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 descr="Zestaw logotypów. Od lewej: Fundusze Europejskie, flaga Rzeczypospolitej Polskiej, logo województwa śląskiego i flaga Unii Europejskiej z dopiskiem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9204EC" w:rsidRDefault="005965B4" w:rsidP="00E30F56">
      <w:pPr>
        <w:pStyle w:val="Tytu"/>
      </w:pPr>
      <w:r w:rsidRPr="005965B4">
        <w:t xml:space="preserve">Zaktualizowana lista </w:t>
      </w:r>
      <w:r w:rsidR="005977B7" w:rsidRPr="005977B7">
        <w:t>projektów, które spełniły kryteria i uzyskały wymaganą liczbę punktów (z wyróżnieniem projektów wybranych do dofinansowania)</w:t>
      </w:r>
      <w:r w:rsidR="005977B7">
        <w:t xml:space="preserve"> </w:t>
      </w:r>
      <w:r w:rsidR="005977B7" w:rsidRPr="005977B7">
        <w:t>w ramach konkursu nr RPSL.11.01.04-IZ.01-24-351/19</w:t>
      </w:r>
      <w:r w:rsidR="00D7690A">
        <w:t xml:space="preserve"> </w:t>
      </w:r>
      <w:r w:rsidR="005E7656" w:rsidRPr="005E7656">
        <w:t xml:space="preserve">po </w:t>
      </w:r>
      <w:r w:rsidR="003E63EE" w:rsidRPr="003E63EE">
        <w:t>zwiększeniu kwoty dofinansowania projektów w ramach konkursu</w:t>
      </w:r>
      <w:r w:rsidR="00306EC8">
        <w:t xml:space="preserve"> </w:t>
      </w:r>
    </w:p>
    <w:p w:rsidR="009256A1" w:rsidRPr="009204EC" w:rsidRDefault="003E3F1A" w:rsidP="009204EC">
      <w:pPr>
        <w:rPr>
          <w:rFonts w:ascii="Times New Roman" w:hAnsi="Times New Roman"/>
          <w:sz w:val="24"/>
          <w:szCs w:val="24"/>
        </w:rPr>
      </w:pPr>
      <w:r w:rsidRPr="009204EC">
        <w:rPr>
          <w:rFonts w:ascii="Times New Roman" w:hAnsi="Times New Roman"/>
          <w:sz w:val="24"/>
          <w:szCs w:val="24"/>
        </w:rPr>
        <w:t xml:space="preserve">Poddziałanie </w:t>
      </w:r>
      <w:r w:rsidR="00CD7571" w:rsidRPr="009204EC">
        <w:rPr>
          <w:rFonts w:ascii="Times New Roman" w:hAnsi="Times New Roman"/>
          <w:sz w:val="24"/>
          <w:szCs w:val="24"/>
        </w:rPr>
        <w:t>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nikami konkursu"/>
        <w:tblDescription w:val="Tabela zawiera listę wnioskodawców, którzy uzyskali dofinansowanie w konkursie (pierwsze 107 pozycji) oraz wnioskodawców, którzy dofinansowania nie otrzymali (kolejne pozycje od 108). Tabela liczy 9 kolumn - od lewej: lp., numer wniosku w Lokalnym Systemie Informatycznym, tytuł projektu, nazwa wnioskodawcy, adres wnioskodawcy, wartość projektu, wartość dofinansowania, wynik oceny i przyznane punkty."/>
      </w:tblPr>
      <w:tblGrid>
        <w:gridCol w:w="414"/>
        <w:gridCol w:w="2566"/>
        <w:gridCol w:w="2684"/>
        <w:gridCol w:w="1987"/>
        <w:gridCol w:w="1388"/>
        <w:gridCol w:w="1164"/>
        <w:gridCol w:w="1133"/>
        <w:gridCol w:w="1559"/>
        <w:gridCol w:w="1097"/>
      </w:tblGrid>
      <w:tr w:rsidR="00285CD7" w:rsidRPr="00115DBB" w:rsidTr="00E30F56">
        <w:trPr>
          <w:trHeight w:val="113"/>
          <w:tblHeader/>
        </w:trPr>
        <w:tc>
          <w:tcPr>
            <w:tcW w:w="148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959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10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496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D15C1E" w:rsidRPr="00115DBB" w:rsidRDefault="00D15C1E" w:rsidP="00597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 </w:t>
            </w:r>
          </w:p>
        </w:tc>
        <w:tc>
          <w:tcPr>
            <w:tcW w:w="405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977B7">
              <w:rPr>
                <w:rFonts w:eastAsia="Times New Roman" w:cstheme="minorHAns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al.Niepodległości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49; 43-100 Tychy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ul.Morawska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5; 47-470 Krzanowice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ul.Słowackiego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4; 47-420 Kuźnia Raciborska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  <w:r w:rsidRPr="00D7690A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pl.Ratuszowy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ul.Raciborska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48; 44-285 Kornowac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Rozwój edukacji w szkołach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DaVinci</w:t>
            </w:r>
            <w:proofErr w:type="spellEnd"/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ul.Nadbrzeżna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12;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Sączewskiego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6;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Śląskich 5-7; 41-800 Zabrze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ul.marsz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>. Józefa Piłsudskiego 8; 42-700 Lubliniec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ul.Józefa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Rymera 15; 44-310 Radlin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ul.Romualda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Traugutta 15; 42-450 Łazy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34-332 Koszarawa 17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ul.Chrząstowska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6A; 42-230 Koniecpol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ul.Zwrotnicza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13; 41-807 Zabrze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ul.Żywiecka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ul.Krakowska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34; 42-439 Żarnowiec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ul.Bielska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54; 43-200 Pszczyna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ul.Krakowska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34; 42-439 Żarnowiec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 Plac Wolności 25; 42-440 Ogrodzieniec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ul.Krakowska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3; 43-353 Porąbka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ul.Studencka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18; 40-743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ul.Żywiecka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ul.Rynek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41-260 Sławków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ul.Rynek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41-260 Sławków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ul.Juliusza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ul.Żywiecka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ul.Żywiecka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ul.Zwycięstwa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21; 44-100 Gliwice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pl.Bogumiła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Hoffa 3; 43-460 Wisła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ul.Górska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34-370 Rajcza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ul.Juliusza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ul.Studencka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18; 40-743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ul.Plebiscytowa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ul.Rynek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41-500 Chorzów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ul.Jana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III Sobieskiego 9; 42-217 Częstochowa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Szkoła twórczych umysłów - rozwój  kompetencji kluczowych i umiejętności niezbędnych na rynku pracy w Szkole Podstawowej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im.T.Kościuszki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w Mstowie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ul.Gminna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34-371 Ujsoły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Euroszanse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w „Kościuszce”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ul.Samorządowa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42-233 Mykanów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ul.Żwirki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i Wigury 16; 42-470 Siewierz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Siemianowickie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SmartLaby</w:t>
            </w:r>
            <w:proofErr w:type="spellEnd"/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ul.Jana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Pawła II 10; 41-100 Siemianowice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ul.Górska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34-370 Rajcza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ul.Plebiscytowa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pl.Dominikański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ul.Męczenników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Oświęcimia 42; 41-922 Radzionków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56,5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ul.Króla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Stefana Batorego 6; 47-400 Racibórz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pl.Plac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Jana Pawła II 6; 41-709 Ruda Śląska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60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ul.Plebiscytowa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ul.Plebiscytowa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Edukacja kluczem do sukcesu w Katolickiej Szkole Podstawowej im. św. Joanny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Beretty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Molli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w Piekarach Śląskich.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ul.Plebiscytowa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ul.Juliusza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ul.Jana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III Sobieskiego 9; 42-217 Częstochowa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Stefana Okrzei 2; 41-103 Siemianowice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ul.Częstochowska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13; 42-160 Krzepice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70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ul.Krakowska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4; 43-340 Kozy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naszą pasją – rozwijanie metody eksperymentu w edukacji matematyczno-przyrodniczej oraz nauka języków obcych w Szkole Podstawowej nr 19 im. Juliana Tuwima w Jastrzębiu-Zdroju.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 Zdrój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ul.Juliusza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Nowoczesna edukacja II - wsparcie kształcenia kompetencji kluczowych uczniów I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II LO Cieszynie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Bobrecka 29;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1899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1899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ul.Wiejska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131; 43-227 Miedźna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ul.Rydułtowska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44-293 Gaszowice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E-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dukacja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w Szkole Podstawowej w Lelowie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ul.Szczekocińska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18; 42-235 Lelów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Błękitna 14;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80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ul.Piastowska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40;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ul.Pszowska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One,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two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three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- liczysz Ty II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Częstochowska 7; 42-248 Przyrów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ul.Parkowa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41-902 Bytom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ul.Ofiar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ul.dr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. Floriana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Ogana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5; 44-190 Knurów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ul.Henryka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Sienkiewicza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ul.Pszowska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42-446 Irządze 124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ul.Tysiąclecia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5; 42-140 Panki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ul.Pszowska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92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43-450 Ustroń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ul.Główna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133; 43-175 Wyry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2050F4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66138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ul.Sienkiewicza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42-130 Wręczyca Wielka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66138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ul.Sienkiewicza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42-130 Wręczyca Wielka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66138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43-430 Skoczów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2050F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ul.Henryka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Sienkiewicza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ul.Pszowska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66138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104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ul.Lipowska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730; 43-374 Buczkowice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Równy Start – poprawa jakości i efektywności kształcenia w Zespole Szkolno-Przedszkolnym </w:t>
            </w: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im.Jana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Pawła II w Rudnikach oraz Zespole Szkolno-Przedszkolnym w Kościelcu.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ul.Wolności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ul.Krasińskiego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050F4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050F4" w:rsidRPr="002050F4" w:rsidTr="002050F4">
        <w:trPr>
          <w:trHeight w:val="70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17" w:type="pct"/>
            <w:shd w:val="clear" w:color="auto" w:fill="000000" w:themeFill="text1"/>
            <w:noWrap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59" w:type="pct"/>
            <w:shd w:val="clear" w:color="auto" w:fill="000000" w:themeFill="text1"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710" w:type="pct"/>
            <w:shd w:val="clear" w:color="auto" w:fill="000000" w:themeFill="text1"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96" w:type="pct"/>
            <w:shd w:val="clear" w:color="auto" w:fill="000000" w:themeFill="text1"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16" w:type="pct"/>
            <w:shd w:val="clear" w:color="auto" w:fill="000000" w:themeFill="text1"/>
            <w:noWrap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05" w:type="pct"/>
            <w:shd w:val="clear" w:color="auto" w:fill="000000" w:themeFill="text1"/>
            <w:noWrap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57" w:type="pct"/>
            <w:shd w:val="clear" w:color="auto" w:fill="000000" w:themeFill="text1"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92" w:type="pct"/>
            <w:shd w:val="clear" w:color="auto" w:fill="000000" w:themeFill="text1"/>
            <w:noWrap/>
            <w:vAlign w:val="center"/>
          </w:tcPr>
          <w:p w:rsidR="002050F4" w:rsidRPr="002050F4" w:rsidRDefault="002050F4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ul.Wolności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ul.Wolności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ul.Ofiar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Senatorska 2; 42-445 Szczekociny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ul.Czytelni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Ludowej 4;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116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ul.Krasińskiego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pl.Dominikański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ul.Katowicka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45; 41-250 Czeladź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pl.Ratuszowy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43-170 Łaziska Górne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ul.Męczenników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Oświęcimia 42; 41-922 Radzionków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ul.Reta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24B;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ul.Krasińskiego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ul.Powstańców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 xml:space="preserve">Kompleksowa Edukacja Specjalna II - Program Indywidualizacji Nauczania Uczniów ze Specjalnymi </w:t>
            </w: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Potrzebami Edukacyjnymi w Powiecie Mikołowskim w latach 2020-2022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lastRenderedPageBreak/>
              <w:t>POWIAT MIKOŁOWSKI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7690A">
              <w:rPr>
                <w:rFonts w:eastAsia="Times New Roman" w:cstheme="minorHAnsi"/>
                <w:sz w:val="18"/>
                <w:szCs w:val="18"/>
              </w:rPr>
              <w:t>ul.Żwirki</w:t>
            </w:r>
            <w:proofErr w:type="spellEnd"/>
            <w:r w:rsidRPr="00D7690A">
              <w:rPr>
                <w:rFonts w:eastAsia="Times New Roman" w:cstheme="minorHAnsi"/>
                <w:sz w:val="18"/>
                <w:szCs w:val="18"/>
              </w:rPr>
              <w:t xml:space="preserve"> i Wigury 4 A;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35,5</w:t>
            </w:r>
          </w:p>
        </w:tc>
      </w:tr>
    </w:tbl>
    <w:p w:rsidR="00285CD7" w:rsidRDefault="00285CD7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E5482" w:rsidRDefault="005C361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C3611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430C6" w:rsidRPr="00306EC8" w:rsidRDefault="002050F4" w:rsidP="002050F4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2050F4">
        <w:rPr>
          <w:rFonts w:eastAsia="Calibri" w:cs="Arial"/>
          <w:b/>
          <w:sz w:val="18"/>
          <w:szCs w:val="18"/>
          <w:lang w:eastAsia="en-US"/>
        </w:rPr>
        <w:t xml:space="preserve">Poz. 98-102 oraz 104-107 – </w:t>
      </w:r>
      <w:r>
        <w:rPr>
          <w:rFonts w:eastAsia="Calibri" w:cs="Arial"/>
          <w:b/>
          <w:sz w:val="18"/>
          <w:szCs w:val="18"/>
          <w:lang w:eastAsia="en-US"/>
        </w:rPr>
        <w:t>wybrany</w:t>
      </w:r>
      <w:r w:rsidRPr="002050F4">
        <w:rPr>
          <w:rFonts w:eastAsia="Calibri" w:cs="Arial"/>
          <w:b/>
          <w:sz w:val="18"/>
          <w:szCs w:val="18"/>
          <w:lang w:eastAsia="en-US"/>
        </w:rPr>
        <w:t xml:space="preserve"> do dofinansowania po zwiększeniu kwoty przeznaczonej na dofinansowanie projektów w konkursie</w:t>
      </w:r>
    </w:p>
    <w:sectPr w:rsidR="009430C6" w:rsidRPr="00306EC8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F43" w:rsidRDefault="00186F43" w:rsidP="003E3F1A">
      <w:pPr>
        <w:spacing w:after="0" w:line="240" w:lineRule="auto"/>
      </w:pPr>
      <w:r>
        <w:separator/>
      </w:r>
    </w:p>
  </w:endnote>
  <w:endnote w:type="continuationSeparator" w:id="0">
    <w:p w:rsidR="00186F43" w:rsidRDefault="00186F43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856263"/>
      <w:docPartObj>
        <w:docPartGallery w:val="Page Numbers (Bottom of Page)"/>
        <w:docPartUnique/>
      </w:docPartObj>
    </w:sdtPr>
    <w:sdtEndPr/>
    <w:sdtContent>
      <w:p w:rsidR="00E30F56" w:rsidRDefault="00E30F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30F56" w:rsidRDefault="00E30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F43" w:rsidRDefault="00186F43" w:rsidP="003E3F1A">
      <w:pPr>
        <w:spacing w:after="0" w:line="240" w:lineRule="auto"/>
      </w:pPr>
      <w:r>
        <w:separator/>
      </w:r>
    </w:p>
  </w:footnote>
  <w:footnote w:type="continuationSeparator" w:id="0">
    <w:p w:rsidR="00186F43" w:rsidRDefault="00186F43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3E"/>
    <w:rsid w:val="00026CA8"/>
    <w:rsid w:val="0005631F"/>
    <w:rsid w:val="00106183"/>
    <w:rsid w:val="00115DBB"/>
    <w:rsid w:val="001214F3"/>
    <w:rsid w:val="00171225"/>
    <w:rsid w:val="00186F43"/>
    <w:rsid w:val="001A633E"/>
    <w:rsid w:val="001E51E5"/>
    <w:rsid w:val="002050F4"/>
    <w:rsid w:val="00213FAF"/>
    <w:rsid w:val="00240AE0"/>
    <w:rsid w:val="00285CD7"/>
    <w:rsid w:val="00306EC8"/>
    <w:rsid w:val="003C62B5"/>
    <w:rsid w:val="003E3F1A"/>
    <w:rsid w:val="003E63EE"/>
    <w:rsid w:val="003E79F4"/>
    <w:rsid w:val="0040464E"/>
    <w:rsid w:val="00420CC8"/>
    <w:rsid w:val="00423679"/>
    <w:rsid w:val="004822F4"/>
    <w:rsid w:val="004C005E"/>
    <w:rsid w:val="004E470A"/>
    <w:rsid w:val="004E4748"/>
    <w:rsid w:val="005342AD"/>
    <w:rsid w:val="005512EC"/>
    <w:rsid w:val="005965B4"/>
    <w:rsid w:val="005977B7"/>
    <w:rsid w:val="005C3611"/>
    <w:rsid w:val="005E3E64"/>
    <w:rsid w:val="005E7656"/>
    <w:rsid w:val="00612EBB"/>
    <w:rsid w:val="00620643"/>
    <w:rsid w:val="006534D4"/>
    <w:rsid w:val="006C1670"/>
    <w:rsid w:val="00705A66"/>
    <w:rsid w:val="00716B83"/>
    <w:rsid w:val="0076175C"/>
    <w:rsid w:val="007C578F"/>
    <w:rsid w:val="007D339A"/>
    <w:rsid w:val="00807679"/>
    <w:rsid w:val="008E5482"/>
    <w:rsid w:val="008F503F"/>
    <w:rsid w:val="009204EC"/>
    <w:rsid w:val="009256A1"/>
    <w:rsid w:val="00932532"/>
    <w:rsid w:val="00942354"/>
    <w:rsid w:val="009430C6"/>
    <w:rsid w:val="009814C1"/>
    <w:rsid w:val="009B26F6"/>
    <w:rsid w:val="009C76CC"/>
    <w:rsid w:val="009F1AFB"/>
    <w:rsid w:val="009F5779"/>
    <w:rsid w:val="00A20B1A"/>
    <w:rsid w:val="00A24FBC"/>
    <w:rsid w:val="00A25A78"/>
    <w:rsid w:val="00A33771"/>
    <w:rsid w:val="00A64A4C"/>
    <w:rsid w:val="00A934CA"/>
    <w:rsid w:val="00AB7754"/>
    <w:rsid w:val="00AD131E"/>
    <w:rsid w:val="00B61812"/>
    <w:rsid w:val="00BD4CCD"/>
    <w:rsid w:val="00C05B88"/>
    <w:rsid w:val="00C10E02"/>
    <w:rsid w:val="00C2767D"/>
    <w:rsid w:val="00C81899"/>
    <w:rsid w:val="00C83BF9"/>
    <w:rsid w:val="00C871A7"/>
    <w:rsid w:val="00CD7571"/>
    <w:rsid w:val="00CE3495"/>
    <w:rsid w:val="00D15C1E"/>
    <w:rsid w:val="00D7690A"/>
    <w:rsid w:val="00DC103D"/>
    <w:rsid w:val="00E043AD"/>
    <w:rsid w:val="00E11938"/>
    <w:rsid w:val="00E30F56"/>
    <w:rsid w:val="00E57A97"/>
    <w:rsid w:val="00EC4DD2"/>
    <w:rsid w:val="00EE3A13"/>
    <w:rsid w:val="00F71A3E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204EC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4EC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ACF6-6786-43D8-8AD5-14BBA35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3913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Zaktualizowana lista projektów, które spełniły kryteria i uzyskały wymaganą liczbę punktów (z wyróżnieniem projektów wybranych do dofinansowania) w ramach konkursu nr RPSL.11.01.04-IZ.01-24-351/19 po zwiększeniu kwoty dofinansowania projektów w ramach kon</vt:lpstr>
    </vt:vector>
  </TitlesOfParts>
  <Company/>
  <LinksUpToDate>false</LinksUpToDate>
  <CharactersWithSpaces>27337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Zaktualizowana lista projektów, które spełniły kryteria i uzyskały wymaganą liczbę punktów (z wyróżnieniem projektów wybranych do dofinansowania) w ramach konkursu nr RPSL.11.01.04-IZ.01-24-351/19 po zwiększeniu kwoty dofinansowania projektów w ramach konkursu</dc:title>
  <dc:subject/>
  <dc:creator>Szymocha Barbara</dc:creator>
  <cp:keywords>EFS;nauka;edukacja</cp:keywords>
  <dc:description/>
  <cp:lastModifiedBy>Banek Michał</cp:lastModifiedBy>
  <cp:revision>2</cp:revision>
  <dcterms:created xsi:type="dcterms:W3CDTF">2022-07-28T07:49:00Z</dcterms:created>
  <dcterms:modified xsi:type="dcterms:W3CDTF">2022-07-28T07:49:00Z</dcterms:modified>
</cp:coreProperties>
</file>