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4F5" w:rsidRDefault="006464F5" w:rsidP="00FC46F4">
      <w:pPr>
        <w:rPr>
          <w:rFonts w:ascii="Arial" w:hAnsi="Arial" w:cs="Arial"/>
          <w:b/>
        </w:rPr>
      </w:pPr>
    </w:p>
    <w:p w:rsidR="006464F5" w:rsidRDefault="006464F5" w:rsidP="00FC46F4">
      <w:pPr>
        <w:rPr>
          <w:rFonts w:ascii="Arial" w:hAnsi="Arial" w:cs="Arial"/>
          <w:b/>
        </w:rPr>
      </w:pPr>
      <w:r>
        <w:rPr>
          <w:rFonts w:ascii="Arial" w:hAnsi="Arial" w:cs="Arial"/>
          <w:b/>
          <w:noProof/>
          <w:lang w:eastAsia="pl-PL"/>
        </w:rPr>
        <w:drawing>
          <wp:inline distT="0" distB="0" distL="0" distR="0">
            <wp:extent cx="3848100" cy="7334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b i reszta.jpg"/>
                    <pic:cNvPicPr/>
                  </pic:nvPicPr>
                  <pic:blipFill>
                    <a:blip r:embed="rId7">
                      <a:extLst>
                        <a:ext uri="{28A0092B-C50C-407E-A947-70E740481C1C}">
                          <a14:useLocalDpi xmlns:a14="http://schemas.microsoft.com/office/drawing/2010/main" val="0"/>
                        </a:ext>
                      </a:extLst>
                    </a:blip>
                    <a:stretch>
                      <a:fillRect/>
                    </a:stretch>
                  </pic:blipFill>
                  <pic:spPr>
                    <a:xfrm>
                      <a:off x="0" y="0"/>
                      <a:ext cx="3848100" cy="733425"/>
                    </a:xfrm>
                    <a:prstGeom prst="rect">
                      <a:avLst/>
                    </a:prstGeom>
                  </pic:spPr>
                </pic:pic>
              </a:graphicData>
            </a:graphic>
          </wp:inline>
        </w:drawing>
      </w:r>
      <w:bookmarkStart w:id="0" w:name="_GoBack"/>
      <w:bookmarkEnd w:id="0"/>
    </w:p>
    <w:p w:rsidR="006464F5" w:rsidRDefault="006464F5" w:rsidP="00FC46F4">
      <w:pPr>
        <w:rPr>
          <w:rFonts w:ascii="Arial" w:hAnsi="Arial" w:cs="Arial"/>
          <w:b/>
        </w:rPr>
      </w:pPr>
      <w:r>
        <w:rPr>
          <w:rFonts w:ascii="Arial" w:hAnsi="Arial" w:cs="Arial"/>
          <w:b/>
          <w:noProof/>
          <w:lang w:eastAsia="pl-PL"/>
        </w:rPr>
        <mc:AlternateContent>
          <mc:Choice Requires="wps">
            <w:drawing>
              <wp:anchor distT="0" distB="0" distL="114300" distR="114300" simplePos="0" relativeHeight="251659264" behindDoc="0" locked="0" layoutInCell="1" allowOverlap="1">
                <wp:simplePos x="0" y="0"/>
                <wp:positionH relativeFrom="column">
                  <wp:posOffset>-442595</wp:posOffset>
                </wp:positionH>
                <wp:positionV relativeFrom="paragraph">
                  <wp:posOffset>102235</wp:posOffset>
                </wp:positionV>
                <wp:extent cx="6810375" cy="2333625"/>
                <wp:effectExtent l="19050" t="19050" r="47625" b="47625"/>
                <wp:wrapNone/>
                <wp:docPr id="2" name="Prostokąt 2"/>
                <wp:cNvGraphicFramePr/>
                <a:graphic xmlns:a="http://schemas.openxmlformats.org/drawingml/2006/main">
                  <a:graphicData uri="http://schemas.microsoft.com/office/word/2010/wordprocessingShape">
                    <wps:wsp>
                      <wps:cNvSpPr/>
                      <wps:spPr>
                        <a:xfrm>
                          <a:off x="0" y="0"/>
                          <a:ext cx="6810375" cy="2333625"/>
                        </a:xfrm>
                        <a:prstGeom prst="rect">
                          <a:avLst/>
                        </a:prstGeom>
                        <a:noFill/>
                        <a:ln w="5715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C76A76" id="Prostokąt 2" o:spid="_x0000_s1026" style="position:absolute;margin-left:-34.85pt;margin-top:8.05pt;width:536.25pt;height:18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" filled="f" strokecolor="yellow" strokeweight="4.5pt"/>
            </w:pict>
          </mc:Fallback>
        </mc:AlternateContent>
      </w:r>
    </w:p>
    <w:p w:rsidR="00523582" w:rsidRDefault="00FC46F4" w:rsidP="00FC46F4">
      <w:pPr>
        <w:rPr>
          <w:rFonts w:ascii="Arial" w:hAnsi="Arial" w:cs="Arial"/>
          <w:b/>
        </w:rPr>
      </w:pPr>
      <w:r>
        <w:rPr>
          <w:rFonts w:ascii="Arial" w:hAnsi="Arial" w:cs="Arial"/>
          <w:b/>
          <w:noProof/>
          <w:lang w:eastAsia="pl-PL"/>
        </w:rPr>
        <w:drawing>
          <wp:inline distT="0" distB="0" distL="0" distR="0">
            <wp:extent cx="3211357" cy="1933575"/>
            <wp:effectExtent l="0" t="0" r="825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ransformacja 10.jpg"/>
                    <pic:cNvPicPr/>
                  </pic:nvPicPr>
                  <pic:blipFill>
                    <a:blip r:embed="rId8">
                      <a:extLst>
                        <a:ext uri="{28A0092B-C50C-407E-A947-70E740481C1C}">
                          <a14:useLocalDpi xmlns:a14="http://schemas.microsoft.com/office/drawing/2010/main" val="0"/>
                        </a:ext>
                      </a:extLst>
                    </a:blip>
                    <a:stretch>
                      <a:fillRect/>
                    </a:stretch>
                  </pic:blipFill>
                  <pic:spPr>
                    <a:xfrm>
                      <a:off x="0" y="0"/>
                      <a:ext cx="3218191" cy="1937690"/>
                    </a:xfrm>
                    <a:prstGeom prst="rect">
                      <a:avLst/>
                    </a:prstGeom>
                  </pic:spPr>
                </pic:pic>
              </a:graphicData>
            </a:graphic>
          </wp:inline>
        </w:drawing>
      </w:r>
      <w:r w:rsidR="00C14547">
        <w:rPr>
          <w:rFonts w:ascii="Arial" w:hAnsi="Arial" w:cs="Arial"/>
          <w:b/>
          <w:noProof/>
          <w:lang w:eastAsia="pl-PL"/>
        </w:rPr>
        <w:drawing>
          <wp:inline distT="0" distB="0" distL="0" distR="0" wp14:anchorId="5CB30A20" wp14:editId="5B984703">
            <wp:extent cx="1946366" cy="914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nsformacja4.jpg"/>
                    <pic:cNvPicPr/>
                  </pic:nvPicPr>
                  <pic:blipFill>
                    <a:blip r:embed="rId9">
                      <a:extLst>
                        <a:ext uri="{28A0092B-C50C-407E-A947-70E740481C1C}">
                          <a14:useLocalDpi xmlns:a14="http://schemas.microsoft.com/office/drawing/2010/main" val="0"/>
                        </a:ext>
                      </a:extLst>
                    </a:blip>
                    <a:stretch>
                      <a:fillRect/>
                    </a:stretch>
                  </pic:blipFill>
                  <pic:spPr>
                    <a:xfrm>
                      <a:off x="0" y="0"/>
                      <a:ext cx="1954705" cy="918318"/>
                    </a:xfrm>
                    <a:prstGeom prst="rect">
                      <a:avLst/>
                    </a:prstGeom>
                  </pic:spPr>
                </pic:pic>
              </a:graphicData>
            </a:graphic>
          </wp:inline>
        </w:drawing>
      </w:r>
    </w:p>
    <w:p w:rsidR="00C462B1" w:rsidRDefault="00C462B1" w:rsidP="00330F55">
      <w:pPr>
        <w:jc w:val="center"/>
        <w:rPr>
          <w:rFonts w:ascii="Arial" w:hAnsi="Arial" w:cs="Arial"/>
          <w:b/>
        </w:rPr>
      </w:pPr>
    </w:p>
    <w:p w:rsidR="00523582" w:rsidRDefault="00330F55" w:rsidP="00330F55">
      <w:pPr>
        <w:jc w:val="center"/>
        <w:rPr>
          <w:rFonts w:ascii="Arial" w:hAnsi="Arial" w:cs="Arial"/>
          <w:b/>
        </w:rPr>
      </w:pPr>
      <w:r w:rsidRPr="00330F55">
        <w:rPr>
          <w:rFonts w:ascii="Arial" w:hAnsi="Arial" w:cs="Arial"/>
          <w:b/>
        </w:rPr>
        <w:t>REGULAMIN D</w:t>
      </w:r>
      <w:r w:rsidR="00BE1D05">
        <w:rPr>
          <w:rFonts w:ascii="Arial" w:hAnsi="Arial" w:cs="Arial"/>
          <w:b/>
        </w:rPr>
        <w:t xml:space="preserve">EBATY OKSFORDZKIEJ </w:t>
      </w:r>
    </w:p>
    <w:p w:rsidR="00330F55" w:rsidRPr="00C14547" w:rsidRDefault="00C14547" w:rsidP="00330F55">
      <w:pPr>
        <w:jc w:val="center"/>
        <w:rPr>
          <w:rFonts w:ascii="Arial" w:hAnsi="Arial" w:cs="Arial"/>
          <w:b/>
          <w:color w:val="538135" w:themeColor="accent6" w:themeShade="BF"/>
        </w:rPr>
      </w:pPr>
      <w:r w:rsidRPr="00C14547">
        <w:rPr>
          <w:rFonts w:ascii="Arial" w:hAnsi="Arial" w:cs="Arial"/>
          <w:b/>
          <w:color w:val="538135" w:themeColor="accent6" w:themeShade="BF"/>
        </w:rPr>
        <w:t>„POROZMAWIAJMY O TRANSFORMACJI REGIONU</w:t>
      </w:r>
      <w:r w:rsidR="00330F55" w:rsidRPr="00C14547">
        <w:rPr>
          <w:rFonts w:ascii="Arial" w:hAnsi="Arial" w:cs="Arial"/>
          <w:b/>
          <w:color w:val="538135" w:themeColor="accent6" w:themeShade="BF"/>
        </w:rPr>
        <w:t>”</w:t>
      </w:r>
    </w:p>
    <w:p w:rsidR="00330F55" w:rsidRPr="00330F55" w:rsidRDefault="00330F55" w:rsidP="00330F55">
      <w:pPr>
        <w:spacing w:after="0" w:line="360" w:lineRule="auto"/>
        <w:jc w:val="center"/>
        <w:rPr>
          <w:rFonts w:ascii="Arial" w:hAnsi="Arial" w:cs="Arial"/>
          <w:b/>
        </w:rPr>
      </w:pPr>
    </w:p>
    <w:p w:rsidR="00330F55" w:rsidRPr="00330F55" w:rsidRDefault="00330F55" w:rsidP="00330F55">
      <w:pPr>
        <w:spacing w:after="0" w:line="360" w:lineRule="auto"/>
        <w:jc w:val="center"/>
        <w:rPr>
          <w:rFonts w:ascii="Arial" w:hAnsi="Arial" w:cs="Arial"/>
          <w:b/>
        </w:rPr>
      </w:pPr>
      <w:r w:rsidRPr="00330F55">
        <w:rPr>
          <w:rFonts w:ascii="Arial" w:hAnsi="Arial" w:cs="Arial"/>
          <w:b/>
        </w:rPr>
        <w:t>§ 1</w:t>
      </w:r>
    </w:p>
    <w:p w:rsidR="00330F55" w:rsidRPr="00330F55" w:rsidRDefault="00330F55" w:rsidP="00330F55">
      <w:pPr>
        <w:spacing w:after="0" w:line="360" w:lineRule="auto"/>
        <w:jc w:val="center"/>
        <w:rPr>
          <w:rFonts w:ascii="Arial" w:hAnsi="Arial" w:cs="Arial"/>
          <w:b/>
        </w:rPr>
      </w:pPr>
      <w:r w:rsidRPr="00330F55">
        <w:rPr>
          <w:rFonts w:ascii="Arial" w:hAnsi="Arial" w:cs="Arial"/>
          <w:b/>
        </w:rPr>
        <w:t xml:space="preserve">Organizator </w:t>
      </w:r>
      <w:r w:rsidR="00C462B1">
        <w:rPr>
          <w:rFonts w:ascii="Arial" w:hAnsi="Arial" w:cs="Arial"/>
          <w:b/>
        </w:rPr>
        <w:t>Debata</w:t>
      </w:r>
    </w:p>
    <w:p w:rsidR="00330F55" w:rsidRPr="00330F55" w:rsidRDefault="00330F55" w:rsidP="00330F55">
      <w:pPr>
        <w:numPr>
          <w:ilvl w:val="0"/>
          <w:numId w:val="3"/>
        </w:numPr>
        <w:spacing w:after="0" w:line="360" w:lineRule="auto"/>
        <w:jc w:val="both"/>
        <w:rPr>
          <w:rFonts w:ascii="Arial" w:hAnsi="Arial" w:cs="Arial"/>
          <w:color w:val="FF0000"/>
        </w:rPr>
      </w:pPr>
      <w:r w:rsidRPr="00330F55">
        <w:rPr>
          <w:rFonts w:ascii="Arial" w:hAnsi="Arial" w:cs="Arial"/>
        </w:rPr>
        <w:t xml:space="preserve">Organizatorem Debaty jest Wydział Rozwoju Regionalnego Urzędu Marszałkowskiego Województwa Śląskiego - zwanego dalej </w:t>
      </w:r>
      <w:r w:rsidRPr="00330F55">
        <w:rPr>
          <w:rFonts w:ascii="Arial" w:hAnsi="Arial" w:cs="Arial"/>
          <w:i/>
        </w:rPr>
        <w:t>Organizatorem.</w:t>
      </w:r>
    </w:p>
    <w:p w:rsidR="00330F55" w:rsidRPr="00FC46F4" w:rsidRDefault="00C462B1" w:rsidP="00FC46F4">
      <w:pPr>
        <w:numPr>
          <w:ilvl w:val="0"/>
          <w:numId w:val="3"/>
        </w:numPr>
        <w:spacing w:after="0" w:line="360" w:lineRule="auto"/>
        <w:jc w:val="both"/>
        <w:rPr>
          <w:rFonts w:ascii="Arial" w:hAnsi="Arial" w:cs="Arial"/>
          <w:color w:val="FF0000"/>
        </w:rPr>
      </w:pPr>
      <w:r>
        <w:rPr>
          <w:rFonts w:ascii="Arial" w:hAnsi="Arial" w:cs="Arial"/>
        </w:rPr>
        <w:t>Debata</w:t>
      </w:r>
      <w:r w:rsidR="00330F55" w:rsidRPr="00330F55">
        <w:rPr>
          <w:rFonts w:ascii="Arial" w:hAnsi="Arial" w:cs="Arial"/>
        </w:rPr>
        <w:t xml:space="preserve"> jest jednym z działań promocyjnych r</w:t>
      </w:r>
      <w:r w:rsidR="00FC46F4">
        <w:rPr>
          <w:rFonts w:ascii="Arial" w:hAnsi="Arial" w:cs="Arial"/>
        </w:rPr>
        <w:t>ealizowanych przez Organizatora.</w:t>
      </w:r>
    </w:p>
    <w:p w:rsidR="00523582" w:rsidRPr="00523582" w:rsidRDefault="00523582" w:rsidP="00523582">
      <w:pPr>
        <w:spacing w:after="0" w:line="360" w:lineRule="auto"/>
        <w:ind w:left="900"/>
        <w:rPr>
          <w:rFonts w:ascii="Arial" w:hAnsi="Arial" w:cs="Arial"/>
          <w:b/>
        </w:rPr>
      </w:pPr>
    </w:p>
    <w:p w:rsidR="00330F55" w:rsidRPr="00330F55" w:rsidRDefault="00330F55" w:rsidP="00330F55">
      <w:pPr>
        <w:spacing w:after="0" w:line="360" w:lineRule="auto"/>
        <w:jc w:val="center"/>
        <w:rPr>
          <w:rFonts w:ascii="Arial" w:hAnsi="Arial" w:cs="Arial"/>
          <w:b/>
        </w:rPr>
      </w:pPr>
      <w:r w:rsidRPr="00330F55">
        <w:rPr>
          <w:rFonts w:ascii="Arial" w:hAnsi="Arial" w:cs="Arial"/>
          <w:b/>
        </w:rPr>
        <w:t>§ 2</w:t>
      </w:r>
    </w:p>
    <w:p w:rsidR="00330F55" w:rsidRPr="00330F55" w:rsidRDefault="00330F55" w:rsidP="00330F55">
      <w:pPr>
        <w:spacing w:after="0" w:line="360" w:lineRule="auto"/>
        <w:jc w:val="center"/>
        <w:rPr>
          <w:rFonts w:ascii="Arial" w:hAnsi="Arial" w:cs="Arial"/>
          <w:b/>
        </w:rPr>
      </w:pPr>
      <w:r w:rsidRPr="00330F55">
        <w:rPr>
          <w:rFonts w:ascii="Arial" w:hAnsi="Arial" w:cs="Arial"/>
          <w:b/>
        </w:rPr>
        <w:t xml:space="preserve">Cel </w:t>
      </w:r>
      <w:r w:rsidR="00C462B1">
        <w:rPr>
          <w:rFonts w:ascii="Arial" w:hAnsi="Arial" w:cs="Arial"/>
          <w:b/>
        </w:rPr>
        <w:t>Debata</w:t>
      </w:r>
    </w:p>
    <w:p w:rsidR="00330F55" w:rsidRPr="00330F55" w:rsidRDefault="00330F55" w:rsidP="00330F55">
      <w:pPr>
        <w:spacing w:after="0" w:line="360" w:lineRule="auto"/>
        <w:ind w:left="720"/>
        <w:jc w:val="both"/>
        <w:rPr>
          <w:rFonts w:ascii="Arial" w:hAnsi="Arial" w:cs="Arial"/>
          <w:b/>
        </w:rPr>
      </w:pPr>
      <w:r w:rsidRPr="00330F55">
        <w:rPr>
          <w:rFonts w:ascii="Arial" w:hAnsi="Arial" w:cs="Arial"/>
        </w:rPr>
        <w:t xml:space="preserve">Celem </w:t>
      </w:r>
      <w:r w:rsidR="00A155C0">
        <w:rPr>
          <w:rFonts w:ascii="Arial" w:hAnsi="Arial" w:cs="Arial"/>
        </w:rPr>
        <w:t>Debaty</w:t>
      </w:r>
      <w:r w:rsidRPr="00330F55">
        <w:rPr>
          <w:rFonts w:ascii="Arial" w:hAnsi="Arial" w:cs="Arial"/>
        </w:rPr>
        <w:t xml:space="preserve"> jest:</w:t>
      </w:r>
    </w:p>
    <w:p w:rsidR="00330F55" w:rsidRPr="00330F55" w:rsidRDefault="00330F55" w:rsidP="00330F55">
      <w:pPr>
        <w:numPr>
          <w:ilvl w:val="0"/>
          <w:numId w:val="6"/>
        </w:numPr>
        <w:spacing w:after="0" w:line="360" w:lineRule="auto"/>
        <w:jc w:val="both"/>
        <w:rPr>
          <w:rFonts w:ascii="Arial" w:hAnsi="Arial" w:cs="Arial"/>
        </w:rPr>
      </w:pPr>
      <w:r w:rsidRPr="00330F55">
        <w:rPr>
          <w:rFonts w:ascii="Arial" w:hAnsi="Arial" w:cs="Arial"/>
        </w:rPr>
        <w:t>Promocja Regionalnego Programu Operacyjnego Województwa Śląskiego.</w:t>
      </w:r>
    </w:p>
    <w:p w:rsidR="00330F55" w:rsidRPr="00523582" w:rsidRDefault="00330F55" w:rsidP="00523582">
      <w:pPr>
        <w:numPr>
          <w:ilvl w:val="0"/>
          <w:numId w:val="6"/>
        </w:numPr>
        <w:spacing w:after="0" w:line="360" w:lineRule="auto"/>
        <w:jc w:val="both"/>
        <w:rPr>
          <w:rFonts w:ascii="Arial" w:hAnsi="Arial" w:cs="Arial"/>
        </w:rPr>
      </w:pPr>
      <w:r w:rsidRPr="00330F55">
        <w:rPr>
          <w:rFonts w:ascii="Arial" w:hAnsi="Arial" w:cs="Arial"/>
        </w:rPr>
        <w:t>Podniesienie świadomości wśród mieszkańców województwa w zakresie w</w:t>
      </w:r>
      <w:r w:rsidR="00523582">
        <w:rPr>
          <w:rFonts w:ascii="Arial" w:hAnsi="Arial" w:cs="Arial"/>
        </w:rPr>
        <w:t xml:space="preserve">ykorzystywania środków unijnych oraz planie transformacji </w:t>
      </w:r>
      <w:r w:rsidR="00523582" w:rsidRPr="00523582">
        <w:rPr>
          <w:rFonts w:ascii="Arial" w:hAnsi="Arial" w:cs="Arial"/>
        </w:rPr>
        <w:t>regionu.</w:t>
      </w:r>
    </w:p>
    <w:p w:rsidR="009C11FE" w:rsidRPr="009C11FE" w:rsidRDefault="009C11FE" w:rsidP="009C11FE">
      <w:pPr>
        <w:numPr>
          <w:ilvl w:val="0"/>
          <w:numId w:val="6"/>
        </w:numPr>
        <w:spacing w:after="0" w:line="360" w:lineRule="auto"/>
        <w:jc w:val="both"/>
        <w:rPr>
          <w:rFonts w:ascii="Arial" w:hAnsi="Arial" w:cs="Arial"/>
        </w:rPr>
      </w:pPr>
      <w:r w:rsidRPr="009C11FE">
        <w:rPr>
          <w:rFonts w:ascii="Arial" w:hAnsi="Arial" w:cs="Arial"/>
        </w:rPr>
        <w:t>Zainteresowanie młodzieży tematyką europejską.</w:t>
      </w:r>
    </w:p>
    <w:p w:rsidR="009C11FE" w:rsidRPr="009C11FE" w:rsidRDefault="009C11FE" w:rsidP="009C11FE">
      <w:pPr>
        <w:numPr>
          <w:ilvl w:val="0"/>
          <w:numId w:val="6"/>
        </w:numPr>
        <w:spacing w:after="0" w:line="360" w:lineRule="auto"/>
        <w:jc w:val="both"/>
        <w:rPr>
          <w:rFonts w:ascii="Arial" w:hAnsi="Arial" w:cs="Arial"/>
        </w:rPr>
      </w:pPr>
      <w:r w:rsidRPr="009C11FE">
        <w:rPr>
          <w:rFonts w:ascii="Arial" w:hAnsi="Arial" w:cs="Arial"/>
        </w:rPr>
        <w:t>Szerzenie kultury żywego słowa.</w:t>
      </w:r>
    </w:p>
    <w:p w:rsidR="009C11FE" w:rsidRPr="009C11FE" w:rsidRDefault="009C11FE" w:rsidP="009C11FE">
      <w:pPr>
        <w:numPr>
          <w:ilvl w:val="0"/>
          <w:numId w:val="6"/>
        </w:numPr>
        <w:spacing w:after="0" w:line="360" w:lineRule="auto"/>
        <w:jc w:val="both"/>
        <w:rPr>
          <w:rFonts w:ascii="Arial" w:hAnsi="Arial" w:cs="Arial"/>
        </w:rPr>
      </w:pPr>
      <w:r w:rsidRPr="009C11FE">
        <w:rPr>
          <w:rFonts w:ascii="Arial" w:hAnsi="Arial" w:cs="Arial"/>
        </w:rPr>
        <w:t>Nauka dyskusji, szacunku do rozmówcy, słuchania innych, tworzenia argumentacji, spójności myślenia.</w:t>
      </w:r>
    </w:p>
    <w:p w:rsidR="009C11FE" w:rsidRPr="00330F55" w:rsidRDefault="009C11FE" w:rsidP="009C11FE">
      <w:pPr>
        <w:spacing w:after="0" w:line="360" w:lineRule="auto"/>
        <w:ind w:left="1080"/>
        <w:jc w:val="both"/>
        <w:rPr>
          <w:rFonts w:ascii="Arial" w:hAnsi="Arial" w:cs="Arial"/>
        </w:rPr>
      </w:pPr>
    </w:p>
    <w:p w:rsidR="00330F55" w:rsidRPr="00330F55" w:rsidRDefault="00330F55" w:rsidP="00330F55">
      <w:pPr>
        <w:spacing w:after="0" w:line="360" w:lineRule="auto"/>
        <w:rPr>
          <w:rFonts w:ascii="Arial" w:hAnsi="Arial" w:cs="Arial"/>
          <w:b/>
          <w:color w:val="000000"/>
        </w:rPr>
      </w:pPr>
    </w:p>
    <w:p w:rsidR="00330F55" w:rsidRPr="00330F55" w:rsidRDefault="00330F55" w:rsidP="00330F55">
      <w:pPr>
        <w:spacing w:after="0" w:line="360" w:lineRule="auto"/>
        <w:ind w:left="720"/>
        <w:jc w:val="center"/>
        <w:rPr>
          <w:rFonts w:ascii="Arial" w:hAnsi="Arial" w:cs="Arial"/>
        </w:rPr>
      </w:pPr>
      <w:r w:rsidRPr="00330F55">
        <w:rPr>
          <w:rFonts w:ascii="Arial" w:hAnsi="Arial" w:cs="Arial"/>
          <w:b/>
          <w:color w:val="000000"/>
        </w:rPr>
        <w:t>§ 3</w:t>
      </w:r>
    </w:p>
    <w:p w:rsidR="00330F55" w:rsidRPr="00330F55" w:rsidRDefault="00330F55" w:rsidP="00330F55">
      <w:pPr>
        <w:spacing w:after="0" w:line="360" w:lineRule="auto"/>
        <w:ind w:firstLine="3"/>
        <w:jc w:val="center"/>
        <w:rPr>
          <w:rFonts w:ascii="Arial" w:hAnsi="Arial" w:cs="Arial"/>
          <w:b/>
          <w:color w:val="000000"/>
        </w:rPr>
      </w:pPr>
      <w:r w:rsidRPr="00330F55">
        <w:rPr>
          <w:rFonts w:ascii="Arial" w:hAnsi="Arial" w:cs="Arial"/>
          <w:b/>
          <w:color w:val="000000"/>
        </w:rPr>
        <w:lastRenderedPageBreak/>
        <w:t xml:space="preserve">Uczestnicy </w:t>
      </w:r>
      <w:r w:rsidR="00A155C0">
        <w:rPr>
          <w:rFonts w:ascii="Arial" w:hAnsi="Arial" w:cs="Arial"/>
          <w:b/>
          <w:color w:val="000000"/>
        </w:rPr>
        <w:t>Debaty</w:t>
      </w:r>
    </w:p>
    <w:p w:rsidR="00330F55" w:rsidRPr="00330F55" w:rsidRDefault="00C462B1" w:rsidP="00330F55">
      <w:pPr>
        <w:numPr>
          <w:ilvl w:val="0"/>
          <w:numId w:val="5"/>
        </w:numPr>
        <w:spacing w:after="0" w:line="360" w:lineRule="auto"/>
        <w:jc w:val="both"/>
        <w:rPr>
          <w:rFonts w:ascii="Arial" w:hAnsi="Arial" w:cs="Arial"/>
          <w:color w:val="000000"/>
        </w:rPr>
      </w:pPr>
      <w:r>
        <w:rPr>
          <w:rFonts w:ascii="Arial" w:hAnsi="Arial" w:cs="Arial"/>
        </w:rPr>
        <w:t>Debata</w:t>
      </w:r>
      <w:r w:rsidR="00330F55" w:rsidRPr="00330F55">
        <w:rPr>
          <w:rFonts w:ascii="Arial" w:hAnsi="Arial" w:cs="Arial"/>
        </w:rPr>
        <w:t xml:space="preserve"> ma charakter otwarty i skierowany jest do wszystkich uczniów szkół ponadgimnazjalnych województwa śląskiego, którzy zgłoszą chęć udziału w Debacie.</w:t>
      </w:r>
    </w:p>
    <w:p w:rsidR="00330F55" w:rsidRPr="00330F55" w:rsidRDefault="009C11FE" w:rsidP="00330F55">
      <w:pPr>
        <w:numPr>
          <w:ilvl w:val="0"/>
          <w:numId w:val="5"/>
        </w:numPr>
        <w:spacing w:after="0" w:line="360" w:lineRule="auto"/>
        <w:jc w:val="both"/>
        <w:rPr>
          <w:rFonts w:ascii="Arial" w:hAnsi="Arial" w:cs="Arial"/>
          <w:color w:val="000000"/>
        </w:rPr>
      </w:pPr>
      <w:r>
        <w:rPr>
          <w:rFonts w:ascii="Arial" w:hAnsi="Arial" w:cs="Arial"/>
        </w:rPr>
        <w:t>Uczestnicy Debaty: w</w:t>
      </w:r>
      <w:r w:rsidR="00330F55" w:rsidRPr="00330F55">
        <w:rPr>
          <w:rFonts w:ascii="Arial" w:hAnsi="Arial" w:cs="Arial"/>
        </w:rPr>
        <w:t xml:space="preserve"> debacie udział biorą; Marszałek, drużyna Propozycji, drużyna Opozycji, Jurorzy oraz Audytorium (publiczność): </w:t>
      </w:r>
    </w:p>
    <w:p w:rsidR="00330F55" w:rsidRPr="00330F55" w:rsidRDefault="00330F55" w:rsidP="00330F55">
      <w:pPr>
        <w:numPr>
          <w:ilvl w:val="0"/>
          <w:numId w:val="9"/>
        </w:numPr>
        <w:autoSpaceDE w:val="0"/>
        <w:autoSpaceDN w:val="0"/>
        <w:adjustRightInd w:val="0"/>
        <w:spacing w:after="0" w:line="360" w:lineRule="auto"/>
        <w:ind w:left="1134"/>
        <w:rPr>
          <w:rFonts w:ascii="Arial" w:hAnsi="Arial" w:cs="Arial"/>
          <w:color w:val="000000"/>
        </w:rPr>
      </w:pPr>
      <w:r w:rsidRPr="00330F55">
        <w:rPr>
          <w:rFonts w:ascii="Arial" w:hAnsi="Arial" w:cs="Arial"/>
          <w:b/>
          <w:bCs/>
          <w:color w:val="000000"/>
        </w:rPr>
        <w:t xml:space="preserve">Marszałek – </w:t>
      </w:r>
      <w:r w:rsidRPr="00330F55">
        <w:rPr>
          <w:rFonts w:ascii="Arial" w:hAnsi="Arial" w:cs="Arial"/>
          <w:color w:val="000000"/>
        </w:rPr>
        <w:t xml:space="preserve">jest gospodarzem debaty, który czuwa nad jej porządkiem, przestrzeganiem regulaminu. To on ogłasza tezę debaty, przedstawia jej uczestników i udziela im głosu. Ma on prawo napominać Mówców i publiczność, jeśli naruszają zasady debaty, w skrajnych przypadkach może odebrać głos, czy nawet wyprosić z sali danego uczestnika. Wspólnie z Jurorami decyduje o przyznaniu ewentualnych punktów ujemnych. </w:t>
      </w:r>
    </w:p>
    <w:p w:rsidR="00330F55" w:rsidRDefault="00330F55" w:rsidP="00330F55">
      <w:pPr>
        <w:numPr>
          <w:ilvl w:val="0"/>
          <w:numId w:val="9"/>
        </w:numPr>
        <w:autoSpaceDE w:val="0"/>
        <w:autoSpaceDN w:val="0"/>
        <w:adjustRightInd w:val="0"/>
        <w:spacing w:after="0" w:line="360" w:lineRule="auto"/>
        <w:ind w:left="1134"/>
        <w:rPr>
          <w:rFonts w:ascii="Arial" w:hAnsi="Arial" w:cs="Arial"/>
          <w:color w:val="000000"/>
        </w:rPr>
      </w:pPr>
      <w:r w:rsidRPr="00330F55">
        <w:rPr>
          <w:rFonts w:ascii="Arial" w:hAnsi="Arial" w:cs="Arial"/>
          <w:b/>
          <w:bCs/>
          <w:color w:val="000000"/>
        </w:rPr>
        <w:t xml:space="preserve">Propozycja </w:t>
      </w:r>
      <w:r w:rsidRPr="00330F55">
        <w:rPr>
          <w:rFonts w:ascii="Arial" w:hAnsi="Arial" w:cs="Arial"/>
          <w:color w:val="000000"/>
        </w:rPr>
        <w:t xml:space="preserve">– pełni rolę „proponujących” tezę. Podstawowym zadaniem drużyny Propozycji jest udowodnienie prawdziwości tezy. Mówcy, w toku swoich wystąpień, muszą swoją argumentacją wykazać, że zawarte w tezie postulaty bądź stwierdzenia są słuszne lub prawdziwe. Naturalną przewagą drużyny Propozycji jest fakt, że rozpoczyna ona debatę, dzięki czemu uzyskuje większy wpływ na to, w jakim obszarze będzie toczyła się dyskusja. Propozycja zasiada zawsze po prawicy Marszałka. </w:t>
      </w:r>
    </w:p>
    <w:p w:rsidR="00292DB2" w:rsidRPr="00292DB2" w:rsidRDefault="00292DB2" w:rsidP="00292DB2">
      <w:pPr>
        <w:autoSpaceDE w:val="0"/>
        <w:autoSpaceDN w:val="0"/>
        <w:adjustRightInd w:val="0"/>
        <w:spacing w:after="0" w:line="360" w:lineRule="auto"/>
        <w:ind w:left="1134"/>
        <w:rPr>
          <w:rFonts w:ascii="Arial" w:hAnsi="Arial" w:cs="Arial"/>
          <w:color w:val="000000"/>
        </w:rPr>
      </w:pPr>
      <w:r w:rsidRPr="00292DB2">
        <w:rPr>
          <w:rFonts w:ascii="Arial" w:hAnsi="Arial" w:cs="Arial"/>
          <w:color w:val="000000"/>
        </w:rPr>
        <w:t>1 Mówca: Tłumaczy tezę i określa linię argumentacyjną drużyny</w:t>
      </w:r>
    </w:p>
    <w:p w:rsidR="00292DB2" w:rsidRPr="00292DB2" w:rsidRDefault="00292DB2" w:rsidP="00292DB2">
      <w:pPr>
        <w:autoSpaceDE w:val="0"/>
        <w:autoSpaceDN w:val="0"/>
        <w:adjustRightInd w:val="0"/>
        <w:spacing w:after="0" w:line="360" w:lineRule="auto"/>
        <w:ind w:left="1134"/>
        <w:rPr>
          <w:rFonts w:ascii="Arial" w:hAnsi="Arial" w:cs="Arial"/>
          <w:color w:val="000000"/>
        </w:rPr>
      </w:pPr>
      <w:r w:rsidRPr="00292DB2">
        <w:rPr>
          <w:rFonts w:ascii="Arial" w:hAnsi="Arial" w:cs="Arial"/>
          <w:color w:val="000000"/>
        </w:rPr>
        <w:t>2 Mówca: Podaję Argumenty</w:t>
      </w:r>
    </w:p>
    <w:p w:rsidR="00292DB2" w:rsidRPr="00292DB2" w:rsidRDefault="00292DB2" w:rsidP="00292DB2">
      <w:pPr>
        <w:autoSpaceDE w:val="0"/>
        <w:autoSpaceDN w:val="0"/>
        <w:adjustRightInd w:val="0"/>
        <w:spacing w:after="0" w:line="360" w:lineRule="auto"/>
        <w:ind w:left="1134"/>
        <w:rPr>
          <w:rFonts w:ascii="Arial" w:hAnsi="Arial" w:cs="Arial"/>
          <w:color w:val="000000"/>
        </w:rPr>
      </w:pPr>
      <w:r w:rsidRPr="00292DB2">
        <w:rPr>
          <w:rFonts w:ascii="Arial" w:hAnsi="Arial" w:cs="Arial"/>
          <w:color w:val="000000"/>
        </w:rPr>
        <w:t>3 Mówca: Kontruję Argumenty drużyny przeciwnej</w:t>
      </w:r>
    </w:p>
    <w:p w:rsidR="00292DB2" w:rsidRPr="00330F55" w:rsidRDefault="00292DB2" w:rsidP="00292DB2">
      <w:pPr>
        <w:autoSpaceDE w:val="0"/>
        <w:autoSpaceDN w:val="0"/>
        <w:adjustRightInd w:val="0"/>
        <w:spacing w:after="0" w:line="360" w:lineRule="auto"/>
        <w:ind w:left="1134"/>
        <w:rPr>
          <w:rFonts w:ascii="Arial" w:hAnsi="Arial" w:cs="Arial"/>
          <w:color w:val="000000"/>
        </w:rPr>
      </w:pPr>
      <w:r w:rsidRPr="00292DB2">
        <w:rPr>
          <w:rFonts w:ascii="Arial" w:hAnsi="Arial" w:cs="Arial"/>
          <w:color w:val="000000"/>
        </w:rPr>
        <w:t>4 Mówca: Podsumowuję Debatę i wykazuję czemu drużyna miała rację</w:t>
      </w:r>
    </w:p>
    <w:p w:rsidR="00330F55" w:rsidRPr="00330F55" w:rsidRDefault="00330F55" w:rsidP="00330F55">
      <w:pPr>
        <w:numPr>
          <w:ilvl w:val="0"/>
          <w:numId w:val="9"/>
        </w:numPr>
        <w:autoSpaceDE w:val="0"/>
        <w:autoSpaceDN w:val="0"/>
        <w:adjustRightInd w:val="0"/>
        <w:spacing w:after="0" w:line="360" w:lineRule="auto"/>
        <w:ind w:left="1134"/>
        <w:rPr>
          <w:rFonts w:ascii="Arial" w:hAnsi="Arial" w:cs="Arial"/>
          <w:color w:val="000000"/>
        </w:rPr>
      </w:pPr>
      <w:r w:rsidRPr="00330F55">
        <w:rPr>
          <w:rFonts w:ascii="Arial" w:hAnsi="Arial" w:cs="Arial"/>
          <w:b/>
          <w:bCs/>
          <w:color w:val="000000"/>
        </w:rPr>
        <w:t xml:space="preserve">Opozycja </w:t>
      </w:r>
      <w:r w:rsidRPr="00330F55">
        <w:rPr>
          <w:rFonts w:ascii="Arial" w:hAnsi="Arial" w:cs="Arial"/>
          <w:color w:val="000000"/>
        </w:rPr>
        <w:t xml:space="preserve">– to drużyna „obalająca” tezę, której zadaniem jest wykazanie, że postulaty wskazane przez Propozycję w tezie są błędne lub nieprawdziwe. </w:t>
      </w:r>
    </w:p>
    <w:p w:rsidR="00330F55" w:rsidRPr="00330F55" w:rsidRDefault="00330F55" w:rsidP="00330F55">
      <w:pPr>
        <w:autoSpaceDE w:val="0"/>
        <w:autoSpaceDN w:val="0"/>
        <w:adjustRightInd w:val="0"/>
        <w:spacing w:after="0" w:line="360" w:lineRule="auto"/>
        <w:ind w:left="1134"/>
        <w:rPr>
          <w:rFonts w:ascii="Arial" w:hAnsi="Arial" w:cs="Arial"/>
          <w:color w:val="000000"/>
        </w:rPr>
      </w:pPr>
      <w:r w:rsidRPr="00330F55">
        <w:rPr>
          <w:rFonts w:ascii="Arial" w:hAnsi="Arial" w:cs="Arial"/>
          <w:color w:val="000000"/>
        </w:rPr>
        <w:t xml:space="preserve">Drużyna Opozycji argumentuje przeciw tezie, starając się jednocześnie wykazać błędy w argumentacji przeciwnika. To przede wszystkim na Opozycji spoczywa ciężar kontrargumentacji w debacie. Przewagą </w:t>
      </w:r>
      <w:r w:rsidR="00292DB2">
        <w:rPr>
          <w:rFonts w:ascii="Arial" w:hAnsi="Arial" w:cs="Arial"/>
          <w:color w:val="000000"/>
        </w:rPr>
        <w:t xml:space="preserve">Opozycji jest to, że jej czwarty </w:t>
      </w:r>
      <w:r w:rsidRPr="00330F55">
        <w:rPr>
          <w:rFonts w:ascii="Arial" w:hAnsi="Arial" w:cs="Arial"/>
          <w:color w:val="000000"/>
        </w:rPr>
        <w:t xml:space="preserve">Mówca występuje w debacie jako ostatni. </w:t>
      </w:r>
    </w:p>
    <w:p w:rsidR="00330F55" w:rsidRPr="00330F55" w:rsidRDefault="00330F55" w:rsidP="00330F55">
      <w:pPr>
        <w:numPr>
          <w:ilvl w:val="0"/>
          <w:numId w:val="9"/>
        </w:numPr>
        <w:autoSpaceDE w:val="0"/>
        <w:autoSpaceDN w:val="0"/>
        <w:adjustRightInd w:val="0"/>
        <w:spacing w:after="0" w:line="360" w:lineRule="auto"/>
        <w:ind w:left="1134"/>
        <w:rPr>
          <w:rFonts w:ascii="Arial" w:hAnsi="Arial" w:cs="Arial"/>
          <w:color w:val="000000"/>
        </w:rPr>
      </w:pPr>
      <w:r w:rsidRPr="00330F55">
        <w:rPr>
          <w:rFonts w:ascii="Arial" w:hAnsi="Arial" w:cs="Arial"/>
          <w:b/>
          <w:bCs/>
          <w:color w:val="000000"/>
        </w:rPr>
        <w:t xml:space="preserve">Jurorzy </w:t>
      </w:r>
      <w:r w:rsidRPr="00330F55">
        <w:rPr>
          <w:rFonts w:ascii="Arial" w:hAnsi="Arial" w:cs="Arial"/>
          <w:color w:val="000000"/>
        </w:rPr>
        <w:t xml:space="preserve">– oceniają debatę. Każdy Juror wskazuje drużynę, która w jego mniemaniu wygrała dyskusję. Zadaniem Jurora jest dokonanie swojej oceny debaty z perspektywy doświadczonej, „wyrobionej” i przygotowanej publiczności.  Juror  musi wskazać tylko jednego zwycięzcę  Oznacza to, że nawet w przypadku remisu Juror musi opowiedzieć się po jednej ze stron. </w:t>
      </w:r>
    </w:p>
    <w:p w:rsidR="00330F55" w:rsidRPr="00330F55" w:rsidRDefault="00330F55" w:rsidP="00330F55">
      <w:pPr>
        <w:numPr>
          <w:ilvl w:val="0"/>
          <w:numId w:val="9"/>
        </w:numPr>
        <w:autoSpaceDE w:val="0"/>
        <w:autoSpaceDN w:val="0"/>
        <w:adjustRightInd w:val="0"/>
        <w:spacing w:after="0" w:line="360" w:lineRule="auto"/>
        <w:ind w:left="1134"/>
        <w:rPr>
          <w:rFonts w:ascii="Arial" w:hAnsi="Arial" w:cs="Arial"/>
          <w:color w:val="000000"/>
        </w:rPr>
      </w:pPr>
      <w:r w:rsidRPr="00330F55">
        <w:rPr>
          <w:rFonts w:ascii="Arial" w:hAnsi="Arial" w:cs="Arial"/>
          <w:b/>
          <w:bCs/>
          <w:color w:val="000000"/>
        </w:rPr>
        <w:t xml:space="preserve">Audytorium </w:t>
      </w:r>
      <w:r w:rsidRPr="00330F55">
        <w:rPr>
          <w:rFonts w:ascii="Arial" w:hAnsi="Arial" w:cs="Arial"/>
          <w:color w:val="000000"/>
        </w:rPr>
        <w:t xml:space="preserve">–w debacie to publiczność powinna być najważniejsza, do niej przemawiają Mówcy, jej perspektywę starają się przyjąć Jurorzy podczas turnieju. Debata przewiduje </w:t>
      </w:r>
      <w:r w:rsidRPr="00330F55">
        <w:rPr>
          <w:rFonts w:ascii="Arial" w:hAnsi="Arial" w:cs="Arial"/>
        </w:rPr>
        <w:t xml:space="preserve">rundę pytań od publiczności. </w:t>
      </w:r>
      <w:r w:rsidRPr="00330F55">
        <w:rPr>
          <w:rFonts w:ascii="Arial" w:hAnsi="Arial" w:cs="Arial"/>
          <w:b/>
          <w:bCs/>
        </w:rPr>
        <w:t xml:space="preserve">Odpowiedzi na pytania od publiczności nie mają jednak żadnego wpływu na wynik debaty (ocenę Jurorów). Z audytorium zostaną wybrani przedstawiciele </w:t>
      </w:r>
      <w:r w:rsidRPr="00330F55">
        <w:rPr>
          <w:rFonts w:ascii="Arial" w:hAnsi="Arial" w:cs="Arial"/>
          <w:b/>
          <w:bCs/>
        </w:rPr>
        <w:lastRenderedPageBreak/>
        <w:t>publiczności, którzy będą mieli prawo do oceny Debaty i wskazania grupy zwycięskiej</w:t>
      </w:r>
    </w:p>
    <w:p w:rsidR="00330F55" w:rsidRPr="00330F55" w:rsidRDefault="00330F55" w:rsidP="00330F55">
      <w:pPr>
        <w:spacing w:after="0" w:line="360" w:lineRule="auto"/>
        <w:ind w:left="360"/>
        <w:jc w:val="both"/>
        <w:rPr>
          <w:rFonts w:ascii="Arial" w:hAnsi="Arial" w:cs="Arial"/>
          <w:color w:val="000000"/>
        </w:rPr>
      </w:pPr>
    </w:p>
    <w:p w:rsidR="00330F55" w:rsidRPr="00330F55" w:rsidRDefault="00330F55" w:rsidP="00330F55">
      <w:pPr>
        <w:spacing w:after="0" w:line="360" w:lineRule="auto"/>
        <w:jc w:val="center"/>
        <w:rPr>
          <w:rFonts w:ascii="Arial" w:hAnsi="Arial" w:cs="Arial"/>
          <w:b/>
          <w:color w:val="000000"/>
        </w:rPr>
      </w:pPr>
      <w:r w:rsidRPr="00330F55">
        <w:rPr>
          <w:rFonts w:ascii="Arial" w:hAnsi="Arial" w:cs="Arial"/>
          <w:b/>
          <w:color w:val="000000"/>
        </w:rPr>
        <w:t>§ 4</w:t>
      </w:r>
    </w:p>
    <w:p w:rsidR="00330F55" w:rsidRPr="00330F55" w:rsidRDefault="00330F55" w:rsidP="00330F55">
      <w:pPr>
        <w:spacing w:after="0" w:line="360" w:lineRule="auto"/>
        <w:jc w:val="center"/>
        <w:rPr>
          <w:rFonts w:ascii="Arial" w:hAnsi="Arial" w:cs="Arial"/>
          <w:b/>
          <w:color w:val="000000"/>
        </w:rPr>
      </w:pPr>
      <w:r w:rsidRPr="00330F55">
        <w:rPr>
          <w:rFonts w:ascii="Arial" w:hAnsi="Arial" w:cs="Arial"/>
          <w:b/>
          <w:color w:val="000000"/>
        </w:rPr>
        <w:t xml:space="preserve">Warunki uczestnictwa w </w:t>
      </w:r>
      <w:r w:rsidR="004C7FB5">
        <w:rPr>
          <w:rFonts w:ascii="Arial" w:hAnsi="Arial" w:cs="Arial"/>
          <w:b/>
          <w:color w:val="000000"/>
        </w:rPr>
        <w:t>Deba</w:t>
      </w:r>
      <w:r w:rsidR="00FC46F4">
        <w:rPr>
          <w:rFonts w:ascii="Arial" w:hAnsi="Arial" w:cs="Arial"/>
          <w:b/>
          <w:color w:val="000000"/>
        </w:rPr>
        <w:t>c</w:t>
      </w:r>
      <w:r w:rsidRPr="00330F55">
        <w:rPr>
          <w:rFonts w:ascii="Arial" w:hAnsi="Arial" w:cs="Arial"/>
          <w:b/>
          <w:color w:val="000000"/>
        </w:rPr>
        <w:t>ie</w:t>
      </w:r>
    </w:p>
    <w:p w:rsidR="00330F55" w:rsidRPr="00330F55" w:rsidRDefault="00330F55" w:rsidP="00330F55">
      <w:pPr>
        <w:numPr>
          <w:ilvl w:val="0"/>
          <w:numId w:val="4"/>
        </w:numPr>
        <w:spacing w:after="120" w:line="360" w:lineRule="auto"/>
        <w:jc w:val="both"/>
        <w:rPr>
          <w:rFonts w:ascii="Arial" w:hAnsi="Arial" w:cs="Arial"/>
        </w:rPr>
      </w:pPr>
      <w:r w:rsidRPr="00330F55">
        <w:rPr>
          <w:rFonts w:ascii="Arial" w:hAnsi="Arial" w:cs="Arial"/>
        </w:rPr>
        <w:t xml:space="preserve">Zgłoszenie do </w:t>
      </w:r>
      <w:r w:rsidR="00C462B1">
        <w:rPr>
          <w:rFonts w:ascii="Arial" w:hAnsi="Arial" w:cs="Arial"/>
        </w:rPr>
        <w:t>Debata</w:t>
      </w:r>
      <w:r w:rsidRPr="00330F55">
        <w:rPr>
          <w:rFonts w:ascii="Arial" w:hAnsi="Arial" w:cs="Arial"/>
        </w:rPr>
        <w:t xml:space="preserve"> w formie Formularza zgłoszeniowego należy przesłać na adres mailowy </w:t>
      </w:r>
      <w:hyperlink r:id="rId10" w:history="1">
        <w:r w:rsidRPr="00330F55">
          <w:rPr>
            <w:rFonts w:ascii="Arial" w:hAnsi="Arial" w:cs="Arial"/>
            <w:color w:val="0000FF"/>
            <w:u w:val="single"/>
          </w:rPr>
          <w:t>agnieszka.cieplik@slaskie.pl</w:t>
        </w:r>
      </w:hyperlink>
      <w:r w:rsidR="000D25C6">
        <w:rPr>
          <w:rFonts w:ascii="Arial" w:hAnsi="Arial" w:cs="Arial"/>
        </w:rPr>
        <w:t xml:space="preserve"> </w:t>
      </w:r>
      <w:r w:rsidR="00FC46F4">
        <w:rPr>
          <w:rFonts w:ascii="Arial" w:hAnsi="Arial" w:cs="Arial"/>
          <w:b/>
        </w:rPr>
        <w:t xml:space="preserve">do dnia 22 października </w:t>
      </w:r>
      <w:r w:rsidRPr="00734D61">
        <w:rPr>
          <w:rFonts w:ascii="Arial" w:hAnsi="Arial" w:cs="Arial"/>
          <w:b/>
        </w:rPr>
        <w:t xml:space="preserve"> </w:t>
      </w:r>
      <w:r w:rsidR="009C11FE" w:rsidRPr="00734D61">
        <w:rPr>
          <w:rFonts w:ascii="Arial" w:hAnsi="Arial" w:cs="Arial"/>
          <w:b/>
        </w:rPr>
        <w:t>br</w:t>
      </w:r>
      <w:r w:rsidR="009C11FE">
        <w:rPr>
          <w:rFonts w:ascii="Arial" w:hAnsi="Arial" w:cs="Arial"/>
        </w:rPr>
        <w:t>.</w:t>
      </w:r>
    </w:p>
    <w:p w:rsidR="00330F55" w:rsidRPr="00330F55" w:rsidRDefault="00330F55" w:rsidP="00330F55">
      <w:pPr>
        <w:numPr>
          <w:ilvl w:val="0"/>
          <w:numId w:val="4"/>
        </w:numPr>
        <w:spacing w:after="120" w:line="360" w:lineRule="auto"/>
        <w:jc w:val="both"/>
        <w:rPr>
          <w:rFonts w:ascii="Arial" w:hAnsi="Arial" w:cs="Arial"/>
        </w:rPr>
      </w:pPr>
      <w:r w:rsidRPr="00330F55">
        <w:rPr>
          <w:rFonts w:ascii="Arial" w:hAnsi="Arial" w:cs="Arial"/>
        </w:rPr>
        <w:t>O wyborze danej szkoły decyduje kolejność zgłoszeń.</w:t>
      </w:r>
    </w:p>
    <w:p w:rsidR="00330F55" w:rsidRPr="004878D4" w:rsidRDefault="00330F55" w:rsidP="00330F55">
      <w:pPr>
        <w:numPr>
          <w:ilvl w:val="0"/>
          <w:numId w:val="4"/>
        </w:numPr>
        <w:spacing w:after="120" w:line="360" w:lineRule="auto"/>
        <w:jc w:val="both"/>
        <w:rPr>
          <w:rFonts w:ascii="Arial" w:hAnsi="Arial" w:cs="Arial"/>
        </w:rPr>
      </w:pPr>
      <w:r w:rsidRPr="00330F55">
        <w:rPr>
          <w:rFonts w:ascii="Arial" w:hAnsi="Arial" w:cs="Arial"/>
        </w:rPr>
        <w:t xml:space="preserve">Uczestnicy debaty zostaną o tym poinformowani e-mailowo lub telefonicznie </w:t>
      </w:r>
      <w:r w:rsidR="00523582">
        <w:rPr>
          <w:rFonts w:ascii="Arial" w:hAnsi="Arial" w:cs="Arial"/>
          <w:b/>
        </w:rPr>
        <w:t xml:space="preserve">do </w:t>
      </w:r>
      <w:r w:rsidR="00FC46F4">
        <w:rPr>
          <w:rFonts w:ascii="Arial" w:hAnsi="Arial" w:cs="Arial"/>
          <w:b/>
        </w:rPr>
        <w:t>2</w:t>
      </w:r>
      <w:r w:rsidR="000D25C6">
        <w:rPr>
          <w:rFonts w:ascii="Arial" w:hAnsi="Arial" w:cs="Arial"/>
          <w:b/>
        </w:rPr>
        <w:t>5</w:t>
      </w:r>
      <w:r w:rsidR="00BE1D05">
        <w:rPr>
          <w:rFonts w:ascii="Arial" w:hAnsi="Arial" w:cs="Arial"/>
          <w:b/>
        </w:rPr>
        <w:t xml:space="preserve"> października</w:t>
      </w:r>
      <w:r w:rsidR="00523582">
        <w:rPr>
          <w:rFonts w:ascii="Arial" w:hAnsi="Arial" w:cs="Arial"/>
          <w:b/>
        </w:rPr>
        <w:t xml:space="preserve"> 2021</w:t>
      </w:r>
      <w:r w:rsidRPr="00330F55">
        <w:rPr>
          <w:rFonts w:ascii="Arial" w:hAnsi="Arial" w:cs="Arial"/>
          <w:b/>
        </w:rPr>
        <w:t xml:space="preserve"> r.</w:t>
      </w:r>
    </w:p>
    <w:p w:rsidR="004878D4" w:rsidRPr="009C11FE" w:rsidRDefault="00523582" w:rsidP="00330F55">
      <w:pPr>
        <w:numPr>
          <w:ilvl w:val="0"/>
          <w:numId w:val="4"/>
        </w:numPr>
        <w:spacing w:after="120" w:line="360" w:lineRule="auto"/>
        <w:jc w:val="both"/>
        <w:rPr>
          <w:rFonts w:ascii="Arial" w:hAnsi="Arial" w:cs="Arial"/>
        </w:rPr>
      </w:pPr>
      <w:r>
        <w:rPr>
          <w:rFonts w:ascii="Arial" w:hAnsi="Arial" w:cs="Arial"/>
        </w:rPr>
        <w:t>Organizator nie pokrywa kosztów</w:t>
      </w:r>
      <w:r w:rsidR="004878D4" w:rsidRPr="004878D4">
        <w:rPr>
          <w:rFonts w:ascii="Arial" w:hAnsi="Arial" w:cs="Arial"/>
        </w:rPr>
        <w:t xml:space="preserve"> dojazdu do Katowic</w:t>
      </w:r>
      <w:r w:rsidR="004878D4">
        <w:rPr>
          <w:rFonts w:ascii="Arial" w:hAnsi="Arial" w:cs="Arial"/>
          <w:b/>
        </w:rPr>
        <w:t>.</w:t>
      </w:r>
    </w:p>
    <w:p w:rsidR="009C11FE" w:rsidRDefault="009C11FE" w:rsidP="009C11FE">
      <w:pPr>
        <w:spacing w:after="120" w:line="360" w:lineRule="auto"/>
        <w:jc w:val="both"/>
        <w:rPr>
          <w:rFonts w:ascii="Arial" w:hAnsi="Arial" w:cs="Arial"/>
          <w:b/>
        </w:rPr>
      </w:pPr>
    </w:p>
    <w:p w:rsidR="009C11FE" w:rsidRDefault="009C11FE" w:rsidP="00330F55">
      <w:pPr>
        <w:spacing w:after="120" w:line="360" w:lineRule="auto"/>
        <w:ind w:left="720"/>
        <w:jc w:val="center"/>
        <w:rPr>
          <w:rFonts w:ascii="Arial" w:hAnsi="Arial" w:cs="Arial"/>
        </w:rPr>
      </w:pPr>
    </w:p>
    <w:p w:rsidR="00330F55" w:rsidRPr="00330F55" w:rsidRDefault="00330F55" w:rsidP="009C11FE">
      <w:pPr>
        <w:tabs>
          <w:tab w:val="left" w:pos="4395"/>
        </w:tabs>
        <w:spacing w:after="120" w:line="360" w:lineRule="auto"/>
        <w:ind w:left="720"/>
        <w:jc w:val="center"/>
        <w:rPr>
          <w:rFonts w:ascii="Arial" w:hAnsi="Arial" w:cs="Arial"/>
        </w:rPr>
      </w:pPr>
      <w:r w:rsidRPr="00330F55">
        <w:rPr>
          <w:rFonts w:ascii="Arial" w:hAnsi="Arial" w:cs="Arial"/>
          <w:b/>
          <w:color w:val="000000"/>
        </w:rPr>
        <w:t>§ 5</w:t>
      </w:r>
    </w:p>
    <w:p w:rsidR="00330F55" w:rsidRPr="00330F55" w:rsidRDefault="00330F55" w:rsidP="00330F55">
      <w:pPr>
        <w:spacing w:after="0" w:line="360" w:lineRule="auto"/>
        <w:jc w:val="center"/>
        <w:rPr>
          <w:rFonts w:ascii="Arial" w:hAnsi="Arial" w:cs="Arial"/>
          <w:b/>
          <w:color w:val="000000"/>
        </w:rPr>
      </w:pPr>
      <w:r w:rsidRPr="00330F55">
        <w:rPr>
          <w:rFonts w:ascii="Arial" w:hAnsi="Arial" w:cs="Arial"/>
          <w:b/>
          <w:color w:val="000000"/>
        </w:rPr>
        <w:t>Jurorzy</w:t>
      </w:r>
    </w:p>
    <w:p w:rsidR="00330F55" w:rsidRPr="00330F55" w:rsidRDefault="00330F55" w:rsidP="00330F55">
      <w:pPr>
        <w:numPr>
          <w:ilvl w:val="0"/>
          <w:numId w:val="2"/>
        </w:numPr>
        <w:spacing w:after="0" w:line="360" w:lineRule="auto"/>
        <w:jc w:val="both"/>
        <w:rPr>
          <w:rFonts w:ascii="Arial" w:hAnsi="Arial" w:cs="Arial"/>
        </w:rPr>
      </w:pPr>
      <w:r w:rsidRPr="00330F55">
        <w:rPr>
          <w:rFonts w:ascii="Arial" w:hAnsi="Arial" w:cs="Arial"/>
        </w:rPr>
        <w:t xml:space="preserve">O wyłonieniu najlepszej drużyny decydują Jurorzy zgodnie z zasadami wyboru debaty oksfordzkiej– powołani przez Organizatora . </w:t>
      </w:r>
    </w:p>
    <w:p w:rsidR="00330F55" w:rsidRPr="00330F55" w:rsidRDefault="00330F55" w:rsidP="00330F55">
      <w:pPr>
        <w:numPr>
          <w:ilvl w:val="0"/>
          <w:numId w:val="2"/>
        </w:numPr>
        <w:spacing w:after="0" w:line="360" w:lineRule="auto"/>
        <w:jc w:val="both"/>
        <w:rPr>
          <w:rFonts w:ascii="Arial" w:hAnsi="Arial" w:cs="Arial"/>
        </w:rPr>
      </w:pPr>
      <w:r w:rsidRPr="00330F55">
        <w:rPr>
          <w:rFonts w:ascii="Arial" w:hAnsi="Arial" w:cs="Arial"/>
        </w:rPr>
        <w:t>Spośród debatujących drużyn zostanie wybrana najlepsza na podstawie zebranych punktów przyznanych przez Juro</w:t>
      </w:r>
      <w:r w:rsidR="000D25C6">
        <w:rPr>
          <w:rFonts w:ascii="Arial" w:hAnsi="Arial" w:cs="Arial"/>
        </w:rPr>
        <w:t>rów</w:t>
      </w:r>
      <w:r w:rsidRPr="00330F55">
        <w:rPr>
          <w:rFonts w:ascii="Arial" w:hAnsi="Arial" w:cs="Arial"/>
        </w:rPr>
        <w:t>.</w:t>
      </w:r>
    </w:p>
    <w:p w:rsidR="00330F55" w:rsidRPr="00330F55" w:rsidRDefault="00330F55" w:rsidP="00330F55">
      <w:pPr>
        <w:numPr>
          <w:ilvl w:val="0"/>
          <w:numId w:val="2"/>
        </w:numPr>
        <w:spacing w:after="200" w:line="276" w:lineRule="auto"/>
        <w:contextualSpacing/>
        <w:rPr>
          <w:rFonts w:ascii="Arial" w:eastAsia="Calibri" w:hAnsi="Arial" w:cs="Arial"/>
          <w:lang w:eastAsia="pl-PL"/>
        </w:rPr>
      </w:pPr>
      <w:r w:rsidRPr="00330F55">
        <w:rPr>
          <w:rFonts w:ascii="Arial" w:eastAsia="Calibri" w:hAnsi="Arial" w:cs="Arial"/>
          <w:lang w:eastAsia="pl-PL"/>
        </w:rPr>
        <w:t>Zwycięzca finałowej debaty zostanie ogłoszony tuż po jej zakończeniu.</w:t>
      </w:r>
    </w:p>
    <w:p w:rsidR="00330F55" w:rsidRPr="00330F55" w:rsidRDefault="00330F55" w:rsidP="00330F55">
      <w:pPr>
        <w:numPr>
          <w:ilvl w:val="0"/>
          <w:numId w:val="2"/>
        </w:numPr>
        <w:spacing w:after="200" w:line="276" w:lineRule="auto"/>
        <w:contextualSpacing/>
        <w:rPr>
          <w:rFonts w:ascii="Arial" w:eastAsia="Calibri" w:hAnsi="Arial" w:cs="Arial"/>
          <w:lang w:eastAsia="pl-PL"/>
        </w:rPr>
      </w:pPr>
      <w:r w:rsidRPr="00330F55">
        <w:rPr>
          <w:rFonts w:ascii="Arial" w:eastAsia="Calibri" w:hAnsi="Arial" w:cs="Arial"/>
          <w:color w:val="000000"/>
        </w:rPr>
        <w:t>Nagrodami  będą:</w:t>
      </w:r>
    </w:p>
    <w:p w:rsidR="00330F55" w:rsidRPr="00330F55" w:rsidRDefault="00330F55" w:rsidP="00330F55">
      <w:pPr>
        <w:numPr>
          <w:ilvl w:val="0"/>
          <w:numId w:val="7"/>
        </w:numPr>
        <w:spacing w:after="0" w:line="360" w:lineRule="auto"/>
        <w:jc w:val="both"/>
        <w:rPr>
          <w:rFonts w:ascii="Arial" w:hAnsi="Arial" w:cs="Arial"/>
          <w:color w:val="000000"/>
        </w:rPr>
      </w:pPr>
      <w:r w:rsidRPr="00330F55">
        <w:rPr>
          <w:rFonts w:ascii="Arial" w:hAnsi="Arial" w:cs="Arial"/>
          <w:color w:val="000000"/>
        </w:rPr>
        <w:t xml:space="preserve">– I miejsce </w:t>
      </w:r>
      <w:r w:rsidRPr="00330F55">
        <w:rPr>
          <w:rFonts w:ascii="Arial" w:hAnsi="Arial" w:cs="Arial"/>
        </w:rPr>
        <w:t xml:space="preserve">– </w:t>
      </w:r>
      <w:r w:rsidR="005F24AC" w:rsidRPr="005F24AC">
        <w:rPr>
          <w:rFonts w:ascii="Arial" w:hAnsi="Arial" w:cs="Arial"/>
        </w:rPr>
        <w:t>nagroda rzeczowa</w:t>
      </w:r>
    </w:p>
    <w:p w:rsidR="00330F55" w:rsidRPr="00330F55" w:rsidRDefault="00330F55" w:rsidP="00330F55">
      <w:pPr>
        <w:numPr>
          <w:ilvl w:val="0"/>
          <w:numId w:val="7"/>
        </w:numPr>
        <w:spacing w:after="0" w:line="360" w:lineRule="auto"/>
        <w:jc w:val="both"/>
        <w:rPr>
          <w:rFonts w:ascii="Arial" w:hAnsi="Arial" w:cs="Arial"/>
          <w:color w:val="000000"/>
        </w:rPr>
      </w:pPr>
      <w:r w:rsidRPr="00330F55">
        <w:rPr>
          <w:rFonts w:ascii="Arial" w:hAnsi="Arial" w:cs="Arial"/>
          <w:color w:val="000000"/>
        </w:rPr>
        <w:t xml:space="preserve">– II miejsce – nagroda rzeczowa, </w:t>
      </w:r>
    </w:p>
    <w:p w:rsidR="00330F55" w:rsidRPr="00330F55" w:rsidRDefault="00330F55" w:rsidP="00330F55">
      <w:pPr>
        <w:numPr>
          <w:ilvl w:val="0"/>
          <w:numId w:val="7"/>
        </w:numPr>
        <w:spacing w:after="0" w:line="360" w:lineRule="auto"/>
        <w:jc w:val="both"/>
        <w:rPr>
          <w:rFonts w:ascii="Arial" w:hAnsi="Arial" w:cs="Arial"/>
          <w:color w:val="000000"/>
        </w:rPr>
      </w:pPr>
      <w:r w:rsidRPr="00330F55">
        <w:rPr>
          <w:rFonts w:ascii="Arial" w:hAnsi="Arial" w:cs="Arial"/>
          <w:color w:val="000000"/>
        </w:rPr>
        <w:t>– III miejsce – nagroda rzeczowa.</w:t>
      </w:r>
    </w:p>
    <w:p w:rsidR="00330F55" w:rsidRPr="00330F55" w:rsidRDefault="00330F55" w:rsidP="00330F55">
      <w:pPr>
        <w:numPr>
          <w:ilvl w:val="0"/>
          <w:numId w:val="2"/>
        </w:numPr>
        <w:spacing w:after="0" w:line="360" w:lineRule="auto"/>
        <w:jc w:val="both"/>
        <w:rPr>
          <w:rFonts w:ascii="Arial" w:hAnsi="Arial" w:cs="Arial"/>
          <w:color w:val="000000"/>
        </w:rPr>
      </w:pPr>
      <w:r w:rsidRPr="00330F55">
        <w:rPr>
          <w:rFonts w:ascii="Arial" w:hAnsi="Arial" w:cs="Arial"/>
          <w:color w:val="000000"/>
        </w:rPr>
        <w:t>Komisja zastrzega sobie prawo do nie przyznania części nagród lub innego ich podziału.</w:t>
      </w:r>
    </w:p>
    <w:p w:rsidR="00330F55" w:rsidRPr="00330F55" w:rsidRDefault="00330F55" w:rsidP="00330F55">
      <w:pPr>
        <w:numPr>
          <w:ilvl w:val="0"/>
          <w:numId w:val="2"/>
        </w:numPr>
        <w:spacing w:after="0" w:line="360" w:lineRule="auto"/>
        <w:jc w:val="both"/>
        <w:rPr>
          <w:rFonts w:ascii="Arial" w:hAnsi="Arial" w:cs="Arial"/>
          <w:color w:val="000000"/>
        </w:rPr>
      </w:pPr>
      <w:r w:rsidRPr="00330F55">
        <w:rPr>
          <w:rFonts w:ascii="Arial" w:hAnsi="Arial" w:cs="Arial"/>
          <w:color w:val="000000"/>
        </w:rPr>
        <w:t>Nagrody nie podlegają wymianie na jakikolwiek ekwiwalent.</w:t>
      </w:r>
    </w:p>
    <w:p w:rsidR="00330F55" w:rsidRDefault="00330F55" w:rsidP="00330F55">
      <w:pPr>
        <w:spacing w:after="0" w:line="360" w:lineRule="auto"/>
        <w:ind w:right="30"/>
        <w:rPr>
          <w:rFonts w:ascii="Arial" w:hAnsi="Arial" w:cs="Arial"/>
          <w:b/>
          <w:color w:val="000000"/>
        </w:rPr>
      </w:pPr>
    </w:p>
    <w:p w:rsidR="00034B28" w:rsidRDefault="0088734D" w:rsidP="00034B28">
      <w:pPr>
        <w:spacing w:after="0" w:line="360" w:lineRule="auto"/>
        <w:jc w:val="center"/>
        <w:rPr>
          <w:rFonts w:ascii="Arial" w:hAnsi="Arial" w:cs="Arial"/>
          <w:b/>
        </w:rPr>
      </w:pPr>
      <w:r>
        <w:rPr>
          <w:rFonts w:ascii="Arial" w:hAnsi="Arial" w:cs="Arial"/>
          <w:b/>
        </w:rPr>
        <w:t>§</w:t>
      </w:r>
      <w:r w:rsidR="00A06D17">
        <w:rPr>
          <w:rFonts w:ascii="Arial" w:hAnsi="Arial" w:cs="Arial"/>
          <w:b/>
        </w:rPr>
        <w:t xml:space="preserve"> </w:t>
      </w:r>
      <w:r>
        <w:rPr>
          <w:rFonts w:ascii="Arial" w:hAnsi="Arial" w:cs="Arial"/>
          <w:b/>
        </w:rPr>
        <w:t>6</w:t>
      </w:r>
    </w:p>
    <w:p w:rsidR="00034B28" w:rsidRPr="004C7FB5" w:rsidRDefault="00034B28" w:rsidP="004C7FB5">
      <w:pPr>
        <w:spacing w:after="0" w:line="360" w:lineRule="auto"/>
        <w:jc w:val="center"/>
        <w:rPr>
          <w:rFonts w:ascii="Arial" w:hAnsi="Arial" w:cs="Arial"/>
          <w:b/>
        </w:rPr>
      </w:pPr>
      <w:r w:rsidRPr="00E30788">
        <w:rPr>
          <w:rFonts w:ascii="Arial" w:hAnsi="Arial" w:cs="Arial"/>
          <w:b/>
          <w:sz w:val="20"/>
          <w:szCs w:val="20"/>
        </w:rPr>
        <w:t>Przetwarzanie danych osobowych</w:t>
      </w:r>
    </w:p>
    <w:p w:rsidR="0088734D" w:rsidRPr="00330F55" w:rsidRDefault="0088734D" w:rsidP="0088734D">
      <w:pPr>
        <w:numPr>
          <w:ilvl w:val="0"/>
          <w:numId w:val="10"/>
        </w:numPr>
        <w:spacing w:before="100" w:beforeAutospacing="1" w:after="100" w:afterAutospacing="1" w:line="360" w:lineRule="auto"/>
        <w:rPr>
          <w:rFonts w:ascii="Arial" w:eastAsia="Times New Roman" w:hAnsi="Arial" w:cs="Arial"/>
          <w:lang w:eastAsia="pl-PL"/>
        </w:rPr>
      </w:pPr>
      <w:r w:rsidRPr="00330F55">
        <w:rPr>
          <w:rFonts w:ascii="Arial" w:eastAsia="Times New Roman" w:hAnsi="Arial" w:cs="Arial"/>
          <w:lang w:eastAsia="pl-PL"/>
        </w:rPr>
        <w:t>Administratorem Pani/Pana danych osobowych jest Zarząd Województwa Śląskiego z siedzibą przy ul. Ligonia 46</w:t>
      </w:r>
      <w:r w:rsidRPr="0088734D">
        <w:rPr>
          <w:rFonts w:ascii="Arial" w:eastAsia="Times New Roman" w:hAnsi="Arial" w:cs="Arial"/>
          <w:lang w:eastAsia="pl-PL"/>
        </w:rPr>
        <w:t xml:space="preserve">, 40-037 Katowice, adres email: </w:t>
      </w:r>
      <w:hyperlink r:id="rId11" w:tooltip="mail do kancelarii urzędu" w:history="1">
        <w:r w:rsidRPr="00330F55">
          <w:rPr>
            <w:rFonts w:ascii="Arial" w:eastAsia="Times New Roman" w:hAnsi="Arial" w:cs="Arial"/>
            <w:color w:val="0000FF"/>
            <w:u w:val="single"/>
            <w:lang w:eastAsia="pl-PL"/>
          </w:rPr>
          <w:t>kancelaria@slaskie.pl</w:t>
        </w:r>
      </w:hyperlink>
      <w:r w:rsidRPr="00330F55">
        <w:rPr>
          <w:rFonts w:ascii="Arial" w:eastAsia="Times New Roman" w:hAnsi="Arial" w:cs="Arial"/>
          <w:lang w:eastAsia="pl-PL"/>
        </w:rPr>
        <w:t xml:space="preserve">kancelaria@slaskie.pl, strona internetowa: </w:t>
      </w:r>
      <w:hyperlink r:id="rId12" w:tooltip="Biuletyn informacji publicznej" w:history="1">
        <w:r w:rsidRPr="00330F55">
          <w:rPr>
            <w:rFonts w:ascii="Arial" w:eastAsia="Times New Roman" w:hAnsi="Arial" w:cs="Arial"/>
            <w:color w:val="0000FF"/>
            <w:u w:val="single"/>
            <w:lang w:eastAsia="pl-PL"/>
          </w:rPr>
          <w:t>bip@slaskie.pl</w:t>
        </w:r>
      </w:hyperlink>
      <w:r w:rsidRPr="00330F55">
        <w:rPr>
          <w:rFonts w:ascii="Arial" w:eastAsia="Times New Roman" w:hAnsi="Arial" w:cs="Arial"/>
          <w:lang w:eastAsia="pl-PL"/>
        </w:rPr>
        <w:t xml:space="preserve">. </w:t>
      </w:r>
    </w:p>
    <w:p w:rsidR="0088734D" w:rsidRPr="00330F55" w:rsidRDefault="0088734D" w:rsidP="0088734D">
      <w:pPr>
        <w:numPr>
          <w:ilvl w:val="0"/>
          <w:numId w:val="10"/>
        </w:numPr>
        <w:spacing w:before="100" w:beforeAutospacing="1" w:after="100" w:afterAutospacing="1" w:line="360" w:lineRule="auto"/>
        <w:rPr>
          <w:rFonts w:ascii="Arial" w:eastAsia="Times New Roman" w:hAnsi="Arial" w:cs="Arial"/>
          <w:lang w:eastAsia="pl-PL"/>
        </w:rPr>
      </w:pPr>
      <w:r w:rsidRPr="00330F55">
        <w:rPr>
          <w:rFonts w:ascii="Arial" w:eastAsia="Times New Roman" w:hAnsi="Arial" w:cs="Arial"/>
          <w:lang w:eastAsia="pl-PL"/>
        </w:rPr>
        <w:t xml:space="preserve">Została wyznaczona osoba do kontaktu w sprawie przetwarzania danych osobowych, adres email: </w:t>
      </w:r>
      <w:hyperlink r:id="rId13" w:tooltip="mail do kontaktu w sprawie danych osobowych" w:history="1">
        <w:r w:rsidRPr="00330F55">
          <w:rPr>
            <w:rFonts w:ascii="Arial" w:eastAsia="Times New Roman" w:hAnsi="Arial" w:cs="Arial"/>
            <w:color w:val="0000FF"/>
            <w:u w:val="single"/>
            <w:lang w:eastAsia="pl-PL"/>
          </w:rPr>
          <w:t>daneosobowe@slaskie.pl</w:t>
        </w:r>
      </w:hyperlink>
      <w:r w:rsidRPr="00330F55">
        <w:rPr>
          <w:rFonts w:ascii="Arial" w:eastAsia="Times New Roman" w:hAnsi="Arial" w:cs="Arial"/>
          <w:lang w:eastAsia="pl-PL"/>
        </w:rPr>
        <w:t xml:space="preserve"> </w:t>
      </w:r>
    </w:p>
    <w:p w:rsidR="0088734D" w:rsidRPr="00330F55" w:rsidRDefault="0088734D" w:rsidP="0088734D">
      <w:pPr>
        <w:numPr>
          <w:ilvl w:val="0"/>
          <w:numId w:val="10"/>
        </w:numPr>
        <w:spacing w:before="100" w:beforeAutospacing="1" w:after="100" w:afterAutospacing="1" w:line="360" w:lineRule="auto"/>
        <w:rPr>
          <w:rFonts w:ascii="Arial" w:eastAsia="Times New Roman" w:hAnsi="Arial" w:cs="Arial"/>
          <w:lang w:eastAsia="pl-PL"/>
        </w:rPr>
      </w:pPr>
      <w:r w:rsidRPr="00330F55">
        <w:rPr>
          <w:rFonts w:ascii="Arial" w:eastAsia="Times New Roman" w:hAnsi="Arial" w:cs="Arial"/>
          <w:lang w:eastAsia="pl-PL"/>
        </w:rPr>
        <w:lastRenderedPageBreak/>
        <w:t xml:space="preserve">Pani/Pana dane osobowe będą przetwarzane w następujących celach: </w:t>
      </w:r>
    </w:p>
    <w:p w:rsidR="0088734D" w:rsidRPr="0088734D" w:rsidRDefault="0088734D" w:rsidP="0088734D">
      <w:pPr>
        <w:numPr>
          <w:ilvl w:val="1"/>
          <w:numId w:val="10"/>
        </w:numPr>
        <w:spacing w:before="100" w:beforeAutospacing="1" w:after="100" w:afterAutospacing="1" w:line="360" w:lineRule="auto"/>
        <w:rPr>
          <w:rFonts w:ascii="Arial" w:eastAsia="Times New Roman" w:hAnsi="Arial" w:cs="Arial"/>
          <w:lang w:eastAsia="pl-PL"/>
        </w:rPr>
      </w:pPr>
      <w:r w:rsidRPr="00330F55">
        <w:rPr>
          <w:rFonts w:ascii="Arial" w:eastAsia="Times New Roman" w:hAnsi="Arial" w:cs="Arial"/>
          <w:lang w:eastAsia="pl-PL"/>
        </w:rPr>
        <w:t xml:space="preserve">Przeprowadzenie </w:t>
      </w:r>
      <w:r w:rsidRPr="0088734D">
        <w:rPr>
          <w:rFonts w:ascii="Arial" w:eastAsia="Times New Roman" w:hAnsi="Arial" w:cs="Arial"/>
          <w:lang w:eastAsia="pl-PL"/>
        </w:rPr>
        <w:t>Debaty</w:t>
      </w:r>
      <w:r w:rsidRPr="00330F55">
        <w:rPr>
          <w:rFonts w:ascii="Arial" w:eastAsia="Times New Roman" w:hAnsi="Arial" w:cs="Arial"/>
          <w:lang w:eastAsia="pl-PL"/>
        </w:rPr>
        <w:t xml:space="preserve"> w ramach projektu z działania 13.1 Pomoc Techniczna z Regionalnego Programu Operacyjne</w:t>
      </w:r>
      <w:r w:rsidRPr="0088734D">
        <w:rPr>
          <w:rFonts w:ascii="Arial" w:eastAsia="Times New Roman" w:hAnsi="Arial" w:cs="Arial"/>
          <w:lang w:eastAsia="pl-PL"/>
        </w:rPr>
        <w:t xml:space="preserve">go Województwa Śląskiego w tym: </w:t>
      </w:r>
      <w:r w:rsidRPr="00330F55">
        <w:rPr>
          <w:rFonts w:ascii="Arial" w:eastAsia="Times New Roman" w:hAnsi="Arial" w:cs="Arial"/>
          <w:lang w:eastAsia="pl-PL"/>
        </w:rPr>
        <w:t xml:space="preserve"> obsługa zgłoszeń/ rejestracja uczestników; weryfikacja obecności uczestników; dostosowania warunków uczestnictwa dla osób z niepełnosprawnościami; wydanie certyfikatów</w:t>
      </w:r>
      <w:r w:rsidRPr="0088734D">
        <w:rPr>
          <w:rFonts w:ascii="Arial" w:eastAsia="Times New Roman" w:hAnsi="Arial" w:cs="Arial"/>
          <w:lang w:eastAsia="pl-PL"/>
        </w:rPr>
        <w:t>, odebrania nagrody</w:t>
      </w:r>
      <w:r w:rsidRPr="00330F55">
        <w:rPr>
          <w:rFonts w:ascii="Arial" w:eastAsia="Times New Roman" w:hAnsi="Arial" w:cs="Arial"/>
          <w:lang w:eastAsia="pl-PL"/>
        </w:rPr>
        <w:t xml:space="preserve"> / potwierd</w:t>
      </w:r>
      <w:r w:rsidRPr="0088734D">
        <w:rPr>
          <w:rFonts w:ascii="Arial" w:eastAsia="Times New Roman" w:hAnsi="Arial" w:cs="Arial"/>
          <w:lang w:eastAsia="pl-PL"/>
        </w:rPr>
        <w:t>zeń uczestnictwa; dokumentacji Debaty(w tym audio-wizualne).</w:t>
      </w:r>
    </w:p>
    <w:p w:rsidR="0088734D" w:rsidRPr="0088734D" w:rsidRDefault="00A06D17" w:rsidP="0088734D">
      <w:pPr>
        <w:pStyle w:val="Akapitzlist"/>
        <w:numPr>
          <w:ilvl w:val="1"/>
          <w:numId w:val="10"/>
        </w:numPr>
        <w:rPr>
          <w:rFonts w:ascii="Arial" w:eastAsia="Times New Roman" w:hAnsi="Arial" w:cs="Arial"/>
          <w:lang w:eastAsia="pl-PL"/>
        </w:rPr>
      </w:pPr>
      <w:r>
        <w:rPr>
          <w:rFonts w:ascii="Arial" w:eastAsia="Times New Roman" w:hAnsi="Arial" w:cs="Arial"/>
          <w:lang w:eastAsia="pl-PL"/>
        </w:rPr>
        <w:t>O</w:t>
      </w:r>
      <w:r w:rsidR="0088734D" w:rsidRPr="0088734D">
        <w:rPr>
          <w:rFonts w:ascii="Arial" w:eastAsia="Times New Roman" w:hAnsi="Arial" w:cs="Arial"/>
          <w:lang w:eastAsia="pl-PL"/>
        </w:rPr>
        <w:t>publikowanie przez Organizatora na łamach stron internetowych, portali społecznościowych oraz w informacjach medialnych wizerunku uczestnika oraz, w uzasadnionym przypadku</w:t>
      </w:r>
      <w:r w:rsidR="0088734D">
        <w:rPr>
          <w:rFonts w:ascii="Arial" w:eastAsia="Times New Roman" w:hAnsi="Arial" w:cs="Arial"/>
          <w:lang w:eastAsia="pl-PL"/>
        </w:rPr>
        <w:t xml:space="preserve"> (zwycięzcy debaty)</w:t>
      </w:r>
      <w:r w:rsidR="0088734D" w:rsidRPr="0088734D">
        <w:rPr>
          <w:rFonts w:ascii="Arial" w:eastAsia="Times New Roman" w:hAnsi="Arial" w:cs="Arial"/>
          <w:lang w:eastAsia="pl-PL"/>
        </w:rPr>
        <w:t>, imienia  i nazwiska uczestnika.</w:t>
      </w:r>
    </w:p>
    <w:p w:rsidR="0088734D" w:rsidRPr="00330F55" w:rsidRDefault="0088734D" w:rsidP="0088734D">
      <w:pPr>
        <w:numPr>
          <w:ilvl w:val="1"/>
          <w:numId w:val="10"/>
        </w:numPr>
        <w:spacing w:before="100" w:beforeAutospacing="1" w:after="100" w:afterAutospacing="1" w:line="360" w:lineRule="auto"/>
        <w:rPr>
          <w:rFonts w:ascii="Arial" w:eastAsia="Times New Roman" w:hAnsi="Arial" w:cs="Arial"/>
          <w:lang w:eastAsia="pl-PL"/>
        </w:rPr>
      </w:pPr>
      <w:r w:rsidRPr="00330F55">
        <w:rPr>
          <w:rFonts w:ascii="Arial" w:eastAsia="Times New Roman" w:hAnsi="Arial" w:cs="Arial"/>
          <w:lang w:eastAsia="pl-PL"/>
        </w:rPr>
        <w:t>Ewaluacja.</w:t>
      </w:r>
    </w:p>
    <w:p w:rsidR="0088734D" w:rsidRPr="00330F55" w:rsidRDefault="0088734D" w:rsidP="0088734D">
      <w:pPr>
        <w:numPr>
          <w:ilvl w:val="1"/>
          <w:numId w:val="10"/>
        </w:numPr>
        <w:spacing w:before="100" w:beforeAutospacing="1" w:after="100" w:afterAutospacing="1" w:line="360" w:lineRule="auto"/>
        <w:rPr>
          <w:rFonts w:ascii="Arial" w:eastAsia="Times New Roman" w:hAnsi="Arial" w:cs="Arial"/>
          <w:lang w:eastAsia="pl-PL"/>
        </w:rPr>
      </w:pPr>
      <w:r w:rsidRPr="00330F55">
        <w:rPr>
          <w:rFonts w:ascii="Arial" w:eastAsia="Times New Roman" w:hAnsi="Arial" w:cs="Arial"/>
          <w:lang w:eastAsia="pl-PL"/>
        </w:rPr>
        <w:t>Monitoring.</w:t>
      </w:r>
    </w:p>
    <w:p w:rsidR="0088734D" w:rsidRPr="00330F55" w:rsidRDefault="0088734D" w:rsidP="0088734D">
      <w:pPr>
        <w:numPr>
          <w:ilvl w:val="1"/>
          <w:numId w:val="10"/>
        </w:numPr>
        <w:spacing w:before="100" w:beforeAutospacing="1" w:after="100" w:afterAutospacing="1" w:line="360" w:lineRule="auto"/>
        <w:rPr>
          <w:rFonts w:ascii="Arial" w:eastAsia="Times New Roman" w:hAnsi="Arial" w:cs="Arial"/>
          <w:lang w:eastAsia="pl-PL"/>
        </w:rPr>
      </w:pPr>
      <w:r w:rsidRPr="00330F55">
        <w:rPr>
          <w:rFonts w:ascii="Arial" w:eastAsia="Times New Roman" w:hAnsi="Arial" w:cs="Arial"/>
          <w:lang w:eastAsia="pl-PL"/>
        </w:rPr>
        <w:t>Kontrola.</w:t>
      </w:r>
    </w:p>
    <w:p w:rsidR="0088734D" w:rsidRPr="00330F55" w:rsidRDefault="0088734D" w:rsidP="0088734D">
      <w:pPr>
        <w:numPr>
          <w:ilvl w:val="1"/>
          <w:numId w:val="10"/>
        </w:numPr>
        <w:spacing w:before="100" w:beforeAutospacing="1" w:after="100" w:afterAutospacing="1" w:line="360" w:lineRule="auto"/>
        <w:rPr>
          <w:rFonts w:ascii="Arial" w:eastAsia="Times New Roman" w:hAnsi="Arial" w:cs="Arial"/>
          <w:lang w:eastAsia="pl-PL"/>
        </w:rPr>
      </w:pPr>
      <w:r w:rsidRPr="00330F55">
        <w:rPr>
          <w:rFonts w:ascii="Arial" w:eastAsia="Times New Roman" w:hAnsi="Arial" w:cs="Arial"/>
          <w:lang w:eastAsia="pl-PL"/>
        </w:rPr>
        <w:t>Archiwizacja.</w:t>
      </w:r>
    </w:p>
    <w:p w:rsidR="0088734D" w:rsidRPr="00330F55" w:rsidRDefault="0088734D" w:rsidP="0088734D">
      <w:pPr>
        <w:numPr>
          <w:ilvl w:val="0"/>
          <w:numId w:val="10"/>
        </w:numPr>
        <w:spacing w:before="100" w:beforeAutospacing="1" w:after="100" w:afterAutospacing="1" w:line="360" w:lineRule="auto"/>
        <w:rPr>
          <w:rFonts w:ascii="Arial" w:eastAsia="Times New Roman" w:hAnsi="Arial" w:cs="Arial"/>
          <w:lang w:eastAsia="pl-PL"/>
        </w:rPr>
      </w:pPr>
      <w:r w:rsidRPr="00330F55">
        <w:rPr>
          <w:rFonts w:ascii="Arial" w:eastAsia="Times New Roman" w:hAnsi="Arial" w:cs="Arial"/>
          <w:lang w:eastAsia="pl-PL"/>
        </w:rPr>
        <w:t xml:space="preserve">Podstawą prawną przetwarzania danych osobowych jest obowiązek prawny ciążący na administratorze (art. 6 ust. 1 lit. c oraz art. 9 ust. 2 lit. g, rozporządzenia UE o ochronie danych osobowych nr 2016/679), wynikający z: </w:t>
      </w:r>
    </w:p>
    <w:p w:rsidR="0088734D" w:rsidRPr="00330F55" w:rsidRDefault="0088734D" w:rsidP="0088734D">
      <w:pPr>
        <w:numPr>
          <w:ilvl w:val="1"/>
          <w:numId w:val="10"/>
        </w:numPr>
        <w:spacing w:before="100" w:beforeAutospacing="1" w:after="100" w:afterAutospacing="1" w:line="360" w:lineRule="auto"/>
        <w:rPr>
          <w:rFonts w:ascii="Arial" w:eastAsia="Times New Roman" w:hAnsi="Arial" w:cs="Arial"/>
          <w:lang w:eastAsia="pl-PL"/>
        </w:rPr>
      </w:pPr>
      <w:r w:rsidRPr="00330F55">
        <w:rPr>
          <w:rFonts w:ascii="Arial" w:eastAsia="Times New Roman" w:hAnsi="Arial" w:cs="Arial"/>
          <w:lang w:eastAsia="pl-PL"/>
        </w:rPr>
        <w:t>Rozporządzenia Parlamentu Europejskiego i Rady (UE) nr 1303/2013 z 17 grudnia 2013 r. (m. in. art. 6,7,110,114-116, 140).</w:t>
      </w:r>
    </w:p>
    <w:p w:rsidR="0088734D" w:rsidRPr="00330F55" w:rsidRDefault="0088734D" w:rsidP="0088734D">
      <w:pPr>
        <w:numPr>
          <w:ilvl w:val="1"/>
          <w:numId w:val="10"/>
        </w:numPr>
        <w:spacing w:before="100" w:beforeAutospacing="1" w:after="100" w:afterAutospacing="1" w:line="360" w:lineRule="auto"/>
        <w:rPr>
          <w:rFonts w:ascii="Arial" w:eastAsia="Times New Roman" w:hAnsi="Arial" w:cs="Arial"/>
          <w:lang w:eastAsia="pl-PL"/>
        </w:rPr>
      </w:pPr>
      <w:r w:rsidRPr="00330F55">
        <w:rPr>
          <w:rFonts w:ascii="Arial" w:eastAsia="Times New Roman" w:hAnsi="Arial" w:cs="Arial"/>
          <w:lang w:eastAsia="pl-PL"/>
        </w:rPr>
        <w:t xml:space="preserve">Ustawy o zasadach realizacji programów w zakresie polityki spójności finansowanych w perspektywie finansowej 2014-2020 z dnia 11 lipca 2014 r. (Dz. U. z 2017 r. poz.1460, z </w:t>
      </w:r>
      <w:proofErr w:type="spellStart"/>
      <w:r w:rsidRPr="00330F55">
        <w:rPr>
          <w:rFonts w:ascii="Arial" w:eastAsia="Times New Roman" w:hAnsi="Arial" w:cs="Arial"/>
          <w:lang w:eastAsia="pl-PL"/>
        </w:rPr>
        <w:t>późn</w:t>
      </w:r>
      <w:proofErr w:type="spellEnd"/>
      <w:r w:rsidRPr="00330F55">
        <w:rPr>
          <w:rFonts w:ascii="Arial" w:eastAsia="Times New Roman" w:hAnsi="Arial" w:cs="Arial"/>
          <w:lang w:eastAsia="pl-PL"/>
        </w:rPr>
        <w:t xml:space="preserve">. zm.) </w:t>
      </w:r>
    </w:p>
    <w:p w:rsidR="0088734D" w:rsidRPr="00330F55" w:rsidRDefault="0088734D" w:rsidP="0088734D">
      <w:pPr>
        <w:numPr>
          <w:ilvl w:val="0"/>
          <w:numId w:val="10"/>
        </w:numPr>
        <w:spacing w:before="100" w:beforeAutospacing="1" w:after="100" w:afterAutospacing="1" w:line="360" w:lineRule="auto"/>
        <w:rPr>
          <w:rFonts w:ascii="Arial" w:eastAsia="Times New Roman" w:hAnsi="Arial" w:cs="Arial"/>
          <w:lang w:eastAsia="pl-PL"/>
        </w:rPr>
      </w:pPr>
      <w:r w:rsidRPr="00330F55">
        <w:rPr>
          <w:rFonts w:ascii="Arial" w:eastAsia="Times New Roman" w:hAnsi="Arial" w:cs="Arial"/>
          <w:lang w:eastAsia="pl-PL"/>
        </w:rPr>
        <w:t xml:space="preserve">Pani/Pana dane osobowe będą ujawniane osobom upoważnionym przez administratora danych osobowych, podmiotom upoważnionym na podstawie przepisów prawa, operatorowi pocztowemu lub kurierowi (w przypadku korespondencji papierowej), wykonawcom usług w zakresie badań ewaluacyjnych, tłumaczeń, ekspertyz, wykonujących asystę strony internetowej rpo.slaskie.pl). Ponadto w zakresie stanowiącym informację publiczną dane będą ujawniane każdemu zainteresowanemu taką informacją lub publikowane na stronach Województwa Śląskiego oraz na stronie funduszeeuropejskie.gov.pl. </w:t>
      </w:r>
    </w:p>
    <w:p w:rsidR="0088734D" w:rsidRPr="00330F55" w:rsidRDefault="0088734D" w:rsidP="0088734D">
      <w:pPr>
        <w:numPr>
          <w:ilvl w:val="0"/>
          <w:numId w:val="10"/>
        </w:numPr>
        <w:spacing w:before="100" w:beforeAutospacing="1" w:after="100" w:afterAutospacing="1" w:line="360" w:lineRule="auto"/>
        <w:rPr>
          <w:rFonts w:ascii="Arial" w:eastAsia="Times New Roman" w:hAnsi="Arial" w:cs="Arial"/>
          <w:lang w:eastAsia="pl-PL"/>
        </w:rPr>
      </w:pPr>
      <w:r w:rsidRPr="00330F55">
        <w:rPr>
          <w:rFonts w:ascii="Arial" w:eastAsia="Times New Roman" w:hAnsi="Arial" w:cs="Arial"/>
          <w:lang w:eastAsia="pl-PL"/>
        </w:rPr>
        <w:t xml:space="preserve">Pani/Pana dane osobowe będą przechowywane w formie, która pozwala na zidentyfikowanie danych dotyczących ich przedmiotu przez czas nie dłuższy niż jest to konieczne do celów, dla których dane były gromadzone lub dla których są przetwarzane dalej. (art. 140 Rozporządzenia Parlamentu Europejskiego i Rady (UE) nr 1303/2013 dnia 17 grudnia 2013 r.) z uwzględnieniem krajowych przepisów dot. archiwizacji dokumentów. </w:t>
      </w:r>
    </w:p>
    <w:p w:rsidR="0088734D" w:rsidRPr="00330F55" w:rsidRDefault="0088734D" w:rsidP="0088734D">
      <w:pPr>
        <w:numPr>
          <w:ilvl w:val="0"/>
          <w:numId w:val="10"/>
        </w:numPr>
        <w:spacing w:before="100" w:beforeAutospacing="1" w:after="100" w:afterAutospacing="1" w:line="360" w:lineRule="auto"/>
        <w:rPr>
          <w:rFonts w:ascii="Arial" w:eastAsia="Times New Roman" w:hAnsi="Arial" w:cs="Arial"/>
          <w:lang w:eastAsia="pl-PL"/>
        </w:rPr>
      </w:pPr>
      <w:r w:rsidRPr="00330F55">
        <w:rPr>
          <w:rFonts w:ascii="Arial" w:eastAsia="Times New Roman" w:hAnsi="Arial" w:cs="Arial"/>
          <w:lang w:eastAsia="pl-PL"/>
        </w:rPr>
        <w:lastRenderedPageBreak/>
        <w:t xml:space="preserve">Przysługuje Pani/Panu prawo dostępu do treści swoich danych oraz prawo żądania ich sprostowania, usunięcia lub ograniczenia przetwarzania w dowolnym momencie. Nie będzie to miało wpływu na przetwarzanie, którego dokonano na podstawie zgody przed jej cofnięciem oraz prawo wniesienia skargi do Prezesa Urzędu Ochrony Danych Osobowych. </w:t>
      </w:r>
    </w:p>
    <w:p w:rsidR="0088734D" w:rsidRPr="00330F55" w:rsidRDefault="0088734D" w:rsidP="0088734D">
      <w:pPr>
        <w:numPr>
          <w:ilvl w:val="0"/>
          <w:numId w:val="10"/>
        </w:numPr>
        <w:spacing w:before="100" w:beforeAutospacing="1" w:after="100" w:afterAutospacing="1" w:line="360" w:lineRule="auto"/>
        <w:rPr>
          <w:rFonts w:ascii="Arial" w:eastAsia="Times New Roman" w:hAnsi="Arial" w:cs="Arial"/>
          <w:lang w:eastAsia="pl-PL"/>
        </w:rPr>
      </w:pPr>
      <w:r w:rsidRPr="00330F55">
        <w:rPr>
          <w:rFonts w:ascii="Arial" w:eastAsia="Times New Roman" w:hAnsi="Arial" w:cs="Arial"/>
          <w:lang w:eastAsia="pl-PL"/>
        </w:rPr>
        <w:t xml:space="preserve">Podanie przez Panią/Pana danych osobowych jest wymogiem ustawowym. Podanie danych jest obowiązkowe, a konsekwencją niepodania danych osobowych będzie brak możliwości wzięcia udziału w szkolenia/ warsztatu/ konferencji i innych form szkoleniowych w ramach projektu z działania 13.1 Pomoc Techniczna z Regionalnego Programu Operacyjnego Województwa Śląskiego. </w:t>
      </w:r>
    </w:p>
    <w:p w:rsidR="0088734D" w:rsidRPr="00330F55" w:rsidRDefault="0088734D" w:rsidP="0088734D">
      <w:pPr>
        <w:numPr>
          <w:ilvl w:val="0"/>
          <w:numId w:val="10"/>
        </w:numPr>
        <w:spacing w:before="100" w:beforeAutospacing="1" w:after="100" w:afterAutospacing="1" w:line="360" w:lineRule="auto"/>
        <w:rPr>
          <w:rFonts w:ascii="Arial" w:eastAsia="Times New Roman" w:hAnsi="Arial" w:cs="Arial"/>
          <w:lang w:eastAsia="pl-PL"/>
        </w:rPr>
      </w:pPr>
      <w:r w:rsidRPr="00330F55">
        <w:rPr>
          <w:rFonts w:ascii="Arial" w:eastAsia="Times New Roman" w:hAnsi="Arial" w:cs="Arial"/>
          <w:lang w:eastAsia="pl-PL"/>
        </w:rPr>
        <w:t xml:space="preserve">Pani/Pana dane osobowe nie będą wykorzystywane do zautomatyzowanego podejmowania decyzji ani profilowania, o którym mowa w art. 22 ogólnego rozporządzenia UE o ochronie danych osobowych nr 2016/679 z dnia 27 kwietnia 2016 r. </w:t>
      </w:r>
    </w:p>
    <w:p w:rsidR="0088734D" w:rsidRPr="00330F55" w:rsidRDefault="0088734D" w:rsidP="00330F55">
      <w:pPr>
        <w:spacing w:after="0" w:line="360" w:lineRule="auto"/>
        <w:ind w:right="30"/>
        <w:rPr>
          <w:rFonts w:ascii="Arial" w:hAnsi="Arial" w:cs="Arial"/>
          <w:b/>
          <w:color w:val="000000"/>
        </w:rPr>
      </w:pPr>
    </w:p>
    <w:p w:rsidR="00330F55" w:rsidRPr="00330F55" w:rsidRDefault="00A06D17" w:rsidP="00330F55">
      <w:pPr>
        <w:spacing w:after="0" w:line="360" w:lineRule="auto"/>
        <w:jc w:val="center"/>
        <w:rPr>
          <w:rFonts w:ascii="Arial" w:hAnsi="Arial" w:cs="Arial"/>
          <w:b/>
        </w:rPr>
      </w:pPr>
      <w:r>
        <w:rPr>
          <w:rFonts w:ascii="Arial" w:hAnsi="Arial" w:cs="Arial"/>
          <w:b/>
        </w:rPr>
        <w:t>§ 7</w:t>
      </w:r>
    </w:p>
    <w:p w:rsidR="00330F55" w:rsidRPr="00330F55" w:rsidRDefault="00330F55" w:rsidP="00330F55">
      <w:pPr>
        <w:spacing w:after="0" w:line="360" w:lineRule="auto"/>
        <w:ind w:right="30"/>
        <w:jc w:val="center"/>
        <w:rPr>
          <w:rFonts w:ascii="Arial" w:hAnsi="Arial" w:cs="Arial"/>
          <w:b/>
          <w:color w:val="000000"/>
        </w:rPr>
      </w:pPr>
      <w:r w:rsidRPr="00330F55">
        <w:rPr>
          <w:rFonts w:ascii="Arial" w:hAnsi="Arial" w:cs="Arial"/>
          <w:b/>
          <w:color w:val="000000"/>
        </w:rPr>
        <w:t>Postanowienia końcowe</w:t>
      </w:r>
    </w:p>
    <w:p w:rsidR="00330F55" w:rsidRPr="00330F55" w:rsidRDefault="00330F55" w:rsidP="00330F55">
      <w:pPr>
        <w:numPr>
          <w:ilvl w:val="0"/>
          <w:numId w:val="8"/>
        </w:numPr>
        <w:spacing w:after="0" w:line="360" w:lineRule="auto"/>
        <w:jc w:val="both"/>
        <w:rPr>
          <w:rFonts w:ascii="Arial" w:hAnsi="Arial" w:cs="Arial"/>
        </w:rPr>
      </w:pPr>
      <w:r w:rsidRPr="00330F55">
        <w:rPr>
          <w:rFonts w:ascii="Arial" w:hAnsi="Arial" w:cs="Arial"/>
        </w:rPr>
        <w:t xml:space="preserve">Niniejszy Regulamin dostępny jest w siedzibie Wydziału Rozwoju Regionalnego Urzędu Marszałkowskiego Województwa Śląskiego oraz na stronie internetowej  </w:t>
      </w:r>
      <w:hyperlink r:id="rId14" w:history="1">
        <w:r w:rsidRPr="00330F55">
          <w:rPr>
            <w:rFonts w:ascii="Arial" w:hAnsi="Arial" w:cs="Arial"/>
            <w:color w:val="0000FF"/>
            <w:u w:val="single"/>
          </w:rPr>
          <w:t>www.rpo.slaskie.pl</w:t>
        </w:r>
      </w:hyperlink>
      <w:r w:rsidRPr="00330F55">
        <w:rPr>
          <w:rFonts w:ascii="Arial" w:hAnsi="Arial" w:cs="Arial"/>
        </w:rPr>
        <w:t>,</w:t>
      </w:r>
    </w:p>
    <w:p w:rsidR="00BE1D05" w:rsidRPr="00FC46F4" w:rsidRDefault="00330F55" w:rsidP="00BE1D05">
      <w:pPr>
        <w:numPr>
          <w:ilvl w:val="0"/>
          <w:numId w:val="8"/>
        </w:numPr>
        <w:spacing w:after="0" w:line="360" w:lineRule="auto"/>
        <w:jc w:val="both"/>
        <w:rPr>
          <w:rFonts w:ascii="Arial" w:hAnsi="Arial" w:cs="Arial"/>
        </w:rPr>
      </w:pPr>
      <w:r w:rsidRPr="00FC46F4">
        <w:rPr>
          <w:rFonts w:ascii="Arial" w:hAnsi="Arial" w:cs="Arial"/>
        </w:rPr>
        <w:t xml:space="preserve">Szczegółowe informacje o </w:t>
      </w:r>
      <w:r w:rsidR="00FC46F4">
        <w:rPr>
          <w:rFonts w:ascii="Arial" w:hAnsi="Arial" w:cs="Arial"/>
        </w:rPr>
        <w:t>Deba</w:t>
      </w:r>
      <w:r w:rsidR="00FC46F4" w:rsidRPr="00FC46F4">
        <w:rPr>
          <w:rFonts w:ascii="Arial" w:hAnsi="Arial" w:cs="Arial"/>
        </w:rPr>
        <w:t>c</w:t>
      </w:r>
      <w:r w:rsidRPr="00FC46F4">
        <w:rPr>
          <w:rFonts w:ascii="Arial" w:hAnsi="Arial" w:cs="Arial"/>
        </w:rPr>
        <w:t>ie można uzyskać pod numerem telefonu 32/ 77 99 184 lub za pośre</w:t>
      </w:r>
      <w:r w:rsidR="00DD6076" w:rsidRPr="00FC46F4">
        <w:rPr>
          <w:rFonts w:ascii="Arial" w:hAnsi="Arial" w:cs="Arial"/>
        </w:rPr>
        <w:t>dnictwem poczty elektronicznej:</w:t>
      </w:r>
    </w:p>
    <w:p w:rsidR="00330F55" w:rsidRPr="00FC46F4" w:rsidRDefault="002A31C1" w:rsidP="00BE1D05">
      <w:pPr>
        <w:spacing w:after="0" w:line="360" w:lineRule="auto"/>
        <w:ind w:left="720"/>
        <w:jc w:val="both"/>
        <w:rPr>
          <w:rFonts w:ascii="Arial" w:hAnsi="Arial" w:cs="Arial"/>
        </w:rPr>
      </w:pPr>
      <w:hyperlink r:id="rId15" w:history="1">
        <w:r w:rsidR="00330F55" w:rsidRPr="00FC46F4">
          <w:rPr>
            <w:rFonts w:ascii="Arial" w:hAnsi="Arial" w:cs="Arial"/>
            <w:u w:val="single"/>
          </w:rPr>
          <w:t>agnieszka.cieplik@slaskie.pl</w:t>
        </w:r>
      </w:hyperlink>
      <w:r w:rsidR="00330F55" w:rsidRPr="00FC46F4">
        <w:rPr>
          <w:rFonts w:ascii="Arial" w:hAnsi="Arial" w:cs="Arial"/>
        </w:rPr>
        <w:t xml:space="preserve">, </w:t>
      </w:r>
    </w:p>
    <w:p w:rsidR="00330F55" w:rsidRPr="00330F55" w:rsidRDefault="00330F55" w:rsidP="00330F55">
      <w:pPr>
        <w:numPr>
          <w:ilvl w:val="0"/>
          <w:numId w:val="8"/>
        </w:numPr>
        <w:spacing w:after="0" w:line="360" w:lineRule="auto"/>
        <w:jc w:val="both"/>
        <w:rPr>
          <w:rFonts w:ascii="Arial" w:hAnsi="Arial" w:cs="Arial"/>
        </w:rPr>
      </w:pPr>
      <w:r w:rsidRPr="00330F55">
        <w:rPr>
          <w:rFonts w:ascii="Arial" w:hAnsi="Arial" w:cs="Arial"/>
        </w:rPr>
        <w:t xml:space="preserve">Nadesłanie zgłoszenia na </w:t>
      </w:r>
      <w:r w:rsidR="00C462B1">
        <w:rPr>
          <w:rFonts w:ascii="Arial" w:hAnsi="Arial" w:cs="Arial"/>
        </w:rPr>
        <w:t>Debata</w:t>
      </w:r>
      <w:r w:rsidRPr="00330F55">
        <w:rPr>
          <w:rFonts w:ascii="Arial" w:hAnsi="Arial" w:cs="Arial"/>
        </w:rPr>
        <w:t xml:space="preserve"> jest jednoznaczne z akceptacją niniejszego Regulaminu.</w:t>
      </w:r>
    </w:p>
    <w:p w:rsidR="00330F55" w:rsidRPr="00330F55" w:rsidRDefault="00330F55" w:rsidP="00330F55">
      <w:pPr>
        <w:numPr>
          <w:ilvl w:val="0"/>
          <w:numId w:val="8"/>
        </w:numPr>
        <w:spacing w:after="0" w:line="360" w:lineRule="auto"/>
        <w:jc w:val="both"/>
        <w:rPr>
          <w:rFonts w:ascii="Arial" w:hAnsi="Arial" w:cs="Arial"/>
        </w:rPr>
      </w:pPr>
      <w:r w:rsidRPr="00330F55">
        <w:rPr>
          <w:rFonts w:ascii="Arial" w:hAnsi="Arial" w:cs="Arial"/>
        </w:rPr>
        <w:t xml:space="preserve">Udział w </w:t>
      </w:r>
      <w:r w:rsidR="00FC46F4">
        <w:rPr>
          <w:rFonts w:ascii="Arial" w:hAnsi="Arial" w:cs="Arial"/>
        </w:rPr>
        <w:t>Debac</w:t>
      </w:r>
      <w:r w:rsidRPr="00330F55">
        <w:rPr>
          <w:rFonts w:ascii="Arial" w:hAnsi="Arial" w:cs="Arial"/>
        </w:rPr>
        <w:t xml:space="preserve">ie jest dobrowolny. Uczestnicy we własnym zakresie pokrywają koszty związane   z przyjazdem na Debatę,  </w:t>
      </w:r>
      <w:r w:rsidRPr="00E263F5">
        <w:rPr>
          <w:rFonts w:ascii="Arial" w:hAnsi="Arial" w:cs="Arial"/>
          <w:b/>
          <w:u w:val="single"/>
        </w:rPr>
        <w:t>która odbędzie si</w:t>
      </w:r>
      <w:r w:rsidR="00523582">
        <w:rPr>
          <w:rFonts w:ascii="Arial" w:hAnsi="Arial" w:cs="Arial"/>
          <w:b/>
          <w:u w:val="single"/>
        </w:rPr>
        <w:t xml:space="preserve">ę w  </w:t>
      </w:r>
      <w:r w:rsidR="00FC46F4">
        <w:rPr>
          <w:rFonts w:ascii="Arial" w:hAnsi="Arial" w:cs="Arial"/>
          <w:b/>
          <w:u w:val="single"/>
        </w:rPr>
        <w:t>29</w:t>
      </w:r>
      <w:r w:rsidR="00523582">
        <w:rPr>
          <w:rFonts w:ascii="Arial" w:hAnsi="Arial" w:cs="Arial"/>
          <w:b/>
          <w:u w:val="single"/>
        </w:rPr>
        <w:t xml:space="preserve">  października 2021</w:t>
      </w:r>
      <w:r w:rsidRPr="00E263F5">
        <w:rPr>
          <w:rFonts w:ascii="Arial" w:hAnsi="Arial" w:cs="Arial"/>
          <w:b/>
          <w:u w:val="single"/>
        </w:rPr>
        <w:t xml:space="preserve"> r. w Sali Sejmu Śląskiego  w Katowicach przy ul. Ligonia 46</w:t>
      </w:r>
      <w:r w:rsidR="00FC46F4">
        <w:rPr>
          <w:rFonts w:ascii="Arial" w:hAnsi="Arial" w:cs="Arial"/>
          <w:b/>
          <w:u w:val="single"/>
        </w:rPr>
        <w:t xml:space="preserve"> o godzinie 11</w:t>
      </w:r>
      <w:r w:rsidRPr="00330F55">
        <w:rPr>
          <w:rFonts w:ascii="Arial" w:hAnsi="Arial" w:cs="Arial"/>
          <w:u w:val="single"/>
        </w:rPr>
        <w:t>.</w:t>
      </w:r>
    </w:p>
    <w:p w:rsidR="00330F55" w:rsidRPr="00330F55" w:rsidRDefault="00330F55" w:rsidP="00330F55">
      <w:pPr>
        <w:numPr>
          <w:ilvl w:val="0"/>
          <w:numId w:val="8"/>
        </w:numPr>
        <w:spacing w:after="0" w:line="360" w:lineRule="auto"/>
        <w:jc w:val="both"/>
        <w:rPr>
          <w:rFonts w:ascii="Arial" w:hAnsi="Arial" w:cs="Arial"/>
        </w:rPr>
      </w:pPr>
      <w:r w:rsidRPr="00330F55">
        <w:rPr>
          <w:rFonts w:ascii="Arial" w:hAnsi="Arial" w:cs="Arial"/>
        </w:rPr>
        <w:t>Organizator zastrzega sobie prawo do wprowadzenia zmian w Regulaminie.           Ewentualne zmiany Regulaminu będą ogłaszane na stronie internetowej Organizatora.</w:t>
      </w:r>
    </w:p>
    <w:p w:rsidR="00330F55" w:rsidRPr="00330F55" w:rsidRDefault="00330F55" w:rsidP="00330F55">
      <w:pPr>
        <w:numPr>
          <w:ilvl w:val="0"/>
          <w:numId w:val="8"/>
        </w:numPr>
        <w:spacing w:after="0" w:line="360" w:lineRule="auto"/>
        <w:jc w:val="both"/>
        <w:rPr>
          <w:rFonts w:ascii="Arial" w:hAnsi="Arial" w:cs="Arial"/>
        </w:rPr>
      </w:pPr>
      <w:r w:rsidRPr="00330F55">
        <w:rPr>
          <w:rFonts w:ascii="Arial" w:hAnsi="Arial" w:cs="Arial"/>
        </w:rPr>
        <w:t xml:space="preserve">Sytuacje nieuregulowane w niniejszym Regulaminie rozstrzyga Organizator </w:t>
      </w:r>
      <w:r w:rsidR="00C462B1">
        <w:rPr>
          <w:rFonts w:ascii="Arial" w:hAnsi="Arial" w:cs="Arial"/>
        </w:rPr>
        <w:t>Debata</w:t>
      </w:r>
      <w:r w:rsidRPr="00330F55">
        <w:rPr>
          <w:rFonts w:ascii="Arial" w:hAnsi="Arial" w:cs="Arial"/>
        </w:rPr>
        <w:t>.</w:t>
      </w:r>
    </w:p>
    <w:p w:rsidR="00330F55" w:rsidRPr="00330F55" w:rsidRDefault="00330F55" w:rsidP="00330F55">
      <w:pPr>
        <w:autoSpaceDE w:val="0"/>
        <w:autoSpaceDN w:val="0"/>
        <w:adjustRightInd w:val="0"/>
        <w:spacing w:after="0" w:line="240" w:lineRule="auto"/>
        <w:rPr>
          <w:rFonts w:ascii="Arial" w:hAnsi="Arial" w:cs="Arial"/>
        </w:rPr>
      </w:pPr>
    </w:p>
    <w:p w:rsidR="00330F55" w:rsidRPr="00330F55" w:rsidRDefault="00A06D17" w:rsidP="00A06D17">
      <w:pPr>
        <w:spacing w:after="0" w:line="360" w:lineRule="auto"/>
        <w:jc w:val="center"/>
        <w:rPr>
          <w:rFonts w:ascii="Arial" w:hAnsi="Arial" w:cs="Arial"/>
          <w:b/>
        </w:rPr>
      </w:pPr>
      <w:r>
        <w:rPr>
          <w:rFonts w:ascii="Arial" w:hAnsi="Arial" w:cs="Arial"/>
          <w:b/>
        </w:rPr>
        <w:t>§ 8</w:t>
      </w:r>
    </w:p>
    <w:p w:rsidR="00330F55" w:rsidRPr="00330F55" w:rsidRDefault="00330F55" w:rsidP="00330F55">
      <w:pPr>
        <w:keepNext/>
        <w:keepLines/>
        <w:spacing w:before="120" w:after="120"/>
        <w:jc w:val="center"/>
        <w:outlineLvl w:val="2"/>
        <w:rPr>
          <w:rFonts w:ascii="Arial" w:eastAsia="Calibri" w:hAnsi="Arial" w:cs="Arial"/>
          <w:b/>
          <w:color w:val="000000" w:themeColor="text1"/>
          <w:lang w:eastAsia="pl-PL"/>
        </w:rPr>
      </w:pPr>
      <w:r w:rsidRPr="00330F55">
        <w:rPr>
          <w:rFonts w:ascii="Arial" w:eastAsia="Calibri" w:hAnsi="Arial" w:cs="Arial"/>
          <w:b/>
          <w:color w:val="000000" w:themeColor="text1"/>
          <w:lang w:eastAsia="pl-PL"/>
        </w:rPr>
        <w:t>Postanowienia końcowe</w:t>
      </w:r>
    </w:p>
    <w:p w:rsidR="00330F55" w:rsidRPr="00330F55" w:rsidRDefault="00330F55" w:rsidP="00330F55">
      <w:pPr>
        <w:numPr>
          <w:ilvl w:val="0"/>
          <w:numId w:val="1"/>
        </w:numPr>
        <w:spacing w:after="0" w:line="360" w:lineRule="auto"/>
        <w:ind w:left="709" w:hanging="425"/>
        <w:jc w:val="both"/>
        <w:rPr>
          <w:rFonts w:ascii="Arial" w:eastAsia="Calibri" w:hAnsi="Arial" w:cs="Arial"/>
          <w:lang w:eastAsia="pl-PL"/>
        </w:rPr>
      </w:pPr>
      <w:r w:rsidRPr="00330F55">
        <w:rPr>
          <w:rFonts w:ascii="Arial" w:eastAsia="Calibri" w:hAnsi="Arial" w:cs="Arial"/>
          <w:lang w:eastAsia="pl-PL"/>
        </w:rPr>
        <w:t xml:space="preserve">W kwestiach dotyczących przebiegu </w:t>
      </w:r>
      <w:r w:rsidR="00C462B1">
        <w:rPr>
          <w:rFonts w:ascii="Arial" w:eastAsia="Calibri" w:hAnsi="Arial" w:cs="Arial"/>
          <w:lang w:eastAsia="pl-PL"/>
        </w:rPr>
        <w:t>Debata</w:t>
      </w:r>
      <w:r w:rsidRPr="00330F55">
        <w:rPr>
          <w:rFonts w:ascii="Arial" w:eastAsia="Calibri" w:hAnsi="Arial" w:cs="Arial"/>
          <w:lang w:eastAsia="pl-PL"/>
        </w:rPr>
        <w:t>, nieprzewidzianych niniejszym zapisami, głos rozstrzygający należy do Organizatora.</w:t>
      </w:r>
    </w:p>
    <w:p w:rsidR="00330F55" w:rsidRPr="00330F55" w:rsidRDefault="00330F55" w:rsidP="00330F55">
      <w:pPr>
        <w:numPr>
          <w:ilvl w:val="0"/>
          <w:numId w:val="1"/>
        </w:numPr>
        <w:spacing w:after="0" w:line="360" w:lineRule="auto"/>
        <w:ind w:left="709" w:hanging="425"/>
        <w:jc w:val="both"/>
        <w:rPr>
          <w:rFonts w:ascii="Arial" w:eastAsia="Calibri" w:hAnsi="Arial" w:cs="Arial"/>
          <w:lang w:eastAsia="pl-PL"/>
        </w:rPr>
      </w:pPr>
      <w:r w:rsidRPr="00330F55">
        <w:rPr>
          <w:rFonts w:ascii="Arial" w:eastAsia="Calibri" w:hAnsi="Arial" w:cs="Arial"/>
          <w:lang w:eastAsia="pl-PL"/>
        </w:rPr>
        <w:lastRenderedPageBreak/>
        <w:t xml:space="preserve">Organizator zastrzega sobie prawo przesunięcia, przedłużenia lub przerwania </w:t>
      </w:r>
      <w:r w:rsidR="00C462B1">
        <w:rPr>
          <w:rFonts w:ascii="Arial" w:eastAsia="Calibri" w:hAnsi="Arial" w:cs="Arial"/>
          <w:lang w:eastAsia="pl-PL"/>
        </w:rPr>
        <w:t>Debata</w:t>
      </w:r>
      <w:r w:rsidRPr="00330F55">
        <w:rPr>
          <w:rFonts w:ascii="Arial" w:eastAsia="Calibri" w:hAnsi="Arial" w:cs="Arial"/>
          <w:lang w:eastAsia="pl-PL"/>
        </w:rPr>
        <w:t xml:space="preserve"> z ważnych przyczyn. </w:t>
      </w:r>
    </w:p>
    <w:p w:rsidR="00330F55" w:rsidRPr="00330F55" w:rsidRDefault="00330F55" w:rsidP="00330F55">
      <w:pPr>
        <w:numPr>
          <w:ilvl w:val="0"/>
          <w:numId w:val="1"/>
        </w:numPr>
        <w:spacing w:after="0" w:line="360" w:lineRule="auto"/>
        <w:ind w:left="709" w:hanging="425"/>
        <w:jc w:val="both"/>
        <w:rPr>
          <w:rFonts w:ascii="Arial" w:eastAsia="Calibri" w:hAnsi="Arial" w:cs="Arial"/>
          <w:lang w:eastAsia="pl-PL"/>
        </w:rPr>
      </w:pPr>
      <w:r w:rsidRPr="00330F55">
        <w:rPr>
          <w:rFonts w:ascii="Arial" w:eastAsia="Calibri" w:hAnsi="Arial" w:cs="Arial"/>
          <w:lang w:eastAsia="pl-PL"/>
        </w:rPr>
        <w:t xml:space="preserve">Organizator zastrzega sobie prawo </w:t>
      </w:r>
      <w:r w:rsidR="00A06D17">
        <w:rPr>
          <w:rFonts w:ascii="Arial" w:eastAsia="Calibri" w:hAnsi="Arial" w:cs="Arial"/>
          <w:lang w:eastAsia="pl-PL"/>
        </w:rPr>
        <w:t>wprowadzenia zmian w R</w:t>
      </w:r>
      <w:r w:rsidRPr="00330F55">
        <w:rPr>
          <w:rFonts w:ascii="Arial" w:eastAsia="Calibri" w:hAnsi="Arial" w:cs="Arial"/>
          <w:lang w:eastAsia="pl-PL"/>
        </w:rPr>
        <w:t>egulaminie.</w:t>
      </w:r>
    </w:p>
    <w:p w:rsidR="00330F55" w:rsidRPr="00330F55" w:rsidRDefault="00330F55" w:rsidP="00330F55">
      <w:pPr>
        <w:spacing w:after="240" w:line="276" w:lineRule="auto"/>
        <w:jc w:val="both"/>
        <w:rPr>
          <w:rFonts w:ascii="Arial" w:eastAsia="Calibri" w:hAnsi="Arial" w:cs="Arial"/>
          <w:lang w:eastAsia="pl-PL"/>
        </w:rPr>
      </w:pPr>
    </w:p>
    <w:p w:rsidR="00ED3FFE" w:rsidRDefault="00ED3FFE"/>
    <w:sectPr w:rsidR="00ED3FFE" w:rsidSect="00C462B1">
      <w:footerReference w:type="default" r:id="rId16"/>
      <w:pgSz w:w="11906" w:h="16838"/>
      <w:pgMar w:top="426" w:right="1417" w:bottom="1135" w:left="1417" w:header="708" w:footer="2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1C1" w:rsidRDefault="002A31C1" w:rsidP="00330F55">
      <w:pPr>
        <w:spacing w:after="0" w:line="240" w:lineRule="auto"/>
      </w:pPr>
      <w:r>
        <w:separator/>
      </w:r>
    </w:p>
  </w:endnote>
  <w:endnote w:type="continuationSeparator" w:id="0">
    <w:p w:rsidR="002A31C1" w:rsidRDefault="002A31C1" w:rsidP="00330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F55" w:rsidRDefault="00330F55">
    <w:pPr>
      <w:pStyle w:val="Stopka"/>
    </w:pPr>
    <w:r w:rsidRPr="00FE3FBE">
      <w:rPr>
        <w:rFonts w:ascii="Times New Roman" w:eastAsia="Lucida Sans Unicode" w:hAnsi="Times New Roman" w:cs="Arial"/>
        <w:noProof/>
        <w:sz w:val="24"/>
        <w:szCs w:val="24"/>
        <w:lang w:eastAsia="pl-PL"/>
      </w:rPr>
      <w:drawing>
        <wp:inline distT="0" distB="0" distL="0" distR="0" wp14:anchorId="56037561" wp14:editId="5DBAF010">
          <wp:extent cx="5760720" cy="569595"/>
          <wp:effectExtent l="0" t="0" r="0" b="190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69595"/>
                  </a:xfrm>
                  <a:prstGeom prst="rect">
                    <a:avLst/>
                  </a:prstGeom>
                  <a:noFill/>
                </pic:spPr>
              </pic:pic>
            </a:graphicData>
          </a:graphic>
        </wp:inline>
      </w:drawing>
    </w:r>
  </w:p>
  <w:p w:rsidR="00330F55" w:rsidRPr="00330F55" w:rsidRDefault="00330F55" w:rsidP="00330F55">
    <w:pPr>
      <w:widowControl w:val="0"/>
      <w:suppressLineNumbers/>
      <w:tabs>
        <w:tab w:val="left" w:pos="708"/>
      </w:tabs>
      <w:suppressAutoHyphens/>
      <w:spacing w:after="0" w:line="240" w:lineRule="auto"/>
      <w:jc w:val="center"/>
      <w:rPr>
        <w:rFonts w:ascii="Arial" w:eastAsia="Times New Roman" w:hAnsi="Arial" w:cs="Arial"/>
        <w:i/>
        <w:iCs/>
        <w:sz w:val="18"/>
        <w:szCs w:val="16"/>
        <w:lang w:val="x-none" w:eastAsia="ar-SA"/>
      </w:rPr>
    </w:pPr>
    <w:r w:rsidRPr="00330F55">
      <w:rPr>
        <w:rFonts w:ascii="Arial" w:eastAsia="Times New Roman" w:hAnsi="Arial" w:cs="Arial"/>
        <w:i/>
        <w:iCs/>
        <w:sz w:val="18"/>
        <w:szCs w:val="16"/>
        <w:lang w:val="x-none" w:eastAsia="ar-SA"/>
      </w:rPr>
      <w:t xml:space="preserve">Projekt współfinansowany ze środków Unii Europejskiej z Europejskiego Funduszu Społecznego </w:t>
    </w:r>
    <w:r w:rsidRPr="00330F55">
      <w:rPr>
        <w:rFonts w:ascii="Arial" w:eastAsia="Times New Roman" w:hAnsi="Arial" w:cs="Arial"/>
        <w:i/>
        <w:iCs/>
        <w:sz w:val="18"/>
        <w:szCs w:val="16"/>
        <w:lang w:val="x-none" w:eastAsia="ar-SA"/>
      </w:rPr>
      <w:br/>
      <w:t>w ramach Regionalnego Programu Operacyjnego Województwa Śląskiego na lata 2014-2020</w:t>
    </w:r>
  </w:p>
  <w:p w:rsidR="00330F55" w:rsidRDefault="00330F55">
    <w:pPr>
      <w:pStyle w:val="Stopka"/>
    </w:pPr>
  </w:p>
  <w:p w:rsidR="00330F55" w:rsidRDefault="00330F5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1C1" w:rsidRDefault="002A31C1" w:rsidP="00330F55">
      <w:pPr>
        <w:spacing w:after="0" w:line="240" w:lineRule="auto"/>
      </w:pPr>
      <w:r>
        <w:separator/>
      </w:r>
    </w:p>
  </w:footnote>
  <w:footnote w:type="continuationSeparator" w:id="0">
    <w:p w:rsidR="002A31C1" w:rsidRDefault="002A31C1" w:rsidP="00330F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90B5D"/>
    <w:multiLevelType w:val="hybridMultilevel"/>
    <w:tmpl w:val="05FE32A0"/>
    <w:lvl w:ilvl="0" w:tplc="F1A4CFE4">
      <w:start w:val="1"/>
      <w:numFmt w:val="decimal"/>
      <w:lvlText w:val="%1."/>
      <w:lvlJc w:val="left"/>
      <w:pPr>
        <w:ind w:left="828" w:hanging="468"/>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0E2C1C"/>
    <w:multiLevelType w:val="hybridMultilevel"/>
    <w:tmpl w:val="E7F8BD96"/>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7B401AE"/>
    <w:multiLevelType w:val="hybridMultilevel"/>
    <w:tmpl w:val="375883C6"/>
    <w:lvl w:ilvl="0" w:tplc="0415000F">
      <w:start w:val="1"/>
      <w:numFmt w:val="decimal"/>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EE5B0A"/>
    <w:multiLevelType w:val="hybridMultilevel"/>
    <w:tmpl w:val="06589F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272472"/>
    <w:multiLevelType w:val="hybridMultilevel"/>
    <w:tmpl w:val="90767D38"/>
    <w:lvl w:ilvl="0" w:tplc="B6485D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D36822"/>
    <w:multiLevelType w:val="hybridMultilevel"/>
    <w:tmpl w:val="F6384E86"/>
    <w:lvl w:ilvl="0" w:tplc="EE9C75F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488D7B71"/>
    <w:multiLevelType w:val="hybridMultilevel"/>
    <w:tmpl w:val="C06CABA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7" w15:restartNumberingAfterBreak="0">
    <w:nsid w:val="5268241A"/>
    <w:multiLevelType w:val="hybridMultilevel"/>
    <w:tmpl w:val="C780371A"/>
    <w:lvl w:ilvl="0" w:tplc="0415000F">
      <w:start w:val="1"/>
      <w:numFmt w:val="decimal"/>
      <w:lvlText w:val="%1."/>
      <w:lvlJc w:val="left"/>
      <w:pPr>
        <w:ind w:left="720" w:hanging="360"/>
      </w:pPr>
    </w:lvl>
    <w:lvl w:ilvl="1" w:tplc="444A30B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8B85AC8"/>
    <w:multiLevelType w:val="hybridMultilevel"/>
    <w:tmpl w:val="C778CA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AFD6484"/>
    <w:multiLevelType w:val="hybridMultilevel"/>
    <w:tmpl w:val="EDAC7780"/>
    <w:lvl w:ilvl="0" w:tplc="AEEE97A0">
      <w:start w:val="1"/>
      <w:numFmt w:val="decimal"/>
      <w:lvlText w:val="%1."/>
      <w:lvlJc w:val="left"/>
      <w:pPr>
        <w:ind w:left="720" w:hanging="360"/>
      </w:pPr>
      <w:rPr>
        <w:rFonts w:ascii="Arial" w:hAnsi="Arial" w:hint="default"/>
        <w:b w:val="0"/>
        <w:i w:val="0"/>
        <w:sz w:val="21"/>
      </w:rPr>
    </w:lvl>
    <w:lvl w:ilvl="1" w:tplc="AEEE97A0">
      <w:start w:val="1"/>
      <w:numFmt w:val="decimal"/>
      <w:lvlText w:val="%2."/>
      <w:lvlJc w:val="left"/>
      <w:pPr>
        <w:ind w:left="1440" w:hanging="360"/>
      </w:pPr>
      <w:rPr>
        <w:rFonts w:ascii="Arial" w:hAnsi="Arial" w:hint="default"/>
        <w:b w:val="0"/>
        <w:i w:val="0"/>
        <w:sz w:val="2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BC00D04"/>
    <w:multiLevelType w:val="hybridMultilevel"/>
    <w:tmpl w:val="FF3C466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19854EF"/>
    <w:multiLevelType w:val="hybridMultilevel"/>
    <w:tmpl w:val="392CA9A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15:restartNumberingAfterBreak="0">
    <w:nsid w:val="62F46ABE"/>
    <w:multiLevelType w:val="hybridMultilevel"/>
    <w:tmpl w:val="90660BE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AD544AD"/>
    <w:multiLevelType w:val="hybridMultilevel"/>
    <w:tmpl w:val="D07C9B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C234099"/>
    <w:multiLevelType w:val="hybridMultilevel"/>
    <w:tmpl w:val="C144E348"/>
    <w:lvl w:ilvl="0" w:tplc="04150005">
      <w:start w:val="1"/>
      <w:numFmt w:val="bullet"/>
      <w:lvlText w:val=""/>
      <w:lvlJc w:val="left"/>
      <w:pPr>
        <w:ind w:left="1353" w:hanging="360"/>
      </w:pPr>
      <w:rPr>
        <w:rFonts w:ascii="Wingdings" w:hAnsi="Wingding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5" w15:restartNumberingAfterBreak="0">
    <w:nsid w:val="72A60F33"/>
    <w:multiLevelType w:val="multilevel"/>
    <w:tmpl w:val="DC94CB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3"/>
  </w:num>
  <w:num w:numId="3">
    <w:abstractNumId w:val="2"/>
  </w:num>
  <w:num w:numId="4">
    <w:abstractNumId w:val="3"/>
  </w:num>
  <w:num w:numId="5">
    <w:abstractNumId w:val="7"/>
  </w:num>
  <w:num w:numId="6">
    <w:abstractNumId w:val="5"/>
  </w:num>
  <w:num w:numId="7">
    <w:abstractNumId w:val="1"/>
  </w:num>
  <w:num w:numId="8">
    <w:abstractNumId w:val="6"/>
  </w:num>
  <w:num w:numId="9">
    <w:abstractNumId w:val="12"/>
  </w:num>
  <w:num w:numId="10">
    <w:abstractNumId w:val="15"/>
  </w:num>
  <w:num w:numId="11">
    <w:abstractNumId w:val="9"/>
  </w:num>
  <w:num w:numId="12">
    <w:abstractNumId w:val="8"/>
  </w:num>
  <w:num w:numId="13">
    <w:abstractNumId w:val="0"/>
  </w:num>
  <w:num w:numId="14">
    <w:abstractNumId w:val="14"/>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F55"/>
    <w:rsid w:val="00034B28"/>
    <w:rsid w:val="000361FD"/>
    <w:rsid w:val="000D25C6"/>
    <w:rsid w:val="001C7DF3"/>
    <w:rsid w:val="001E2347"/>
    <w:rsid w:val="00274679"/>
    <w:rsid w:val="00292DB2"/>
    <w:rsid w:val="002A31C1"/>
    <w:rsid w:val="00330F55"/>
    <w:rsid w:val="00465C2E"/>
    <w:rsid w:val="004878D4"/>
    <w:rsid w:val="004C7FB5"/>
    <w:rsid w:val="00523582"/>
    <w:rsid w:val="005431DB"/>
    <w:rsid w:val="005E2C27"/>
    <w:rsid w:val="005F24AC"/>
    <w:rsid w:val="006464F5"/>
    <w:rsid w:val="007210F6"/>
    <w:rsid w:val="00724890"/>
    <w:rsid w:val="00734D61"/>
    <w:rsid w:val="0088734D"/>
    <w:rsid w:val="009C11FE"/>
    <w:rsid w:val="00A06D17"/>
    <w:rsid w:val="00A14216"/>
    <w:rsid w:val="00A155C0"/>
    <w:rsid w:val="00AA5B4F"/>
    <w:rsid w:val="00B27AF1"/>
    <w:rsid w:val="00B27E00"/>
    <w:rsid w:val="00B41A02"/>
    <w:rsid w:val="00BE1D05"/>
    <w:rsid w:val="00BE22C6"/>
    <w:rsid w:val="00C14547"/>
    <w:rsid w:val="00C462B1"/>
    <w:rsid w:val="00DB0BFC"/>
    <w:rsid w:val="00DD6076"/>
    <w:rsid w:val="00E263F5"/>
    <w:rsid w:val="00E55FBD"/>
    <w:rsid w:val="00E66658"/>
    <w:rsid w:val="00ED3FFE"/>
    <w:rsid w:val="00EF57FB"/>
    <w:rsid w:val="00F8758C"/>
    <w:rsid w:val="00FC46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421581-0E27-4D7B-B0B1-5E895C1D3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30F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30F55"/>
  </w:style>
  <w:style w:type="paragraph" w:styleId="Stopka">
    <w:name w:val="footer"/>
    <w:basedOn w:val="Normalny"/>
    <w:link w:val="StopkaZnak"/>
    <w:uiPriority w:val="99"/>
    <w:unhideWhenUsed/>
    <w:rsid w:val="00330F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30F55"/>
  </w:style>
  <w:style w:type="paragraph" w:styleId="Akapitzlist">
    <w:name w:val="List Paragraph"/>
    <w:basedOn w:val="Normalny"/>
    <w:uiPriority w:val="34"/>
    <w:qFormat/>
    <w:rsid w:val="0088734D"/>
    <w:pPr>
      <w:ind w:left="720"/>
      <w:contextualSpacing/>
    </w:pPr>
  </w:style>
  <w:style w:type="paragraph" w:styleId="Tekstdymka">
    <w:name w:val="Balloon Text"/>
    <w:basedOn w:val="Normalny"/>
    <w:link w:val="TekstdymkaZnak"/>
    <w:uiPriority w:val="99"/>
    <w:semiHidden/>
    <w:unhideWhenUsed/>
    <w:rsid w:val="00BE1D0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1D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daneosobowe@slaskie.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bip.slaskie.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ncelaria@slaskie.pl" TargetMode="External"/><Relationship Id="rId5" Type="http://schemas.openxmlformats.org/officeDocument/2006/relationships/footnotes" Target="footnotes.xml"/><Relationship Id="rId15" Type="http://schemas.openxmlformats.org/officeDocument/2006/relationships/hyperlink" Target="mailto:agnieszka.cieplik@slaskie.pl" TargetMode="External"/><Relationship Id="rId10" Type="http://schemas.openxmlformats.org/officeDocument/2006/relationships/hyperlink" Target="mailto:agnieszka.cieplik@slaskie.pl"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www.rpo.slaskie.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6</Pages>
  <Words>1354</Words>
  <Characters>8124</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Cieplik Agnieszka</dc:creator>
  <cp:keywords/>
  <dc:description/>
  <cp:lastModifiedBy>Cieplik Agnieszka</cp:lastModifiedBy>
  <cp:revision>7</cp:revision>
  <cp:lastPrinted>2018-09-19T08:57:00Z</cp:lastPrinted>
  <dcterms:created xsi:type="dcterms:W3CDTF">2021-06-23T12:47:00Z</dcterms:created>
  <dcterms:modified xsi:type="dcterms:W3CDTF">2021-10-04T08:00:00Z</dcterms:modified>
</cp:coreProperties>
</file>