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4955" w:rsidRDefault="00A24955" w:rsidP="00A249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2D197681">
        <w:rPr>
          <w:rFonts w:ascii="Times New Roman" w:eastAsia="Times New Roman" w:hAnsi="Times New Roman" w:cs="Times New Roman"/>
          <w:sz w:val="24"/>
          <w:szCs w:val="24"/>
          <w:lang w:eastAsia="pl-PL"/>
        </w:rPr>
        <w:t>Zaktualizowaliśmy Lokalny System Informatyczny (LSI 2014) o nowe rozwiązania, które ułatwią pracę i sprawne rozliczanie projektów w systemie.</w:t>
      </w:r>
    </w:p>
    <w:p w:rsidR="00FC0B26" w:rsidRPr="00FC0B26" w:rsidRDefault="00FC0B26" w:rsidP="00700E8E">
      <w:pPr>
        <w:pStyle w:val="Akapitzlist"/>
        <w:numPr>
          <w:ilvl w:val="0"/>
          <w:numId w:val="13"/>
        </w:numPr>
        <w:rPr>
          <w:rStyle w:val="Hipercz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Zapis danych</w:t>
      </w:r>
      <w:r w:rsidRPr="00FC0B26">
        <w:rPr>
          <w:rFonts w:ascii="Times New Roman" w:hAnsi="Times New Roman" w:cs="Times New Roman"/>
          <w:b/>
          <w:sz w:val="28"/>
          <w:szCs w:val="28"/>
        </w:rPr>
        <w:t xml:space="preserve"> w zakresie </w:t>
      </w:r>
      <w:r w:rsidR="00DF0116">
        <w:rPr>
          <w:rFonts w:ascii="Times New Roman" w:hAnsi="Times New Roman" w:cs="Times New Roman"/>
          <w:b/>
          <w:sz w:val="28"/>
          <w:szCs w:val="28"/>
        </w:rPr>
        <w:t xml:space="preserve">wszystkich </w:t>
      </w:r>
      <w:r w:rsidRPr="00FC0B26">
        <w:rPr>
          <w:rFonts w:ascii="Times New Roman" w:hAnsi="Times New Roman" w:cs="Times New Roman"/>
          <w:b/>
          <w:sz w:val="28"/>
          <w:szCs w:val="28"/>
        </w:rPr>
        <w:t xml:space="preserve">sekcji </w:t>
      </w:r>
      <w:r w:rsidR="00DF0116">
        <w:rPr>
          <w:rFonts w:ascii="Times New Roman" w:hAnsi="Times New Roman" w:cs="Times New Roman"/>
          <w:b/>
          <w:sz w:val="28"/>
          <w:szCs w:val="28"/>
        </w:rPr>
        <w:t>generatora WNP</w:t>
      </w:r>
    </w:p>
    <w:p w:rsidR="009C286D" w:rsidRDefault="11760435" w:rsidP="009C286D">
      <w:pPr>
        <w:rPr>
          <w:rStyle w:val="Hipercze"/>
          <w:color w:val="auto"/>
          <w:u w:val="none"/>
        </w:rPr>
      </w:pPr>
      <w:r w:rsidRPr="11760435">
        <w:rPr>
          <w:rStyle w:val="Hipercze"/>
          <w:color w:val="auto"/>
          <w:u w:val="none"/>
        </w:rPr>
        <w:t xml:space="preserve">W </w:t>
      </w:r>
      <w:r w:rsidR="008E31D9">
        <w:rPr>
          <w:rStyle w:val="Hipercze"/>
          <w:color w:val="auto"/>
          <w:u w:val="none"/>
        </w:rPr>
        <w:t xml:space="preserve">generatorze </w:t>
      </w:r>
      <w:r w:rsidRPr="11760435">
        <w:rPr>
          <w:rStyle w:val="Hipercze"/>
          <w:color w:val="auto"/>
          <w:u w:val="none"/>
        </w:rPr>
        <w:t xml:space="preserve">wniosku o płatność (WNP) wprowadzono </w:t>
      </w:r>
      <w:r w:rsidR="008E31D9">
        <w:rPr>
          <w:rStyle w:val="Hipercze"/>
          <w:color w:val="auto"/>
          <w:u w:val="none"/>
        </w:rPr>
        <w:t xml:space="preserve">mechanizm pozwalający na nawigację i zapis </w:t>
      </w:r>
      <w:r w:rsidR="00EA11D9">
        <w:rPr>
          <w:rStyle w:val="Hipercze"/>
          <w:color w:val="auto"/>
          <w:u w:val="none"/>
        </w:rPr>
        <w:t>danych bez konieczności</w:t>
      </w:r>
      <w:r w:rsidR="008E31D9" w:rsidRPr="008E31D9">
        <w:rPr>
          <w:rStyle w:val="Hipercze"/>
          <w:color w:val="auto"/>
          <w:u w:val="none"/>
        </w:rPr>
        <w:t xml:space="preserve"> przemieszczenia się na początek lub koniec strony w aplikacji</w:t>
      </w:r>
      <w:r w:rsidR="008E31D9">
        <w:rPr>
          <w:rStyle w:val="Hipercze"/>
          <w:color w:val="auto"/>
          <w:u w:val="none"/>
        </w:rPr>
        <w:t xml:space="preserve">. </w:t>
      </w:r>
      <w:r w:rsidR="009C286D">
        <w:rPr>
          <w:rStyle w:val="Hipercze"/>
          <w:color w:val="auto"/>
          <w:u w:val="none"/>
        </w:rPr>
        <w:t xml:space="preserve">Belka zawierająca przyciski </w:t>
      </w:r>
      <w:r w:rsidR="009C286D">
        <w:rPr>
          <w:rStyle w:val="Hipercze"/>
          <w:b/>
          <w:color w:val="auto"/>
          <w:u w:val="none"/>
        </w:rPr>
        <w:t xml:space="preserve">Wstecz, Zapisz, Przejdź dalej </w:t>
      </w:r>
      <w:r w:rsidR="009C286D">
        <w:rPr>
          <w:rStyle w:val="Hipercze"/>
          <w:color w:val="auto"/>
          <w:u w:val="none"/>
        </w:rPr>
        <w:t>oraz</w:t>
      </w:r>
      <w:r w:rsidR="009C286D">
        <w:rPr>
          <w:rStyle w:val="Hipercze"/>
          <w:b/>
          <w:color w:val="auto"/>
          <w:u w:val="none"/>
        </w:rPr>
        <w:t xml:space="preserve"> Anuluj i wróć do listy WNP</w:t>
      </w:r>
      <w:r w:rsidR="009C286D">
        <w:rPr>
          <w:rStyle w:val="Hipercze"/>
          <w:color w:val="auto"/>
          <w:u w:val="none"/>
        </w:rPr>
        <w:t xml:space="preserve"> jest teraz na stałe ulokowana na dole strony </w:t>
      </w:r>
      <w:r w:rsidR="009C286D" w:rsidRPr="00CF011D">
        <w:rPr>
          <w:rStyle w:val="Hipercze"/>
          <w:color w:val="auto"/>
          <w:u w:val="none"/>
        </w:rPr>
        <w:t xml:space="preserve">w każdej sekcji generatora </w:t>
      </w:r>
      <w:r w:rsidR="009C286D">
        <w:rPr>
          <w:rStyle w:val="Hipercze"/>
          <w:color w:val="auto"/>
          <w:u w:val="none"/>
        </w:rPr>
        <w:t xml:space="preserve">wniosku o płatność.  Dzięki temu na każdym etapie wprowadzania danych </w:t>
      </w:r>
      <w:r w:rsidR="003709B2">
        <w:rPr>
          <w:rStyle w:val="Hipercze"/>
          <w:color w:val="auto"/>
          <w:u w:val="none"/>
        </w:rPr>
        <w:t xml:space="preserve">przyciski </w:t>
      </w:r>
      <w:r w:rsidR="009C286D">
        <w:rPr>
          <w:rStyle w:val="Hipercze"/>
          <w:color w:val="auto"/>
          <w:u w:val="none"/>
        </w:rPr>
        <w:t>są dostępne</w:t>
      </w:r>
      <w:r w:rsidR="00A90C57">
        <w:rPr>
          <w:rStyle w:val="Hipercze"/>
          <w:color w:val="auto"/>
          <w:u w:val="none"/>
        </w:rPr>
        <w:t>,</w:t>
      </w:r>
      <w:r w:rsidR="009C286D">
        <w:rPr>
          <w:rStyle w:val="Hipercze"/>
          <w:color w:val="auto"/>
          <w:u w:val="none"/>
        </w:rPr>
        <w:t xml:space="preserve"> zwłaszcza </w:t>
      </w:r>
      <w:r w:rsidR="003709B2">
        <w:rPr>
          <w:rStyle w:val="Hipercze"/>
          <w:color w:val="auto"/>
          <w:u w:val="none"/>
        </w:rPr>
        <w:t>tam</w:t>
      </w:r>
      <w:r w:rsidR="009C286D">
        <w:rPr>
          <w:rStyle w:val="Hipercze"/>
          <w:color w:val="auto"/>
          <w:u w:val="none"/>
        </w:rPr>
        <w:t xml:space="preserve"> </w:t>
      </w:r>
      <w:r w:rsidR="003709B2">
        <w:rPr>
          <w:rStyle w:val="Hipercze"/>
          <w:color w:val="auto"/>
          <w:u w:val="none"/>
        </w:rPr>
        <w:t>gdzie</w:t>
      </w:r>
      <w:r w:rsidR="009C286D">
        <w:rPr>
          <w:rStyle w:val="Hipercze"/>
          <w:color w:val="auto"/>
          <w:u w:val="none"/>
        </w:rPr>
        <w:t xml:space="preserve"> liczba wprowadzonych danych wymaga przewijania.</w:t>
      </w:r>
    </w:p>
    <w:p w:rsidR="008E31D9" w:rsidRDefault="008E31D9" w:rsidP="00700E8E">
      <w:pPr>
        <w:rPr>
          <w:rStyle w:val="Hipercze"/>
          <w:color w:val="auto"/>
          <w:u w:val="none"/>
        </w:rPr>
      </w:pPr>
    </w:p>
    <w:p w:rsidR="008E31D9" w:rsidRDefault="008E31D9" w:rsidP="00700E8E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Wizualizacja</w:t>
      </w:r>
    </w:p>
    <w:p w:rsidR="008E31D9" w:rsidRDefault="008E31D9" w:rsidP="00700E8E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4BC53C98" wp14:editId="25C38544">
            <wp:extent cx="5434973" cy="2816157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27" cy="2818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1D9" w:rsidRDefault="008E31D9" w:rsidP="00700E8E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1. </w:t>
      </w:r>
      <w:r w:rsidR="00DC3384">
        <w:rPr>
          <w:rStyle w:val="Hipercze"/>
          <w:color w:val="auto"/>
          <w:u w:val="none"/>
        </w:rPr>
        <w:t xml:space="preserve">Belka nawigacyjna na stałe ulokowana na dole strony w </w:t>
      </w:r>
      <w:r w:rsidR="00DF0116">
        <w:rPr>
          <w:rStyle w:val="Hipercze"/>
          <w:color w:val="auto"/>
          <w:u w:val="none"/>
        </w:rPr>
        <w:t xml:space="preserve">każdej sekcji generatora WNP </w:t>
      </w:r>
    </w:p>
    <w:p w:rsidR="00DF0116" w:rsidRDefault="00DF0116" w:rsidP="00700E8E">
      <w:pPr>
        <w:rPr>
          <w:rStyle w:val="Hipercze"/>
          <w:b/>
          <w:color w:val="auto"/>
          <w:u w:val="none"/>
        </w:rPr>
      </w:pPr>
    </w:p>
    <w:p w:rsidR="00DF0116" w:rsidRPr="00DF0116" w:rsidRDefault="00DF0116" w:rsidP="00DF0116">
      <w:pPr>
        <w:pStyle w:val="Akapitzlist"/>
        <w:numPr>
          <w:ilvl w:val="0"/>
          <w:numId w:val="13"/>
        </w:numPr>
        <w:rPr>
          <w:b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Zapis danych</w:t>
      </w:r>
      <w:r w:rsidRPr="00FC0B26">
        <w:rPr>
          <w:rFonts w:ascii="Times New Roman" w:hAnsi="Times New Roman" w:cs="Times New Roman"/>
          <w:b/>
          <w:sz w:val="28"/>
          <w:szCs w:val="28"/>
        </w:rPr>
        <w:t xml:space="preserve"> w zakresie </w:t>
      </w:r>
      <w:r>
        <w:rPr>
          <w:rFonts w:ascii="Times New Roman" w:hAnsi="Times New Roman" w:cs="Times New Roman"/>
          <w:b/>
          <w:sz w:val="28"/>
          <w:szCs w:val="28"/>
        </w:rPr>
        <w:t xml:space="preserve">wszystkich </w:t>
      </w:r>
      <w:r w:rsidRPr="00FC0B26">
        <w:rPr>
          <w:rFonts w:ascii="Times New Roman" w:hAnsi="Times New Roman" w:cs="Times New Roman"/>
          <w:b/>
          <w:sz w:val="28"/>
          <w:szCs w:val="28"/>
        </w:rPr>
        <w:t xml:space="preserve">sekcji </w:t>
      </w:r>
      <w:r>
        <w:rPr>
          <w:rFonts w:ascii="Times New Roman" w:hAnsi="Times New Roman" w:cs="Times New Roman"/>
          <w:b/>
          <w:sz w:val="28"/>
          <w:szCs w:val="28"/>
        </w:rPr>
        <w:t>generatora WND</w:t>
      </w:r>
    </w:p>
    <w:p w:rsidR="00DF0116" w:rsidRDefault="00DF0116" w:rsidP="00DF0116">
      <w:pPr>
        <w:rPr>
          <w:rStyle w:val="Hipercze"/>
          <w:color w:val="auto"/>
          <w:u w:val="none"/>
        </w:rPr>
      </w:pPr>
      <w:r w:rsidRPr="00DF0116">
        <w:rPr>
          <w:rStyle w:val="Hipercze"/>
          <w:color w:val="auto"/>
          <w:u w:val="none"/>
        </w:rPr>
        <w:t xml:space="preserve">W generatorze wniosku o </w:t>
      </w:r>
      <w:r>
        <w:rPr>
          <w:rStyle w:val="Hipercze"/>
          <w:color w:val="auto"/>
          <w:u w:val="none"/>
        </w:rPr>
        <w:t>dofinansowanie</w:t>
      </w:r>
      <w:r w:rsidRPr="00DF0116">
        <w:rPr>
          <w:rStyle w:val="Hipercze"/>
          <w:color w:val="auto"/>
          <w:u w:val="none"/>
        </w:rPr>
        <w:t xml:space="preserve"> (WN</w:t>
      </w:r>
      <w:r>
        <w:rPr>
          <w:rStyle w:val="Hipercze"/>
          <w:color w:val="auto"/>
          <w:u w:val="none"/>
        </w:rPr>
        <w:t>D</w:t>
      </w:r>
      <w:r w:rsidRPr="00DF0116">
        <w:rPr>
          <w:rStyle w:val="Hipercze"/>
          <w:color w:val="auto"/>
          <w:u w:val="none"/>
        </w:rPr>
        <w:t>) wprowadzono mechanizm pozwalający na nawigacj</w:t>
      </w:r>
      <w:r w:rsidR="00D607CA">
        <w:rPr>
          <w:rStyle w:val="Hipercze"/>
          <w:color w:val="auto"/>
          <w:u w:val="none"/>
        </w:rPr>
        <w:t>ę i zapis danych bez konieczności</w:t>
      </w:r>
      <w:r w:rsidRPr="00DF0116">
        <w:rPr>
          <w:rStyle w:val="Hipercze"/>
          <w:color w:val="auto"/>
          <w:u w:val="none"/>
        </w:rPr>
        <w:t xml:space="preserve"> przemieszczenia się na początek lub koniec strony w aplikacji. </w:t>
      </w:r>
      <w:r w:rsidR="00901C10">
        <w:rPr>
          <w:rStyle w:val="Hipercze"/>
          <w:color w:val="auto"/>
          <w:u w:val="none"/>
        </w:rPr>
        <w:t xml:space="preserve">Belka zawierająca przyciski </w:t>
      </w:r>
      <w:r w:rsidR="00901C10">
        <w:rPr>
          <w:rStyle w:val="Hipercze"/>
          <w:b/>
          <w:color w:val="auto"/>
          <w:u w:val="none"/>
        </w:rPr>
        <w:t xml:space="preserve">Wstecz, Zapisz, Przejdź dalej </w:t>
      </w:r>
      <w:r w:rsidR="00901C10">
        <w:rPr>
          <w:rStyle w:val="Hipercze"/>
          <w:color w:val="auto"/>
          <w:u w:val="none"/>
        </w:rPr>
        <w:t>oraz</w:t>
      </w:r>
      <w:r w:rsidR="00901C10">
        <w:rPr>
          <w:rStyle w:val="Hipercze"/>
          <w:b/>
          <w:color w:val="auto"/>
          <w:u w:val="none"/>
        </w:rPr>
        <w:t xml:space="preserve"> Anuluj i wróć do listy WNP</w:t>
      </w:r>
      <w:r w:rsidR="00901C10">
        <w:rPr>
          <w:rStyle w:val="Hipercze"/>
          <w:color w:val="auto"/>
          <w:u w:val="none"/>
        </w:rPr>
        <w:t xml:space="preserve"> jest teraz na stałe ulokowana na dole strony </w:t>
      </w:r>
      <w:r w:rsidR="00901C10" w:rsidRPr="00CF011D">
        <w:rPr>
          <w:rStyle w:val="Hipercze"/>
          <w:color w:val="auto"/>
          <w:u w:val="none"/>
        </w:rPr>
        <w:t xml:space="preserve">w każdej sekcji generatora </w:t>
      </w:r>
      <w:r w:rsidR="00901C10">
        <w:rPr>
          <w:rStyle w:val="Hipercze"/>
          <w:color w:val="auto"/>
          <w:u w:val="none"/>
        </w:rPr>
        <w:t xml:space="preserve">wniosku o płatność.  </w:t>
      </w:r>
      <w:r w:rsidR="00901C10">
        <w:rPr>
          <w:rStyle w:val="Hipercze"/>
          <w:color w:val="auto"/>
          <w:u w:val="none"/>
        </w:rPr>
        <w:br/>
        <w:t>Dzięki temu na każdym etapie wprowadzania danych przyciski są dostępne</w:t>
      </w:r>
      <w:r w:rsidR="001540DD">
        <w:rPr>
          <w:rStyle w:val="Hipercze"/>
          <w:color w:val="auto"/>
          <w:u w:val="none"/>
        </w:rPr>
        <w:t>,</w:t>
      </w:r>
      <w:r w:rsidR="00901C10">
        <w:rPr>
          <w:rStyle w:val="Hipercze"/>
          <w:color w:val="auto"/>
          <w:u w:val="none"/>
        </w:rPr>
        <w:t xml:space="preserve"> zwłaszcza tam gdzie liczba wprowadzonych danych wymaga przewijania.</w:t>
      </w:r>
    </w:p>
    <w:p w:rsidR="00DF0116" w:rsidRDefault="00DF0116" w:rsidP="00DF0116">
      <w:pPr>
        <w:rPr>
          <w:rStyle w:val="Hipercze"/>
          <w:color w:val="auto"/>
          <w:u w:val="none"/>
        </w:rPr>
      </w:pPr>
    </w:p>
    <w:p w:rsidR="00901C10" w:rsidRDefault="00901C10" w:rsidP="00DF0116">
      <w:pPr>
        <w:rPr>
          <w:rStyle w:val="Hipercze"/>
          <w:color w:val="auto"/>
          <w:u w:val="none"/>
        </w:rPr>
      </w:pPr>
    </w:p>
    <w:p w:rsidR="00901C10" w:rsidRDefault="00901C10" w:rsidP="00DF0116">
      <w:pPr>
        <w:rPr>
          <w:rStyle w:val="Hipercze"/>
          <w:color w:val="auto"/>
          <w:u w:val="none"/>
        </w:rPr>
      </w:pPr>
    </w:p>
    <w:p w:rsidR="00901C10" w:rsidRPr="00DF0116" w:rsidRDefault="00901C10" w:rsidP="00DF0116">
      <w:pPr>
        <w:rPr>
          <w:rStyle w:val="Hipercze"/>
          <w:color w:val="auto"/>
          <w:u w:val="none"/>
        </w:rPr>
      </w:pPr>
    </w:p>
    <w:p w:rsidR="00DF0116" w:rsidRPr="00DF0116" w:rsidRDefault="00DF0116" w:rsidP="00DF0116">
      <w:pPr>
        <w:rPr>
          <w:rStyle w:val="Hipercze"/>
          <w:color w:val="auto"/>
          <w:u w:val="none"/>
        </w:rPr>
      </w:pPr>
      <w:r w:rsidRPr="00DF0116">
        <w:rPr>
          <w:rStyle w:val="Hipercze"/>
          <w:color w:val="auto"/>
          <w:u w:val="none"/>
        </w:rPr>
        <w:lastRenderedPageBreak/>
        <w:t>Wizualizacja</w:t>
      </w:r>
    </w:p>
    <w:p w:rsidR="00DF0116" w:rsidRDefault="00DF0116" w:rsidP="00DF0116">
      <w:pPr>
        <w:rPr>
          <w:rStyle w:val="Hipercze"/>
          <w:b/>
          <w:color w:val="auto"/>
          <w:u w:val="none"/>
        </w:rPr>
      </w:pPr>
      <w:r>
        <w:rPr>
          <w:rStyle w:val="Hipercze"/>
          <w:b/>
          <w:noProof/>
          <w:color w:val="auto"/>
          <w:u w:val="none"/>
          <w:lang w:eastAsia="pl-PL"/>
        </w:rPr>
        <w:drawing>
          <wp:inline distT="0" distB="0" distL="0" distR="0" wp14:anchorId="06C2D92C" wp14:editId="1F570CF4">
            <wp:extent cx="5753735" cy="297497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116" w:rsidRDefault="00DF0116" w:rsidP="00DF0116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2. Belka nawigacyjna na stałe ulokowana na dole strony w każdej sekcji generatora WND </w:t>
      </w:r>
    </w:p>
    <w:p w:rsidR="00DC3384" w:rsidRDefault="00DC3384" w:rsidP="008E31D9">
      <w:pPr>
        <w:ind w:left="360"/>
        <w:rPr>
          <w:rStyle w:val="Hipercze"/>
          <w:color w:val="auto"/>
          <w:u w:val="none"/>
        </w:rPr>
      </w:pPr>
    </w:p>
    <w:p w:rsidR="00FB317A" w:rsidRPr="00700E8E" w:rsidRDefault="00FB317A" w:rsidP="00700E8E">
      <w:pPr>
        <w:pStyle w:val="Akapitzlist"/>
        <w:numPr>
          <w:ilvl w:val="0"/>
          <w:numId w:val="13"/>
        </w:numPr>
        <w:rPr>
          <w:rStyle w:val="Hipercze"/>
          <w:color w:val="auto"/>
          <w:u w:val="none"/>
        </w:rPr>
      </w:pPr>
      <w:r w:rsidRPr="00700E8E">
        <w:rPr>
          <w:rFonts w:ascii="Times New Roman" w:hAnsi="Times New Roman" w:cs="Times New Roman"/>
          <w:b/>
          <w:bCs/>
          <w:sz w:val="28"/>
          <w:szCs w:val="28"/>
        </w:rPr>
        <w:t>Z</w:t>
      </w:r>
      <w:r w:rsidR="00446743" w:rsidRPr="00700E8E">
        <w:rPr>
          <w:rFonts w:ascii="Times New Roman" w:hAnsi="Times New Roman" w:cs="Times New Roman"/>
          <w:b/>
          <w:bCs/>
          <w:sz w:val="28"/>
          <w:szCs w:val="28"/>
        </w:rPr>
        <w:t>ablokowanie możliwości wprowadzenia kwot ujemnych dla dokumentów niebędących korektami w generatorze WNP</w:t>
      </w:r>
    </w:p>
    <w:p w:rsidR="00CA581E" w:rsidRPr="00CA581E" w:rsidRDefault="00CA581E" w:rsidP="00CA581E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generatorze wniosków o płatność (WNP) w sekcji </w:t>
      </w:r>
      <w:r w:rsidRPr="00CA581E">
        <w:rPr>
          <w:rStyle w:val="Hipercze"/>
          <w:b/>
          <w:color w:val="auto"/>
          <w:u w:val="none"/>
        </w:rPr>
        <w:t>B.1. Wydatki rzeczywiście poniesione</w:t>
      </w:r>
      <w:r>
        <w:rPr>
          <w:rStyle w:val="Hipercze"/>
          <w:color w:val="auto"/>
          <w:u w:val="none"/>
        </w:rPr>
        <w:t xml:space="preserve"> zablokowana została możliwość wprowadzenia kwot ujemnych dla dokumentów, które nie zostały oznaczone jako </w:t>
      </w:r>
      <w:r w:rsidRPr="00CA581E">
        <w:rPr>
          <w:rStyle w:val="Hipercze"/>
          <w:b/>
          <w:color w:val="auto"/>
          <w:u w:val="none"/>
        </w:rPr>
        <w:t>Korekta</w:t>
      </w:r>
      <w:r>
        <w:rPr>
          <w:rStyle w:val="Hipercze"/>
          <w:b/>
          <w:color w:val="auto"/>
          <w:u w:val="none"/>
        </w:rPr>
        <w:t xml:space="preserve">. </w:t>
      </w:r>
      <w:r>
        <w:rPr>
          <w:rStyle w:val="Hipercze"/>
          <w:color w:val="auto"/>
          <w:u w:val="none"/>
        </w:rPr>
        <w:t>Aby umożliwić wprowadzenie kwot ujemnych w polach:</w:t>
      </w:r>
    </w:p>
    <w:p w:rsidR="00CA581E" w:rsidRPr="00CA581E" w:rsidRDefault="00CA581E" w:rsidP="00CA581E">
      <w:pPr>
        <w:pStyle w:val="Akapitzlist"/>
        <w:numPr>
          <w:ilvl w:val="0"/>
          <w:numId w:val="12"/>
        </w:numPr>
        <w:rPr>
          <w:rStyle w:val="Hipercze"/>
          <w:color w:val="auto"/>
          <w:u w:val="none"/>
        </w:rPr>
      </w:pPr>
      <w:r w:rsidRPr="00CA581E">
        <w:rPr>
          <w:rStyle w:val="Hipercze"/>
          <w:color w:val="auto"/>
          <w:u w:val="none"/>
        </w:rPr>
        <w:t>Wydatki kwalifikowalne</w:t>
      </w:r>
    </w:p>
    <w:p w:rsidR="00CA581E" w:rsidRPr="00CA581E" w:rsidRDefault="00CA581E" w:rsidP="00CA581E">
      <w:pPr>
        <w:pStyle w:val="Akapitzlist"/>
        <w:numPr>
          <w:ilvl w:val="0"/>
          <w:numId w:val="12"/>
        </w:numPr>
        <w:rPr>
          <w:rStyle w:val="Hipercze"/>
          <w:color w:val="auto"/>
          <w:u w:val="none"/>
        </w:rPr>
      </w:pPr>
      <w:r w:rsidRPr="00CA581E">
        <w:rPr>
          <w:rStyle w:val="Hipercze"/>
          <w:color w:val="auto"/>
          <w:u w:val="none"/>
        </w:rPr>
        <w:t>w tym VAT</w:t>
      </w:r>
    </w:p>
    <w:p w:rsidR="00CA581E" w:rsidRDefault="00CA581E" w:rsidP="00CA581E">
      <w:pPr>
        <w:pStyle w:val="Akapitzlist"/>
        <w:numPr>
          <w:ilvl w:val="0"/>
          <w:numId w:val="12"/>
        </w:numPr>
        <w:rPr>
          <w:rStyle w:val="Hipercze"/>
          <w:color w:val="auto"/>
          <w:u w:val="none"/>
        </w:rPr>
      </w:pPr>
      <w:r w:rsidRPr="00CA581E">
        <w:rPr>
          <w:rStyle w:val="Hipercze"/>
          <w:color w:val="auto"/>
          <w:u w:val="none"/>
        </w:rPr>
        <w:t>Dofinansowanie</w:t>
      </w:r>
    </w:p>
    <w:p w:rsidR="00CA581E" w:rsidRDefault="00CA581E" w:rsidP="00CA581E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należy w sekcji </w:t>
      </w:r>
      <w:r w:rsidRPr="00CA581E">
        <w:rPr>
          <w:rStyle w:val="Hipercze"/>
          <w:b/>
          <w:color w:val="auto"/>
          <w:u w:val="none"/>
        </w:rPr>
        <w:t>Rejestr kontraktów / umów / dokumentów księgowych</w:t>
      </w:r>
      <w:r w:rsidRPr="00CA581E">
        <w:rPr>
          <w:rStyle w:val="Hipercze"/>
          <w:color w:val="auto"/>
          <w:u w:val="none"/>
        </w:rPr>
        <w:t xml:space="preserve"> w wierszu </w:t>
      </w:r>
      <w:r w:rsidRPr="002D6057">
        <w:rPr>
          <w:rStyle w:val="Hipercze"/>
          <w:b/>
          <w:color w:val="auto"/>
          <w:u w:val="none"/>
        </w:rPr>
        <w:t>Czy jest to faktura korygująca</w:t>
      </w:r>
      <w:r w:rsidRPr="00CA581E">
        <w:rPr>
          <w:rStyle w:val="Hipercze"/>
          <w:color w:val="auto"/>
          <w:u w:val="none"/>
        </w:rPr>
        <w:t xml:space="preserve">? oznaczyć </w:t>
      </w:r>
      <w:r w:rsidRPr="00CA581E">
        <w:rPr>
          <w:rStyle w:val="Hipercze"/>
          <w:b/>
          <w:color w:val="auto"/>
          <w:u w:val="none"/>
        </w:rPr>
        <w:t>Tak</w:t>
      </w:r>
      <w:r w:rsidRPr="00CA581E">
        <w:rPr>
          <w:rStyle w:val="Hipercze"/>
          <w:color w:val="auto"/>
          <w:u w:val="none"/>
        </w:rPr>
        <w:t>.</w:t>
      </w:r>
      <w:r w:rsidR="002D6057">
        <w:rPr>
          <w:rStyle w:val="Hipercze"/>
          <w:b/>
          <w:color w:val="auto"/>
          <w:u w:val="none"/>
        </w:rPr>
        <w:t xml:space="preserve"> </w:t>
      </w:r>
      <w:r w:rsidR="002D6057">
        <w:rPr>
          <w:rStyle w:val="Hipercze"/>
          <w:color w:val="auto"/>
          <w:u w:val="none"/>
        </w:rPr>
        <w:t xml:space="preserve">Jeżeli dokument jest oznaczony jako </w:t>
      </w:r>
      <w:r w:rsidR="002D6057">
        <w:rPr>
          <w:rStyle w:val="Hipercze"/>
          <w:b/>
          <w:color w:val="auto"/>
          <w:u w:val="none"/>
        </w:rPr>
        <w:t>Nie</w:t>
      </w:r>
      <w:r w:rsidR="002D6057">
        <w:rPr>
          <w:rStyle w:val="Hipercze"/>
          <w:color w:val="auto"/>
          <w:u w:val="none"/>
        </w:rPr>
        <w:t xml:space="preserve"> to wprowadzenie znaku „minus” skutkuje pojawieniem się okna z komunikatem o treści:</w:t>
      </w:r>
    </w:p>
    <w:p w:rsidR="002D6057" w:rsidRPr="002D6057" w:rsidRDefault="002D6057" w:rsidP="002D6057">
      <w:pPr>
        <w:shd w:val="clear" w:color="auto" w:fill="BFBFBF" w:themeFill="background1" w:themeFillShade="BF"/>
        <w:rPr>
          <w:rStyle w:val="Hipercze"/>
          <w:color w:val="auto"/>
          <w:u w:val="none"/>
        </w:rPr>
      </w:pPr>
      <w:r w:rsidRPr="002D6057">
        <w:rPr>
          <w:rStyle w:val="Hipercze"/>
          <w:color w:val="auto"/>
          <w:u w:val="none"/>
        </w:rPr>
        <w:t xml:space="preserve">UWAGA!!! </w:t>
      </w:r>
    </w:p>
    <w:p w:rsidR="002D6057" w:rsidRPr="002D6057" w:rsidRDefault="002D6057" w:rsidP="002D6057">
      <w:pPr>
        <w:shd w:val="clear" w:color="auto" w:fill="BFBFBF" w:themeFill="background1" w:themeFillShade="BF"/>
        <w:rPr>
          <w:rStyle w:val="Hipercze"/>
          <w:color w:val="auto"/>
          <w:u w:val="none"/>
        </w:rPr>
      </w:pPr>
      <w:r w:rsidRPr="002D6057">
        <w:rPr>
          <w:rStyle w:val="Hipercze"/>
          <w:color w:val="auto"/>
          <w:u w:val="none"/>
        </w:rPr>
        <w:t xml:space="preserve">Wykryto ujemne wartości dla wydatku, gdzie dokument nie ma zaznaczonej faktury korygującej. </w:t>
      </w:r>
    </w:p>
    <w:p w:rsidR="002D6057" w:rsidRDefault="002D6057" w:rsidP="002D6057">
      <w:pPr>
        <w:shd w:val="clear" w:color="auto" w:fill="BFBFBF" w:themeFill="background1" w:themeFillShade="BF"/>
        <w:rPr>
          <w:rStyle w:val="Hipercze"/>
          <w:color w:val="auto"/>
          <w:u w:val="none"/>
        </w:rPr>
      </w:pPr>
      <w:r w:rsidRPr="002D6057">
        <w:rPr>
          <w:rStyle w:val="Hipercze"/>
          <w:color w:val="auto"/>
          <w:u w:val="none"/>
        </w:rPr>
        <w:t>Sprawdź dane!</w:t>
      </w:r>
    </w:p>
    <w:p w:rsidR="002D6057" w:rsidRDefault="002D6057" w:rsidP="002D605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Jeżeli kwota </w:t>
      </w:r>
      <w:r w:rsidR="00D8217B">
        <w:rPr>
          <w:rStyle w:val="Hipercze"/>
          <w:color w:val="auto"/>
          <w:u w:val="none"/>
        </w:rPr>
        <w:t xml:space="preserve">nie zostanie przez wprowadzającego skorygowana i </w:t>
      </w:r>
      <w:r>
        <w:rPr>
          <w:rStyle w:val="Hipercze"/>
          <w:color w:val="auto"/>
          <w:u w:val="none"/>
        </w:rPr>
        <w:t>nadal zostanie ujemna</w:t>
      </w:r>
      <w:r w:rsidR="00F10383">
        <w:rPr>
          <w:rStyle w:val="Hipercze"/>
          <w:color w:val="auto"/>
          <w:u w:val="none"/>
        </w:rPr>
        <w:t>,</w:t>
      </w:r>
      <w:r>
        <w:rPr>
          <w:rStyle w:val="Hipercze"/>
          <w:color w:val="auto"/>
          <w:u w:val="none"/>
        </w:rPr>
        <w:t xml:space="preserve"> to w sekcji </w:t>
      </w:r>
      <w:r>
        <w:rPr>
          <w:rStyle w:val="Hipercze"/>
          <w:b/>
          <w:color w:val="auto"/>
          <w:u w:val="none"/>
        </w:rPr>
        <w:t>Podsumowanie</w:t>
      </w:r>
      <w:r>
        <w:rPr>
          <w:rStyle w:val="Hipercze"/>
          <w:color w:val="auto"/>
          <w:u w:val="none"/>
        </w:rPr>
        <w:t xml:space="preserve"> wyświetli się komunikat blokujący możliwość złożenia WNP o treści:</w:t>
      </w:r>
    </w:p>
    <w:p w:rsidR="007A60E2" w:rsidRDefault="007A60E2" w:rsidP="007A60E2">
      <w:pPr>
        <w:shd w:val="clear" w:color="auto" w:fill="BFBFBF" w:themeFill="background1" w:themeFillShade="BF"/>
        <w:rPr>
          <w:rStyle w:val="Hipercze"/>
          <w:color w:val="auto"/>
          <w:u w:val="none"/>
        </w:rPr>
      </w:pPr>
      <w:r w:rsidRPr="007A60E2">
        <w:rPr>
          <w:rStyle w:val="Hipercze"/>
          <w:color w:val="auto"/>
          <w:u w:val="none"/>
        </w:rPr>
        <w:t xml:space="preserve">Błąd: Wykazano ujemne kwoty w ramach dokumentu/dokumentów </w:t>
      </w:r>
      <w:r w:rsidRPr="007A60E2">
        <w:rPr>
          <w:rStyle w:val="Hipercze"/>
          <w:b/>
          <w:color w:val="auto"/>
          <w:u w:val="none"/>
        </w:rPr>
        <w:t>[nazwa dokumentu]</w:t>
      </w:r>
      <w:r w:rsidRPr="007A60E2">
        <w:rPr>
          <w:rStyle w:val="Hipercze"/>
          <w:color w:val="auto"/>
          <w:u w:val="none"/>
        </w:rPr>
        <w:t xml:space="preserve"> (w zakresie danych dotyczących </w:t>
      </w:r>
      <w:r w:rsidRPr="00746128">
        <w:rPr>
          <w:rStyle w:val="Hipercze"/>
          <w:color w:val="auto"/>
          <w:u w:val="none"/>
        </w:rPr>
        <w:t>wydatki</w:t>
      </w:r>
      <w:r w:rsidRPr="007A60E2">
        <w:rPr>
          <w:rStyle w:val="Hipercze"/>
          <w:color w:val="auto"/>
          <w:u w:val="none"/>
        </w:rPr>
        <w:t xml:space="preserve"> kwalifikowalnych, w tym VAT lub Dofinansowanie), który nie został oznaczony jako FV korygująca. Aby wprowadzić kwoty ujemne dla rozliczanego dokumentu, należy w Rejestrze kontraktów / umów / dokumentów księgowych w wierszu C</w:t>
      </w:r>
      <w:bookmarkStart w:id="0" w:name="_GoBack"/>
      <w:bookmarkEnd w:id="0"/>
      <w:r w:rsidRPr="007A60E2">
        <w:rPr>
          <w:rStyle w:val="Hipercze"/>
          <w:color w:val="auto"/>
          <w:u w:val="none"/>
        </w:rPr>
        <w:t>zy jest to faktura korygująca? oznaczyć Tak.</w:t>
      </w:r>
    </w:p>
    <w:p w:rsidR="007A60E2" w:rsidRPr="002D6057" w:rsidRDefault="007A60E2" w:rsidP="002D6057">
      <w:pPr>
        <w:rPr>
          <w:rStyle w:val="Hipercze"/>
          <w:color w:val="auto"/>
          <w:u w:val="none"/>
        </w:rPr>
      </w:pPr>
    </w:p>
    <w:p w:rsidR="002D6057" w:rsidRPr="002D6057" w:rsidRDefault="00595D98" w:rsidP="002D605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Wizualizacja</w:t>
      </w:r>
    </w:p>
    <w:p w:rsidR="00FB317A" w:rsidRDefault="00FB317A" w:rsidP="00FB317A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1EB438D1" wp14:editId="7FC845A1">
            <wp:extent cx="5748655" cy="2390140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98" w:rsidRDefault="00595D98" w:rsidP="00FB31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DF0116">
        <w:rPr>
          <w:rStyle w:val="Hipercze"/>
          <w:color w:val="auto"/>
          <w:u w:val="none"/>
        </w:rPr>
        <w:t>3</w:t>
      </w:r>
      <w:r>
        <w:rPr>
          <w:rStyle w:val="Hipercze"/>
          <w:color w:val="auto"/>
          <w:u w:val="none"/>
        </w:rPr>
        <w:t xml:space="preserve">. </w:t>
      </w:r>
      <w:r w:rsidR="00D8217B">
        <w:rPr>
          <w:rStyle w:val="Hipercze"/>
          <w:color w:val="auto"/>
          <w:u w:val="none"/>
        </w:rPr>
        <w:t xml:space="preserve">Ostrzegawcze okno </w:t>
      </w:r>
      <w:r>
        <w:rPr>
          <w:rStyle w:val="Hipercze"/>
          <w:color w:val="auto"/>
          <w:u w:val="none"/>
        </w:rPr>
        <w:t>modalne podczas próby wprowadzenia ujemnego wydatku w dokumencie, który nie jest oznaczony jako faktura korygująca</w:t>
      </w:r>
    </w:p>
    <w:p w:rsidR="00DF0116" w:rsidRDefault="00DF0116" w:rsidP="00FB317A">
      <w:pPr>
        <w:rPr>
          <w:rStyle w:val="Hipercze"/>
          <w:color w:val="auto"/>
          <w:u w:val="none"/>
        </w:rPr>
      </w:pPr>
    </w:p>
    <w:p w:rsidR="00595D98" w:rsidRDefault="00700E8E" w:rsidP="00FB317A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4354F424" wp14:editId="13693FC5">
            <wp:extent cx="5758815" cy="71501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E8E" w:rsidRDefault="00700E8E" w:rsidP="00FB31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 </w:t>
      </w:r>
      <w:r w:rsidR="00DF0116">
        <w:rPr>
          <w:rStyle w:val="Hipercze"/>
          <w:color w:val="auto"/>
          <w:u w:val="none"/>
        </w:rPr>
        <w:t>4</w:t>
      </w:r>
      <w:r>
        <w:rPr>
          <w:rStyle w:val="Hipercze"/>
          <w:color w:val="auto"/>
          <w:u w:val="none"/>
        </w:rPr>
        <w:t>. Komunikat blokujący możliwość złożenia WNP wskazujący dokument z wydatkiem ujemnym, który nie jest oznaczony jako faktura korygująca</w:t>
      </w:r>
    </w:p>
    <w:p w:rsidR="00700E8E" w:rsidRDefault="00700E8E" w:rsidP="00FB317A">
      <w:pPr>
        <w:rPr>
          <w:rStyle w:val="Hipercze"/>
          <w:color w:val="auto"/>
          <w:u w:val="none"/>
        </w:rPr>
      </w:pPr>
    </w:p>
    <w:p w:rsidR="00700E8E" w:rsidRPr="00700E8E" w:rsidRDefault="00700E8E" w:rsidP="00700E8E">
      <w:pPr>
        <w:pStyle w:val="Akapitzlist"/>
        <w:numPr>
          <w:ilvl w:val="0"/>
          <w:numId w:val="13"/>
        </w:numPr>
        <w:rPr>
          <w:rStyle w:val="Hipercze"/>
          <w:color w:val="auto"/>
          <w:u w:val="none"/>
        </w:rPr>
      </w:pPr>
      <w:r w:rsidRPr="00700E8E">
        <w:rPr>
          <w:rFonts w:ascii="Times New Roman" w:hAnsi="Times New Roman" w:cs="Times New Roman"/>
          <w:b/>
          <w:bCs/>
          <w:sz w:val="28"/>
          <w:szCs w:val="28"/>
        </w:rPr>
        <w:t>Zapis danych</w:t>
      </w:r>
    </w:p>
    <w:p w:rsidR="002D6057" w:rsidRDefault="00FC704D" w:rsidP="00FB31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celu zabezpieczenia poprawności zapisywanych danych we wnioskach o płatność </w:t>
      </w:r>
      <w:r w:rsidR="00B935B4">
        <w:rPr>
          <w:rStyle w:val="Hipercze"/>
          <w:color w:val="auto"/>
          <w:u w:val="none"/>
        </w:rPr>
        <w:t xml:space="preserve">(WNP) </w:t>
      </w:r>
      <w:r>
        <w:rPr>
          <w:rStyle w:val="Hipercze"/>
          <w:color w:val="auto"/>
          <w:u w:val="none"/>
        </w:rPr>
        <w:t>w projektach rozliczanych kwotami ryczałtowymi wprowadzono nowe zabezpieczenie. W przypadku kiedy wprowadzono</w:t>
      </w:r>
      <w:r w:rsidR="00D8217B">
        <w:rPr>
          <w:rStyle w:val="Hipercze"/>
          <w:color w:val="auto"/>
          <w:u w:val="none"/>
        </w:rPr>
        <w:t xml:space="preserve"> kluczowe</w:t>
      </w:r>
      <w:r>
        <w:rPr>
          <w:rStyle w:val="Hipercze"/>
          <w:color w:val="auto"/>
          <w:u w:val="none"/>
        </w:rPr>
        <w:t xml:space="preserve"> zmiany w</w:t>
      </w:r>
      <w:r w:rsidR="00B935B4">
        <w:rPr>
          <w:rStyle w:val="Hipercze"/>
          <w:color w:val="auto"/>
          <w:u w:val="none"/>
        </w:rPr>
        <w:t xml:space="preserve"> WNP bez przejścia przez sekcję </w:t>
      </w:r>
      <w:r w:rsidR="00B935B4" w:rsidRPr="00B935B4">
        <w:rPr>
          <w:rStyle w:val="Hipercze"/>
          <w:b/>
          <w:color w:val="auto"/>
          <w:u w:val="none"/>
        </w:rPr>
        <w:t>B.3. Wydatki rozliczane ryczałtowo</w:t>
      </w:r>
      <w:r w:rsidR="00B935B4">
        <w:rPr>
          <w:rStyle w:val="Hipercze"/>
          <w:color w:val="auto"/>
          <w:u w:val="none"/>
        </w:rPr>
        <w:t xml:space="preserve">, to w sekcji </w:t>
      </w:r>
      <w:r w:rsidR="00B935B4">
        <w:rPr>
          <w:rStyle w:val="Hipercze"/>
          <w:b/>
          <w:color w:val="auto"/>
          <w:u w:val="none"/>
        </w:rPr>
        <w:t>Podsumowanie</w:t>
      </w:r>
      <w:r w:rsidR="00B935B4">
        <w:rPr>
          <w:rStyle w:val="Hipercze"/>
          <w:color w:val="auto"/>
          <w:u w:val="none"/>
        </w:rPr>
        <w:t xml:space="preserve"> wyświetli się komunikat blokujący możliwość złożenia WNP o treści:</w:t>
      </w:r>
    </w:p>
    <w:p w:rsidR="00B935B4" w:rsidRPr="00B935B4" w:rsidRDefault="00B935B4" w:rsidP="00B935B4">
      <w:pPr>
        <w:shd w:val="clear" w:color="auto" w:fill="BFBFBF" w:themeFill="background1" w:themeFillShade="BF"/>
        <w:rPr>
          <w:rStyle w:val="Hipercze"/>
          <w:color w:val="auto"/>
          <w:u w:val="none"/>
        </w:rPr>
      </w:pPr>
      <w:r w:rsidRPr="00B935B4">
        <w:rPr>
          <w:rStyle w:val="Hipercze"/>
          <w:color w:val="auto"/>
          <w:u w:val="none"/>
        </w:rPr>
        <w:t>Błąd: Wykryto zmiany, które mają wpływ na automatyczne obliczenia w ramach wniosku o płatność. W celu prawidłowego zaktualizowania wartości i zapisania informacji należy przejść do sekcji B.3. Wydatki rozliczane ryczałtowo.</w:t>
      </w:r>
    </w:p>
    <w:p w:rsidR="000A4B2C" w:rsidRPr="00321D04" w:rsidRDefault="00321D04" w:rsidP="00FB317A">
      <w:pPr>
        <w:rPr>
          <w:rStyle w:val="Hipercze"/>
          <w:b/>
          <w:color w:val="auto"/>
          <w:u w:val="none"/>
        </w:rPr>
      </w:pPr>
      <w:r>
        <w:rPr>
          <w:rStyle w:val="Hipercze"/>
          <w:color w:val="auto"/>
          <w:u w:val="none"/>
        </w:rPr>
        <w:t>W przypadku pojawienia się tego komunikatu należy wejść do wskazanej sekcji a następnie od razu do</w:t>
      </w:r>
      <w:r w:rsidR="001A2CFE">
        <w:rPr>
          <w:rStyle w:val="Hipercze"/>
          <w:color w:val="auto"/>
          <w:u w:val="none"/>
        </w:rPr>
        <w:t xml:space="preserve"> sekcji</w:t>
      </w:r>
      <w:r>
        <w:rPr>
          <w:rStyle w:val="Hipercze"/>
          <w:color w:val="auto"/>
          <w:u w:val="none"/>
        </w:rPr>
        <w:t xml:space="preserve"> </w:t>
      </w:r>
      <w:r>
        <w:rPr>
          <w:rStyle w:val="Hipercze"/>
          <w:b/>
          <w:color w:val="auto"/>
          <w:u w:val="none"/>
        </w:rPr>
        <w:t>Podsumowanie.</w:t>
      </w:r>
    </w:p>
    <w:p w:rsidR="00321D04" w:rsidRDefault="00321D04" w:rsidP="00FB317A">
      <w:pPr>
        <w:rPr>
          <w:rStyle w:val="Hipercze"/>
          <w:color w:val="auto"/>
          <w:u w:val="none"/>
        </w:rPr>
      </w:pPr>
    </w:p>
    <w:p w:rsidR="00E77240" w:rsidRDefault="00E77240" w:rsidP="00FB317A">
      <w:pPr>
        <w:rPr>
          <w:rStyle w:val="Hipercze"/>
          <w:color w:val="auto"/>
          <w:u w:val="none"/>
        </w:rPr>
      </w:pPr>
    </w:p>
    <w:p w:rsidR="00E77240" w:rsidRDefault="00E77240" w:rsidP="00FB317A">
      <w:pPr>
        <w:rPr>
          <w:rStyle w:val="Hipercze"/>
          <w:color w:val="auto"/>
          <w:u w:val="none"/>
        </w:rPr>
      </w:pPr>
    </w:p>
    <w:p w:rsidR="00FC704D" w:rsidRDefault="00B935B4" w:rsidP="00FB31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>Wizualizacja</w:t>
      </w:r>
    </w:p>
    <w:p w:rsidR="00FC704D" w:rsidRDefault="00FC704D" w:rsidP="00FB317A">
      <w:pPr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4246DCCC" wp14:editId="155588E1">
            <wp:extent cx="5760720" cy="55308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5B4" w:rsidRDefault="00B935B4" w:rsidP="00FB317A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DF0116">
        <w:rPr>
          <w:rStyle w:val="Hipercze"/>
          <w:color w:val="auto"/>
          <w:u w:val="none"/>
        </w:rPr>
        <w:t>5</w:t>
      </w:r>
      <w:r w:rsidR="00321D04">
        <w:rPr>
          <w:rStyle w:val="Hipercze"/>
          <w:color w:val="auto"/>
          <w:u w:val="none"/>
        </w:rPr>
        <w:t>. Komunikat wymuszający przejście do sekcji B.3. Wydatki rozliczane ryczałtowo</w:t>
      </w:r>
    </w:p>
    <w:p w:rsidR="00DF0116" w:rsidRDefault="00DF0116" w:rsidP="00FB317A">
      <w:pPr>
        <w:rPr>
          <w:rStyle w:val="Hipercze"/>
          <w:color w:val="auto"/>
          <w:u w:val="none"/>
        </w:rPr>
      </w:pPr>
    </w:p>
    <w:p w:rsidR="00C971FE" w:rsidRPr="004F6267" w:rsidRDefault="00C971FE" w:rsidP="00C971FE">
      <w:pPr>
        <w:pStyle w:val="Akapitzlist"/>
        <w:numPr>
          <w:ilvl w:val="0"/>
          <w:numId w:val="13"/>
        </w:numPr>
      </w:pPr>
      <w:r w:rsidRPr="00C971FE">
        <w:rPr>
          <w:rFonts w:ascii="Times New Roman" w:hAnsi="Times New Roman" w:cs="Times New Roman"/>
          <w:b/>
          <w:bCs/>
          <w:sz w:val="28"/>
          <w:szCs w:val="28"/>
        </w:rPr>
        <w:t>Za</w:t>
      </w:r>
      <w:r w:rsidR="00A4567A">
        <w:rPr>
          <w:rFonts w:ascii="Times New Roman" w:hAnsi="Times New Roman" w:cs="Times New Roman"/>
          <w:b/>
          <w:bCs/>
          <w:sz w:val="28"/>
          <w:szCs w:val="28"/>
        </w:rPr>
        <w:t xml:space="preserve">bezpieczenie poprawności danych w sekcji </w:t>
      </w:r>
      <w:r w:rsidR="00A4567A" w:rsidRPr="00A4567A">
        <w:rPr>
          <w:rFonts w:ascii="Times New Roman" w:hAnsi="Times New Roman" w:cs="Times New Roman"/>
          <w:b/>
          <w:bCs/>
          <w:sz w:val="28"/>
          <w:szCs w:val="28"/>
        </w:rPr>
        <w:t>B.6. Pomoc publiczna i/lub de minimis w</w:t>
      </w:r>
      <w:r w:rsidR="00A4567A">
        <w:rPr>
          <w:rFonts w:ascii="Times New Roman" w:hAnsi="Times New Roman" w:cs="Times New Roman"/>
          <w:b/>
          <w:bCs/>
          <w:sz w:val="28"/>
          <w:szCs w:val="28"/>
        </w:rPr>
        <w:t xml:space="preserve"> projekcie</w:t>
      </w:r>
    </w:p>
    <w:p w:rsidR="004F6267" w:rsidRDefault="004F6267" w:rsidP="004F626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Jeżeli we wniosku o dofinansowanie (WND) w sekcji </w:t>
      </w:r>
      <w:r w:rsidR="002668C2" w:rsidRPr="002668C2">
        <w:rPr>
          <w:rStyle w:val="Hipercze"/>
          <w:b/>
          <w:color w:val="auto"/>
          <w:u w:val="none"/>
        </w:rPr>
        <w:t xml:space="preserve">B.6. Pomoc publiczna i/lub de minimis w projekcie </w:t>
      </w:r>
      <w:r w:rsidR="002668C2">
        <w:rPr>
          <w:rStyle w:val="Hipercze"/>
          <w:color w:val="auto"/>
          <w:u w:val="none"/>
        </w:rPr>
        <w:t>z</w:t>
      </w:r>
      <w:r w:rsidR="002668C2" w:rsidRPr="004F6267">
        <w:rPr>
          <w:rStyle w:val="Hipercze"/>
          <w:color w:val="auto"/>
          <w:u w:val="none"/>
        </w:rPr>
        <w:t>ostanie oznaczone</w:t>
      </w:r>
      <w:r w:rsidR="002668C2">
        <w:rPr>
          <w:rStyle w:val="Hipercze"/>
          <w:b/>
          <w:color w:val="auto"/>
          <w:u w:val="none"/>
        </w:rPr>
        <w:t xml:space="preserve"> TAK</w:t>
      </w:r>
      <w:r w:rsidR="002668C2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przy pytaniach:</w:t>
      </w:r>
    </w:p>
    <w:p w:rsidR="004F6267" w:rsidRDefault="004F6267" w:rsidP="004F6267">
      <w:pPr>
        <w:pStyle w:val="Akapitzlist"/>
        <w:numPr>
          <w:ilvl w:val="0"/>
          <w:numId w:val="14"/>
        </w:numPr>
      </w:pPr>
      <w:r>
        <w:t>Czy projekt podlega zasadom pomocy publicznej?</w:t>
      </w:r>
    </w:p>
    <w:p w:rsidR="004F6267" w:rsidRPr="004F6267" w:rsidRDefault="004F6267" w:rsidP="004F6267">
      <w:pPr>
        <w:pStyle w:val="Akapitzlist"/>
        <w:numPr>
          <w:ilvl w:val="0"/>
          <w:numId w:val="14"/>
        </w:numPr>
      </w:pPr>
      <w:r>
        <w:t>Czy projekt podlega zasadom pomocy de minimis?</w:t>
      </w:r>
    </w:p>
    <w:p w:rsidR="004F6267" w:rsidRDefault="002668C2" w:rsidP="004F626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to aby móc zmienić wybór i zaznaczyć </w:t>
      </w:r>
      <w:r>
        <w:rPr>
          <w:rStyle w:val="Hipercze"/>
          <w:b/>
          <w:color w:val="auto"/>
          <w:u w:val="none"/>
        </w:rPr>
        <w:t xml:space="preserve">NIE </w:t>
      </w:r>
      <w:r w:rsidRPr="002668C2">
        <w:rPr>
          <w:rStyle w:val="Hipercze"/>
          <w:color w:val="auto"/>
          <w:u w:val="none"/>
        </w:rPr>
        <w:t>w powyższych pytaniach</w:t>
      </w:r>
      <w:r>
        <w:rPr>
          <w:rStyle w:val="Hipercze"/>
          <w:color w:val="auto"/>
          <w:u w:val="none"/>
        </w:rPr>
        <w:t>,</w:t>
      </w:r>
      <w:r w:rsidRPr="002668C2">
        <w:rPr>
          <w:rStyle w:val="Hipercze"/>
          <w:color w:val="auto"/>
          <w:u w:val="none"/>
        </w:rPr>
        <w:t xml:space="preserve"> należy wcześniej usunąć </w:t>
      </w:r>
      <w:r>
        <w:rPr>
          <w:rStyle w:val="Hipercze"/>
          <w:color w:val="auto"/>
          <w:u w:val="none"/>
        </w:rPr>
        <w:t xml:space="preserve">jeżeli są wypełnione pola </w:t>
      </w:r>
      <w:r w:rsidRPr="00312345">
        <w:rPr>
          <w:rStyle w:val="Hipercze"/>
          <w:b/>
          <w:color w:val="auto"/>
          <w:u w:val="none"/>
        </w:rPr>
        <w:t>Pomoc publiczna/Pomoc de minimis</w:t>
      </w:r>
      <w:r w:rsidRPr="00312345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i</w:t>
      </w:r>
      <w:r w:rsidRPr="00312345">
        <w:rPr>
          <w:rStyle w:val="Hipercze"/>
          <w:color w:val="auto"/>
          <w:u w:val="none"/>
        </w:rPr>
        <w:t xml:space="preserve"> </w:t>
      </w:r>
      <w:r w:rsidRPr="00312345">
        <w:rPr>
          <w:rStyle w:val="Hipercze"/>
          <w:b/>
          <w:color w:val="auto"/>
          <w:u w:val="none"/>
        </w:rPr>
        <w:t>Beneficjent pomocy</w:t>
      </w:r>
      <w:r>
        <w:rPr>
          <w:rStyle w:val="Hipercze"/>
          <w:b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 xml:space="preserve">w sekcji </w:t>
      </w:r>
      <w:r w:rsidRPr="00312345">
        <w:rPr>
          <w:rStyle w:val="Hipercze"/>
          <w:b/>
          <w:color w:val="auto"/>
          <w:u w:val="none"/>
        </w:rPr>
        <w:t>C.2.1 Wydatki rzeczywiście poniesione</w:t>
      </w:r>
      <w:r>
        <w:rPr>
          <w:rStyle w:val="Hipercze"/>
          <w:b/>
          <w:color w:val="auto"/>
          <w:u w:val="none"/>
        </w:rPr>
        <w:t xml:space="preserve">. </w:t>
      </w:r>
      <w:r>
        <w:rPr>
          <w:rStyle w:val="Hipercze"/>
          <w:color w:val="auto"/>
          <w:u w:val="none"/>
        </w:rPr>
        <w:t xml:space="preserve">Aby zapobiec sytuacji zmiany z </w:t>
      </w:r>
      <w:r w:rsidRPr="002668C2">
        <w:rPr>
          <w:rStyle w:val="Hipercze"/>
          <w:b/>
          <w:color w:val="auto"/>
          <w:u w:val="none"/>
        </w:rPr>
        <w:t>TAK</w:t>
      </w:r>
      <w:r>
        <w:rPr>
          <w:rStyle w:val="Hipercze"/>
          <w:color w:val="auto"/>
          <w:u w:val="none"/>
        </w:rPr>
        <w:t xml:space="preserve"> na </w:t>
      </w:r>
      <w:r w:rsidRPr="002668C2">
        <w:rPr>
          <w:rStyle w:val="Hipercze"/>
          <w:b/>
          <w:color w:val="auto"/>
          <w:u w:val="none"/>
        </w:rPr>
        <w:t>NIE</w:t>
      </w:r>
      <w:r>
        <w:rPr>
          <w:rStyle w:val="Hipercze"/>
          <w:color w:val="auto"/>
          <w:u w:val="none"/>
        </w:rPr>
        <w:t xml:space="preserve"> w sytuacji gdzie wymienione pola są wypełnione wprowadzono komunikat blokujący wyświetlany przy polu wyboru.</w:t>
      </w:r>
    </w:p>
    <w:p w:rsidR="002668C2" w:rsidRDefault="002668C2" w:rsidP="004F6267">
      <w:pPr>
        <w:rPr>
          <w:rStyle w:val="Hipercze"/>
          <w:color w:val="auto"/>
          <w:u w:val="none"/>
        </w:rPr>
      </w:pPr>
      <w:bookmarkStart w:id="1" w:name="_Hlk58417596"/>
      <w:r>
        <w:rPr>
          <w:rStyle w:val="Hipercze"/>
          <w:color w:val="auto"/>
          <w:u w:val="none"/>
        </w:rPr>
        <w:t xml:space="preserve">W przypadku </w:t>
      </w:r>
      <w:r w:rsidR="00C82F23">
        <w:rPr>
          <w:rStyle w:val="Hipercze"/>
          <w:color w:val="auto"/>
          <w:u w:val="none"/>
        </w:rPr>
        <w:t>próby zmiany</w:t>
      </w:r>
      <w:r>
        <w:rPr>
          <w:rStyle w:val="Hipercze"/>
          <w:color w:val="auto"/>
          <w:u w:val="none"/>
        </w:rPr>
        <w:t xml:space="preserve"> </w:t>
      </w:r>
      <w:r>
        <w:rPr>
          <w:rStyle w:val="Hipercze"/>
          <w:b/>
          <w:color w:val="auto"/>
          <w:u w:val="none"/>
        </w:rPr>
        <w:t xml:space="preserve">TAK </w:t>
      </w:r>
      <w:r w:rsidR="00C82F23">
        <w:rPr>
          <w:rStyle w:val="Hipercze"/>
          <w:color w:val="auto"/>
          <w:u w:val="none"/>
        </w:rPr>
        <w:t xml:space="preserve">na </w:t>
      </w:r>
      <w:r w:rsidR="00C82F23">
        <w:rPr>
          <w:rStyle w:val="Hipercze"/>
          <w:b/>
          <w:color w:val="auto"/>
          <w:u w:val="none"/>
        </w:rPr>
        <w:t xml:space="preserve">NIE </w:t>
      </w:r>
      <w:r>
        <w:rPr>
          <w:rStyle w:val="Hipercze"/>
          <w:color w:val="auto"/>
          <w:u w:val="none"/>
        </w:rPr>
        <w:t xml:space="preserve">w </w:t>
      </w:r>
      <w:r w:rsidR="00C82F23">
        <w:rPr>
          <w:rStyle w:val="Hipercze"/>
          <w:color w:val="auto"/>
          <w:u w:val="none"/>
        </w:rPr>
        <w:t xml:space="preserve">pytaniu </w:t>
      </w:r>
      <w:r w:rsidR="00C82F23" w:rsidRPr="00C82F23">
        <w:rPr>
          <w:b/>
        </w:rPr>
        <w:t>Czy projekt podlega zasadom pomocy publicznej?</w:t>
      </w:r>
      <w:r w:rsidR="00C82F23">
        <w:rPr>
          <w:b/>
        </w:rPr>
        <w:t xml:space="preserve"> </w:t>
      </w:r>
      <w:r w:rsidR="00C82F23">
        <w:t>to jeśli</w:t>
      </w:r>
      <w:r w:rsidR="00C82F23" w:rsidRPr="00C82F23">
        <w:t xml:space="preserve"> wypełniono</w:t>
      </w:r>
      <w:r w:rsidR="00C82F23">
        <w:rPr>
          <w:b/>
        </w:rPr>
        <w:t xml:space="preserve"> </w:t>
      </w:r>
      <w:r w:rsidR="00C82F23">
        <w:rPr>
          <w:rStyle w:val="Hipercze"/>
          <w:color w:val="auto"/>
          <w:u w:val="none"/>
        </w:rPr>
        <w:t xml:space="preserve">pola </w:t>
      </w:r>
      <w:r w:rsidR="00C82F23" w:rsidRPr="00312345">
        <w:rPr>
          <w:rStyle w:val="Hipercze"/>
          <w:b/>
          <w:color w:val="auto"/>
          <w:u w:val="none"/>
        </w:rPr>
        <w:t>Pomoc publiczna/Pomoc de minimis</w:t>
      </w:r>
      <w:r w:rsidR="00C82F23" w:rsidRPr="00312345">
        <w:rPr>
          <w:rStyle w:val="Hipercze"/>
          <w:color w:val="auto"/>
          <w:u w:val="none"/>
        </w:rPr>
        <w:t xml:space="preserve"> </w:t>
      </w:r>
      <w:r w:rsidR="00C82F23">
        <w:rPr>
          <w:rStyle w:val="Hipercze"/>
          <w:color w:val="auto"/>
          <w:u w:val="none"/>
        </w:rPr>
        <w:t>i/lub</w:t>
      </w:r>
      <w:r w:rsidR="00C82F23" w:rsidRPr="00312345">
        <w:rPr>
          <w:rStyle w:val="Hipercze"/>
          <w:color w:val="auto"/>
          <w:u w:val="none"/>
        </w:rPr>
        <w:t xml:space="preserve"> </w:t>
      </w:r>
      <w:r w:rsidR="00C82F23" w:rsidRPr="00312345">
        <w:rPr>
          <w:rStyle w:val="Hipercze"/>
          <w:b/>
          <w:color w:val="auto"/>
          <w:u w:val="none"/>
        </w:rPr>
        <w:t>Beneficjent pomocy</w:t>
      </w:r>
      <w:r w:rsidR="00C82F23">
        <w:rPr>
          <w:rStyle w:val="Hipercze"/>
          <w:b/>
          <w:color w:val="auto"/>
          <w:u w:val="none"/>
        </w:rPr>
        <w:t xml:space="preserve"> </w:t>
      </w:r>
      <w:r w:rsidR="00C82F23">
        <w:rPr>
          <w:rStyle w:val="Hipercze"/>
          <w:color w:val="auto"/>
          <w:u w:val="none"/>
        </w:rPr>
        <w:t xml:space="preserve">w sekcji </w:t>
      </w:r>
      <w:r w:rsidR="00C82F23" w:rsidRPr="00312345">
        <w:rPr>
          <w:rStyle w:val="Hipercze"/>
          <w:b/>
          <w:color w:val="auto"/>
          <w:u w:val="none"/>
        </w:rPr>
        <w:t>C.2.1 Wydatki rzeczywiście poniesione</w:t>
      </w:r>
      <w:r w:rsidR="00C82F23">
        <w:rPr>
          <w:rStyle w:val="Hipercze"/>
          <w:b/>
          <w:color w:val="auto"/>
          <w:u w:val="none"/>
        </w:rPr>
        <w:t xml:space="preserve"> </w:t>
      </w:r>
      <w:r w:rsidR="00C82F23">
        <w:rPr>
          <w:rStyle w:val="Hipercze"/>
          <w:color w:val="auto"/>
          <w:u w:val="none"/>
        </w:rPr>
        <w:t>komunikat brzmi:</w:t>
      </w:r>
    </w:p>
    <w:bookmarkEnd w:id="1"/>
    <w:p w:rsidR="00C82F23" w:rsidRDefault="00C82F23" w:rsidP="00A4567A">
      <w:pPr>
        <w:shd w:val="clear" w:color="auto" w:fill="D9D9D9" w:themeFill="background1" w:themeFillShade="D9"/>
        <w:rPr>
          <w:rStyle w:val="Hipercze"/>
          <w:color w:val="auto"/>
          <w:u w:val="none"/>
        </w:rPr>
      </w:pPr>
      <w:r w:rsidRPr="00C82F23">
        <w:rPr>
          <w:rStyle w:val="Hipercze"/>
          <w:color w:val="auto"/>
          <w:u w:val="none"/>
        </w:rPr>
        <w:t>"Istnieje co najmniej jeden koszt w sekcji C.2. Planowane koszty, który jest powiązany z pomocą publiczną lub wybrano Beneficjenta pomocy. W celu zmiany ustawienia należy zrezygnować z pomocy publicznej w kosztach oraz zweryfikować montaż finansowy (część D)."</w:t>
      </w:r>
    </w:p>
    <w:p w:rsidR="00C82F23" w:rsidRDefault="00C82F23" w:rsidP="00C82F23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przypadku próby zmiany </w:t>
      </w:r>
      <w:r>
        <w:rPr>
          <w:rStyle w:val="Hipercze"/>
          <w:b/>
          <w:color w:val="auto"/>
          <w:u w:val="none"/>
        </w:rPr>
        <w:t xml:space="preserve">TAK </w:t>
      </w:r>
      <w:r>
        <w:rPr>
          <w:rStyle w:val="Hipercze"/>
          <w:color w:val="auto"/>
          <w:u w:val="none"/>
        </w:rPr>
        <w:t xml:space="preserve">na </w:t>
      </w:r>
      <w:r>
        <w:rPr>
          <w:rStyle w:val="Hipercze"/>
          <w:b/>
          <w:color w:val="auto"/>
          <w:u w:val="none"/>
        </w:rPr>
        <w:t xml:space="preserve">NIE </w:t>
      </w:r>
      <w:r>
        <w:rPr>
          <w:rStyle w:val="Hipercze"/>
          <w:color w:val="auto"/>
          <w:u w:val="none"/>
        </w:rPr>
        <w:t xml:space="preserve">w pytaniu </w:t>
      </w:r>
      <w:r w:rsidRPr="00C82F23">
        <w:rPr>
          <w:b/>
        </w:rPr>
        <w:t xml:space="preserve">Czy projekt podlega zasadom pomocy </w:t>
      </w:r>
      <w:r>
        <w:rPr>
          <w:b/>
        </w:rPr>
        <w:t>de minimis</w:t>
      </w:r>
      <w:r w:rsidRPr="00C82F23">
        <w:rPr>
          <w:b/>
        </w:rPr>
        <w:t>?</w:t>
      </w:r>
      <w:r>
        <w:rPr>
          <w:b/>
        </w:rPr>
        <w:t xml:space="preserve"> </w:t>
      </w:r>
      <w:r>
        <w:t>to jeśli</w:t>
      </w:r>
      <w:r w:rsidRPr="00C82F23">
        <w:t xml:space="preserve"> wypełniono</w:t>
      </w:r>
      <w:r>
        <w:rPr>
          <w:b/>
        </w:rPr>
        <w:t xml:space="preserve"> </w:t>
      </w:r>
      <w:r>
        <w:rPr>
          <w:rStyle w:val="Hipercze"/>
          <w:color w:val="auto"/>
          <w:u w:val="none"/>
        </w:rPr>
        <w:t xml:space="preserve">pola </w:t>
      </w:r>
      <w:r w:rsidRPr="00312345">
        <w:rPr>
          <w:rStyle w:val="Hipercze"/>
          <w:b/>
          <w:color w:val="auto"/>
          <w:u w:val="none"/>
        </w:rPr>
        <w:t>Pomoc publiczna/Pomoc de minimis</w:t>
      </w:r>
      <w:r w:rsidRPr="00312345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i/lub</w:t>
      </w:r>
      <w:r w:rsidRPr="00312345">
        <w:rPr>
          <w:rStyle w:val="Hipercze"/>
          <w:color w:val="auto"/>
          <w:u w:val="none"/>
        </w:rPr>
        <w:t xml:space="preserve"> </w:t>
      </w:r>
      <w:r w:rsidRPr="00312345">
        <w:rPr>
          <w:rStyle w:val="Hipercze"/>
          <w:b/>
          <w:color w:val="auto"/>
          <w:u w:val="none"/>
        </w:rPr>
        <w:t>Beneficjent pomocy</w:t>
      </w:r>
      <w:r>
        <w:rPr>
          <w:rStyle w:val="Hipercze"/>
          <w:b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 xml:space="preserve">w sekcji </w:t>
      </w:r>
      <w:r w:rsidRPr="00312345">
        <w:rPr>
          <w:rStyle w:val="Hipercze"/>
          <w:b/>
          <w:color w:val="auto"/>
          <w:u w:val="none"/>
        </w:rPr>
        <w:t>C.2.1 Wydatki rzeczywiście poniesione</w:t>
      </w:r>
      <w:r>
        <w:rPr>
          <w:rStyle w:val="Hipercze"/>
          <w:b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komunikat brzmi:</w:t>
      </w:r>
    </w:p>
    <w:p w:rsidR="00C82F23" w:rsidRDefault="00A4567A" w:rsidP="00A4567A">
      <w:pPr>
        <w:shd w:val="clear" w:color="auto" w:fill="D9D9D9" w:themeFill="background1" w:themeFillShade="D9"/>
        <w:rPr>
          <w:rStyle w:val="Hipercze"/>
          <w:color w:val="auto"/>
          <w:u w:val="none"/>
        </w:rPr>
      </w:pPr>
      <w:r w:rsidRPr="00A4567A">
        <w:rPr>
          <w:rStyle w:val="Hipercze"/>
          <w:color w:val="auto"/>
          <w:u w:val="none"/>
        </w:rPr>
        <w:t>"Istnieje co najmniej jeden koszt w sekcji C.2. Planowane koszty, który jest powiązany z pomocą de minimis lub wybrano Beneficjenta pomocy. W celu zmiany ustawienia należy zrezygnować z pomocy publicznej w kosztach oraz zweryfikować montaż finansowy (część D)."</w:t>
      </w:r>
    </w:p>
    <w:p w:rsidR="00A4567A" w:rsidRDefault="00A4567A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E77240" w:rsidRDefault="00E77240" w:rsidP="004F6267">
      <w:pPr>
        <w:rPr>
          <w:rStyle w:val="Hipercze"/>
          <w:color w:val="auto"/>
          <w:u w:val="none"/>
        </w:rPr>
      </w:pPr>
    </w:p>
    <w:p w:rsidR="00A4567A" w:rsidRDefault="00A4567A" w:rsidP="004F6267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>Wizualizacja</w:t>
      </w:r>
    </w:p>
    <w:p w:rsidR="00A4567A" w:rsidRDefault="00A4567A" w:rsidP="004F6267">
      <w:pPr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66D43782" wp14:editId="7D9CCE5D">
            <wp:extent cx="5760720" cy="1819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F23" w:rsidRDefault="00A4567A" w:rsidP="004F6267">
      <w:pPr>
        <w:rPr>
          <w:rStyle w:val="Hipercze"/>
          <w:b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DF0116">
        <w:rPr>
          <w:rStyle w:val="Hipercze"/>
          <w:color w:val="auto"/>
          <w:u w:val="none"/>
        </w:rPr>
        <w:t>6</w:t>
      </w:r>
      <w:r>
        <w:rPr>
          <w:rStyle w:val="Hipercze"/>
          <w:color w:val="auto"/>
          <w:u w:val="none"/>
        </w:rPr>
        <w:t xml:space="preserve">. Komunikaty blokujące możliwość zmiany </w:t>
      </w:r>
      <w:r>
        <w:rPr>
          <w:rStyle w:val="Hipercze"/>
          <w:b/>
          <w:color w:val="auto"/>
          <w:u w:val="none"/>
        </w:rPr>
        <w:t xml:space="preserve">Tak </w:t>
      </w:r>
      <w:r>
        <w:rPr>
          <w:rStyle w:val="Hipercze"/>
          <w:color w:val="auto"/>
          <w:u w:val="none"/>
        </w:rPr>
        <w:t xml:space="preserve">na </w:t>
      </w:r>
      <w:r>
        <w:rPr>
          <w:rStyle w:val="Hipercze"/>
          <w:b/>
          <w:color w:val="auto"/>
          <w:u w:val="none"/>
        </w:rPr>
        <w:t xml:space="preserve">Nie </w:t>
      </w:r>
      <w:r>
        <w:rPr>
          <w:rStyle w:val="Hipercze"/>
          <w:color w:val="auto"/>
          <w:u w:val="none"/>
        </w:rPr>
        <w:t xml:space="preserve">informujący o konieczności wprowadzenia zmian w sekcji </w:t>
      </w:r>
      <w:r>
        <w:rPr>
          <w:rStyle w:val="Hipercze"/>
          <w:b/>
          <w:color w:val="auto"/>
          <w:u w:val="none"/>
        </w:rPr>
        <w:t>C.2. Planowane koszty</w:t>
      </w:r>
    </w:p>
    <w:p w:rsidR="00A4567A" w:rsidRDefault="00A4567A" w:rsidP="004F62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4567A" w:rsidRPr="00401081" w:rsidRDefault="00514F89" w:rsidP="00A4567A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Personel projektu – zabezpieczenie </w:t>
      </w:r>
      <w:r w:rsidR="00E379EF">
        <w:rPr>
          <w:rFonts w:ascii="Times New Roman" w:hAnsi="Times New Roman" w:cs="Times New Roman"/>
          <w:b/>
          <w:bCs/>
          <w:sz w:val="28"/>
          <w:szCs w:val="28"/>
        </w:rPr>
        <w:t>spójności okresu zaangażowania</w:t>
      </w:r>
      <w:r w:rsidR="0099263C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  <w:r w:rsidR="00834C97">
        <w:rPr>
          <w:rFonts w:ascii="Times New Roman" w:hAnsi="Times New Roman" w:cs="Times New Roman"/>
          <w:b/>
          <w:bCs/>
          <w:sz w:val="28"/>
          <w:szCs w:val="28"/>
        </w:rPr>
        <w:t xml:space="preserve"> czasu pracy osób zaangażowanych w pracę w projekcie.</w:t>
      </w:r>
    </w:p>
    <w:p w:rsidR="00401081" w:rsidRPr="00401081" w:rsidRDefault="00401081" w:rsidP="00401081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sekcji </w:t>
      </w:r>
      <w:r>
        <w:rPr>
          <w:rStyle w:val="Hipercze"/>
          <w:b/>
          <w:color w:val="auto"/>
          <w:u w:val="none"/>
        </w:rPr>
        <w:t xml:space="preserve">Personel projektu </w:t>
      </w:r>
      <w:r>
        <w:rPr>
          <w:rStyle w:val="Hipercze"/>
          <w:color w:val="auto"/>
          <w:u w:val="none"/>
        </w:rPr>
        <w:t>wprowadzono zabezpieczenie, które nie pozwala na zmianę okresu zaangażowania</w:t>
      </w:r>
      <w:r w:rsidR="009926AD">
        <w:rPr>
          <w:rStyle w:val="Hipercze"/>
          <w:color w:val="auto"/>
          <w:u w:val="none"/>
        </w:rPr>
        <w:t>,</w:t>
      </w:r>
      <w:r>
        <w:rPr>
          <w:rStyle w:val="Hipercze"/>
          <w:color w:val="auto"/>
          <w:u w:val="none"/>
        </w:rPr>
        <w:t xml:space="preserve"> jeżeli </w:t>
      </w:r>
      <w:r w:rsidR="00F4231B">
        <w:rPr>
          <w:rStyle w:val="Hipercze"/>
          <w:color w:val="auto"/>
          <w:u w:val="none"/>
        </w:rPr>
        <w:t>uzupełnione dni pracy wykraczają poza ten okres.</w:t>
      </w:r>
    </w:p>
    <w:p w:rsidR="00F4231B" w:rsidRDefault="00F4231B" w:rsidP="00401081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</w:t>
      </w:r>
      <w:r w:rsidRPr="00401081">
        <w:rPr>
          <w:rStyle w:val="Hipercze"/>
          <w:color w:val="auto"/>
          <w:u w:val="none"/>
        </w:rPr>
        <w:t xml:space="preserve"> przypadku, gdy istnieje choć jeden wpis w sekcji </w:t>
      </w:r>
      <w:r w:rsidRPr="00F4231B">
        <w:rPr>
          <w:rStyle w:val="Hipercze"/>
          <w:b/>
          <w:color w:val="auto"/>
          <w:u w:val="none"/>
        </w:rPr>
        <w:t>Czas pracy</w:t>
      </w:r>
      <w:r w:rsidRPr="00401081">
        <w:rPr>
          <w:rStyle w:val="Hipercze"/>
          <w:color w:val="auto"/>
          <w:u w:val="none"/>
        </w:rPr>
        <w:t xml:space="preserve"> wcześniejszy niż data </w:t>
      </w:r>
      <w:r w:rsidRPr="00F4231B">
        <w:rPr>
          <w:rStyle w:val="Hipercze"/>
          <w:b/>
          <w:color w:val="auto"/>
          <w:u w:val="none"/>
        </w:rPr>
        <w:t>Okres zaangażowania (od)</w:t>
      </w:r>
      <w:r w:rsidR="00967A74">
        <w:rPr>
          <w:rStyle w:val="Hipercze"/>
          <w:b/>
          <w:color w:val="auto"/>
          <w:u w:val="none"/>
        </w:rPr>
        <w:t>,</w:t>
      </w:r>
      <w:r w:rsidR="00401081" w:rsidRPr="00401081">
        <w:rPr>
          <w:rStyle w:val="Hipercze"/>
          <w:color w:val="auto"/>
          <w:u w:val="none"/>
        </w:rPr>
        <w:t xml:space="preserve">  </w:t>
      </w:r>
      <w:r>
        <w:rPr>
          <w:rStyle w:val="Hipercze"/>
          <w:color w:val="auto"/>
          <w:u w:val="none"/>
        </w:rPr>
        <w:t xml:space="preserve">to pod </w:t>
      </w:r>
      <w:r w:rsidR="00834C97">
        <w:rPr>
          <w:rStyle w:val="Hipercze"/>
          <w:color w:val="auto"/>
          <w:u w:val="none"/>
        </w:rPr>
        <w:t xml:space="preserve">modyfikowanym błędnie </w:t>
      </w:r>
      <w:r>
        <w:rPr>
          <w:rStyle w:val="Hipercze"/>
          <w:color w:val="auto"/>
          <w:u w:val="none"/>
        </w:rPr>
        <w:t>polem pojawia się komunikat:</w:t>
      </w:r>
    </w:p>
    <w:p w:rsidR="00401081" w:rsidRPr="00401081" w:rsidRDefault="00F4231B" w:rsidP="00F4231B">
      <w:pPr>
        <w:shd w:val="clear" w:color="auto" w:fill="D9D9D9" w:themeFill="background1" w:themeFillShade="D9"/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U</w:t>
      </w:r>
      <w:r w:rsidR="00401081" w:rsidRPr="00401081">
        <w:rPr>
          <w:rStyle w:val="Hipercze"/>
          <w:color w:val="auto"/>
          <w:u w:val="none"/>
        </w:rPr>
        <w:t>zupełnione dni pracy w sekcji „Czas pracy” wykraczają poza "Okres zaangażowania (od)" - konieczna weryfikacja wprowadzonych danych.</w:t>
      </w:r>
    </w:p>
    <w:p w:rsidR="00F4231B" w:rsidRDefault="00F4231B" w:rsidP="00F4231B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</w:t>
      </w:r>
      <w:r w:rsidRPr="00401081">
        <w:rPr>
          <w:rStyle w:val="Hipercze"/>
          <w:color w:val="auto"/>
          <w:u w:val="none"/>
        </w:rPr>
        <w:t xml:space="preserve"> przypadku, gdy istnieje choć jeden wpis w sekcji </w:t>
      </w:r>
      <w:r w:rsidRPr="00F4231B">
        <w:rPr>
          <w:rStyle w:val="Hipercze"/>
          <w:b/>
          <w:color w:val="auto"/>
          <w:u w:val="none"/>
        </w:rPr>
        <w:t>Czas pracy</w:t>
      </w:r>
      <w:r w:rsidRPr="00401081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późniejszy</w:t>
      </w:r>
      <w:r w:rsidRPr="00401081">
        <w:rPr>
          <w:rStyle w:val="Hipercze"/>
          <w:color w:val="auto"/>
          <w:u w:val="none"/>
        </w:rPr>
        <w:t xml:space="preserve"> niż data </w:t>
      </w:r>
      <w:r w:rsidRPr="00F4231B">
        <w:rPr>
          <w:rStyle w:val="Hipercze"/>
          <w:b/>
          <w:color w:val="auto"/>
          <w:u w:val="none"/>
        </w:rPr>
        <w:t>Okres zaangażowania (d</w:t>
      </w:r>
      <w:r>
        <w:rPr>
          <w:rStyle w:val="Hipercze"/>
          <w:b/>
          <w:color w:val="auto"/>
          <w:u w:val="none"/>
        </w:rPr>
        <w:t>o</w:t>
      </w:r>
      <w:r w:rsidRPr="00F4231B">
        <w:rPr>
          <w:rStyle w:val="Hipercze"/>
          <w:b/>
          <w:color w:val="auto"/>
          <w:u w:val="none"/>
        </w:rPr>
        <w:t>)</w:t>
      </w:r>
      <w:r w:rsidR="00C27CD0">
        <w:rPr>
          <w:rStyle w:val="Hipercze"/>
          <w:b/>
          <w:color w:val="auto"/>
          <w:u w:val="none"/>
        </w:rPr>
        <w:t>,</w:t>
      </w:r>
      <w:r w:rsidRPr="00401081">
        <w:rPr>
          <w:rStyle w:val="Hipercze"/>
          <w:color w:val="auto"/>
          <w:u w:val="none"/>
        </w:rPr>
        <w:t xml:space="preserve">  </w:t>
      </w:r>
      <w:r>
        <w:rPr>
          <w:rStyle w:val="Hipercze"/>
          <w:color w:val="auto"/>
          <w:u w:val="none"/>
        </w:rPr>
        <w:t xml:space="preserve">to pod </w:t>
      </w:r>
      <w:r w:rsidR="00834C97">
        <w:rPr>
          <w:rStyle w:val="Hipercze"/>
          <w:color w:val="auto"/>
          <w:u w:val="none"/>
        </w:rPr>
        <w:t xml:space="preserve">modyfikowanych błędnie </w:t>
      </w:r>
      <w:r>
        <w:rPr>
          <w:rStyle w:val="Hipercze"/>
          <w:color w:val="auto"/>
          <w:u w:val="none"/>
        </w:rPr>
        <w:t>polem pojawia się komunikat:</w:t>
      </w:r>
    </w:p>
    <w:p w:rsidR="00401081" w:rsidRDefault="00401081" w:rsidP="00F4231B">
      <w:pPr>
        <w:shd w:val="clear" w:color="auto" w:fill="D9D9D9" w:themeFill="background1" w:themeFillShade="D9"/>
        <w:rPr>
          <w:rStyle w:val="Hipercze"/>
          <w:color w:val="auto"/>
          <w:u w:val="none"/>
        </w:rPr>
      </w:pPr>
      <w:r w:rsidRPr="00401081">
        <w:rPr>
          <w:rStyle w:val="Hipercze"/>
          <w:color w:val="auto"/>
          <w:u w:val="none"/>
        </w:rPr>
        <w:t>Uzupełnione dni pracy w sekcji „Czas pracy” wykraczają poza "Okres zaangażowania (do)" - konieczna weryfikacja wprowadzonych danych</w:t>
      </w:r>
      <w:r w:rsidR="00F4231B">
        <w:rPr>
          <w:rStyle w:val="Hipercze"/>
          <w:color w:val="auto"/>
          <w:u w:val="none"/>
        </w:rPr>
        <w:t>.</w:t>
      </w:r>
    </w:p>
    <w:p w:rsidR="00F4231B" w:rsidRDefault="00F4231B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E77240" w:rsidRDefault="00E77240" w:rsidP="00401081">
      <w:pPr>
        <w:rPr>
          <w:rStyle w:val="Hipercze"/>
          <w:color w:val="auto"/>
          <w:u w:val="none"/>
        </w:rPr>
      </w:pPr>
    </w:p>
    <w:p w:rsidR="00F4231B" w:rsidRDefault="00F4231B" w:rsidP="00401081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Wizualizacja</w:t>
      </w:r>
    </w:p>
    <w:p w:rsidR="00F4231B" w:rsidRDefault="00575416" w:rsidP="00401081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688D21DF" wp14:editId="6003A93E">
            <wp:extent cx="5753735" cy="38061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A5" w:rsidRPr="00401081" w:rsidRDefault="00575416" w:rsidP="00401081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 xml:space="preserve">Obraz </w:t>
      </w:r>
      <w:r w:rsidR="00DF0116">
        <w:rPr>
          <w:rStyle w:val="Hipercze"/>
          <w:color w:val="auto"/>
          <w:u w:val="none"/>
        </w:rPr>
        <w:t>7</w:t>
      </w:r>
      <w:r>
        <w:rPr>
          <w:rStyle w:val="Hipercze"/>
          <w:color w:val="auto"/>
          <w:u w:val="none"/>
        </w:rPr>
        <w:t xml:space="preserve">. </w:t>
      </w:r>
      <w:r w:rsidR="00C073A5">
        <w:rPr>
          <w:rStyle w:val="Hipercze"/>
          <w:color w:val="auto"/>
          <w:u w:val="none"/>
        </w:rPr>
        <w:t>Komunikat w</w:t>
      </w:r>
      <w:r w:rsidR="00C073A5" w:rsidRPr="00401081">
        <w:rPr>
          <w:rStyle w:val="Hipercze"/>
          <w:color w:val="auto"/>
          <w:u w:val="none"/>
        </w:rPr>
        <w:t xml:space="preserve"> przypadku, gdy istnieje choć jeden wpis w sekcji </w:t>
      </w:r>
      <w:r w:rsidR="00C073A5" w:rsidRPr="00F4231B">
        <w:rPr>
          <w:rStyle w:val="Hipercze"/>
          <w:b/>
          <w:color w:val="auto"/>
          <w:u w:val="none"/>
        </w:rPr>
        <w:t>Czas pracy</w:t>
      </w:r>
      <w:r w:rsidR="00C073A5" w:rsidRPr="00401081">
        <w:rPr>
          <w:rStyle w:val="Hipercze"/>
          <w:color w:val="auto"/>
          <w:u w:val="none"/>
        </w:rPr>
        <w:t xml:space="preserve"> wcześniejszy niż data </w:t>
      </w:r>
      <w:r w:rsidR="00C073A5" w:rsidRPr="00F4231B">
        <w:rPr>
          <w:rStyle w:val="Hipercze"/>
          <w:b/>
          <w:color w:val="auto"/>
          <w:u w:val="none"/>
        </w:rPr>
        <w:t>Okres zaangażowania (od)</w:t>
      </w:r>
      <w:r w:rsidR="00C073A5" w:rsidRPr="00401081">
        <w:rPr>
          <w:rStyle w:val="Hipercze"/>
          <w:color w:val="auto"/>
          <w:u w:val="none"/>
        </w:rPr>
        <w:t xml:space="preserve">  </w:t>
      </w:r>
      <w:r w:rsidR="00C073A5"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723D24D6" wp14:editId="03CA8F19">
            <wp:extent cx="5753735" cy="37706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A5" w:rsidRDefault="00C073A5" w:rsidP="00C073A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DF0116">
        <w:rPr>
          <w:rStyle w:val="Hipercze"/>
          <w:color w:val="auto"/>
          <w:u w:val="none"/>
        </w:rPr>
        <w:t>8</w:t>
      </w:r>
      <w:r>
        <w:rPr>
          <w:rStyle w:val="Hipercze"/>
          <w:color w:val="auto"/>
          <w:u w:val="none"/>
        </w:rPr>
        <w:t>. Komunikat w</w:t>
      </w:r>
      <w:r w:rsidRPr="00401081">
        <w:rPr>
          <w:rStyle w:val="Hipercze"/>
          <w:color w:val="auto"/>
          <w:u w:val="none"/>
        </w:rPr>
        <w:t xml:space="preserve"> przypadku, gdy istnieje choć jeden wpis w sekcji </w:t>
      </w:r>
      <w:r w:rsidRPr="00F4231B">
        <w:rPr>
          <w:rStyle w:val="Hipercze"/>
          <w:b/>
          <w:color w:val="auto"/>
          <w:u w:val="none"/>
        </w:rPr>
        <w:t>Czas pracy</w:t>
      </w:r>
      <w:r w:rsidRPr="00401081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>późniejszy</w:t>
      </w:r>
      <w:r w:rsidRPr="00401081">
        <w:rPr>
          <w:rStyle w:val="Hipercze"/>
          <w:color w:val="auto"/>
          <w:u w:val="none"/>
        </w:rPr>
        <w:t xml:space="preserve"> niż data </w:t>
      </w:r>
      <w:r w:rsidRPr="00F4231B">
        <w:rPr>
          <w:rStyle w:val="Hipercze"/>
          <w:b/>
          <w:color w:val="auto"/>
          <w:u w:val="none"/>
        </w:rPr>
        <w:t>Okres zaangażowania (d</w:t>
      </w:r>
      <w:r>
        <w:rPr>
          <w:rStyle w:val="Hipercze"/>
          <w:b/>
          <w:color w:val="auto"/>
          <w:u w:val="none"/>
        </w:rPr>
        <w:t>o</w:t>
      </w:r>
      <w:r w:rsidRPr="00F4231B">
        <w:rPr>
          <w:rStyle w:val="Hipercze"/>
          <w:b/>
          <w:color w:val="auto"/>
          <w:u w:val="none"/>
        </w:rPr>
        <w:t>)</w:t>
      </w:r>
      <w:r w:rsidRPr="00401081">
        <w:rPr>
          <w:rStyle w:val="Hipercze"/>
          <w:color w:val="auto"/>
          <w:u w:val="none"/>
        </w:rPr>
        <w:t xml:space="preserve">  </w:t>
      </w:r>
    </w:p>
    <w:p w:rsidR="00A4567A" w:rsidRDefault="00A4567A" w:rsidP="004F6267">
      <w:pPr>
        <w:rPr>
          <w:rStyle w:val="Hipercze"/>
          <w:color w:val="auto"/>
          <w:u w:val="none"/>
        </w:rPr>
      </w:pPr>
    </w:p>
    <w:p w:rsidR="00C073A5" w:rsidRPr="00C768A5" w:rsidRDefault="00D50E19" w:rsidP="00F0018A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>Zablokowanie możliwości edycji numeru PESEL w sekcji Personel projektu</w:t>
      </w:r>
    </w:p>
    <w:p w:rsidR="00C768A5" w:rsidRDefault="00A535D1" w:rsidP="00C768A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celu zapewnienia spójności danych w module </w:t>
      </w:r>
      <w:r>
        <w:rPr>
          <w:rStyle w:val="Hipercze"/>
          <w:b/>
          <w:color w:val="auto"/>
          <w:u w:val="none"/>
        </w:rPr>
        <w:t xml:space="preserve">Personel projektu </w:t>
      </w:r>
      <w:r>
        <w:rPr>
          <w:rStyle w:val="Hipercze"/>
          <w:color w:val="auto"/>
          <w:u w:val="none"/>
        </w:rPr>
        <w:t xml:space="preserve">zablokowana została możliwość edycji numeru PESEL. </w:t>
      </w:r>
      <w:r>
        <w:t>Aby edytować numer PESEL należy skontaktować się z Opiekunem projektu</w:t>
      </w:r>
      <w:r>
        <w:br/>
        <w:t xml:space="preserve">i omówić  planowane zmiany. </w:t>
      </w:r>
      <w:r w:rsidR="00D50E19">
        <w:rPr>
          <w:rStyle w:val="Hipercze"/>
          <w:color w:val="auto"/>
          <w:u w:val="none"/>
        </w:rPr>
        <w:t>Informuje o tym k</w:t>
      </w:r>
      <w:r w:rsidR="00C768A5">
        <w:rPr>
          <w:rStyle w:val="Hipercze"/>
          <w:color w:val="auto"/>
          <w:u w:val="none"/>
        </w:rPr>
        <w:t>omunikat o treści:</w:t>
      </w:r>
    </w:p>
    <w:p w:rsidR="00C768A5" w:rsidRDefault="00C768A5" w:rsidP="00C768A5">
      <w:pPr>
        <w:shd w:val="clear" w:color="auto" w:fill="D9D9D9" w:themeFill="background1" w:themeFillShade="D9"/>
        <w:rPr>
          <w:rStyle w:val="Hipercze"/>
          <w:color w:val="auto"/>
          <w:u w:val="none"/>
        </w:rPr>
      </w:pPr>
      <w:r w:rsidRPr="00C768A5">
        <w:rPr>
          <w:rStyle w:val="Hipercze"/>
          <w:color w:val="auto"/>
          <w:u w:val="none"/>
        </w:rPr>
        <w:t>Zmiana numeru PESEL w przypadku wcześniejszego zapisania danych w przedmiotowym zakresie nie jest możliwa.</w:t>
      </w:r>
      <w:r>
        <w:rPr>
          <w:rStyle w:val="Hipercze"/>
          <w:color w:val="auto"/>
          <w:u w:val="none"/>
        </w:rPr>
        <w:t xml:space="preserve"> </w:t>
      </w:r>
      <w:r w:rsidRPr="00C768A5">
        <w:rPr>
          <w:rStyle w:val="Hipercze"/>
          <w:color w:val="auto"/>
          <w:u w:val="none"/>
        </w:rPr>
        <w:t>W przypadku konieczności usunięcia z modułu informacji dotyczących Pracownika lub ich zmiany w zakresie numeru PESEL konieczny jest kontakt z Opiekunem projektu, celem ustalenia szczegółów takiej modyfikacji</w:t>
      </w:r>
    </w:p>
    <w:p w:rsidR="00C768A5" w:rsidRDefault="00C768A5" w:rsidP="00C768A5">
      <w:pPr>
        <w:rPr>
          <w:rStyle w:val="Hipercze"/>
          <w:color w:val="auto"/>
          <w:u w:val="none"/>
        </w:rPr>
      </w:pPr>
    </w:p>
    <w:p w:rsidR="00E77240" w:rsidRDefault="00E77240" w:rsidP="00C768A5">
      <w:pPr>
        <w:rPr>
          <w:rStyle w:val="Hipercze"/>
          <w:color w:val="auto"/>
          <w:u w:val="none"/>
        </w:rPr>
      </w:pPr>
    </w:p>
    <w:p w:rsidR="00E77240" w:rsidRDefault="00E77240" w:rsidP="00C768A5">
      <w:pPr>
        <w:rPr>
          <w:rStyle w:val="Hipercze"/>
          <w:color w:val="auto"/>
          <w:u w:val="none"/>
        </w:rPr>
      </w:pPr>
    </w:p>
    <w:p w:rsidR="00E77240" w:rsidRDefault="00E77240" w:rsidP="00C768A5">
      <w:pPr>
        <w:rPr>
          <w:rStyle w:val="Hipercze"/>
          <w:color w:val="auto"/>
          <w:u w:val="none"/>
        </w:rPr>
      </w:pPr>
    </w:p>
    <w:p w:rsidR="00E77240" w:rsidRDefault="00E77240" w:rsidP="00C768A5">
      <w:pPr>
        <w:rPr>
          <w:rStyle w:val="Hipercze"/>
          <w:color w:val="auto"/>
          <w:u w:val="none"/>
        </w:rPr>
      </w:pPr>
    </w:p>
    <w:p w:rsidR="00E77240" w:rsidRDefault="00E77240" w:rsidP="00C768A5">
      <w:pPr>
        <w:rPr>
          <w:rStyle w:val="Hipercze"/>
          <w:color w:val="auto"/>
          <w:u w:val="none"/>
        </w:rPr>
      </w:pPr>
    </w:p>
    <w:p w:rsidR="00C768A5" w:rsidRDefault="00C768A5" w:rsidP="00C768A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lastRenderedPageBreak/>
        <w:t>Wizualizacja</w:t>
      </w:r>
    </w:p>
    <w:p w:rsidR="00C768A5" w:rsidRDefault="00C768A5" w:rsidP="00C768A5">
      <w:pPr>
        <w:rPr>
          <w:rStyle w:val="Hipercze"/>
          <w:color w:val="auto"/>
          <w:u w:val="none"/>
        </w:rPr>
      </w:pPr>
      <w:r>
        <w:rPr>
          <w:noProof/>
          <w:lang w:eastAsia="pl-PL"/>
        </w:rPr>
        <w:drawing>
          <wp:inline distT="0" distB="0" distL="0" distR="0" wp14:anchorId="68F05720" wp14:editId="2446924C">
            <wp:extent cx="5760720" cy="16071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E19" w:rsidRDefault="00D50E19" w:rsidP="00C768A5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DF0116">
        <w:rPr>
          <w:rStyle w:val="Hipercze"/>
          <w:color w:val="auto"/>
          <w:u w:val="none"/>
        </w:rPr>
        <w:t>9</w:t>
      </w:r>
      <w:r>
        <w:rPr>
          <w:rStyle w:val="Hipercze"/>
          <w:color w:val="auto"/>
          <w:u w:val="none"/>
        </w:rPr>
        <w:t>. Okno edycji danych osoby w sekcji Personel projektu z zablokowanym oknem PESEL oraz komunikatem</w:t>
      </w:r>
    </w:p>
    <w:p w:rsidR="0099263C" w:rsidRDefault="0099263C" w:rsidP="00C768A5">
      <w:pPr>
        <w:rPr>
          <w:rStyle w:val="Hipercze"/>
          <w:color w:val="auto"/>
          <w:u w:val="none"/>
        </w:rPr>
      </w:pPr>
    </w:p>
    <w:p w:rsidR="0099263C" w:rsidRPr="0099263C" w:rsidRDefault="0099263C" w:rsidP="0099263C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>Zablokowanie możliwości edycji numeru PESEL w sekcji Personel projektu plikiem EXCEL</w:t>
      </w:r>
    </w:p>
    <w:p w:rsidR="0099263C" w:rsidRDefault="00CB7098" w:rsidP="0099263C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 celu zapewnienia spójności danych w</w:t>
      </w:r>
      <w:r w:rsidR="0099263C">
        <w:rPr>
          <w:rStyle w:val="Hipercze"/>
          <w:color w:val="auto"/>
          <w:u w:val="none"/>
        </w:rPr>
        <w:t xml:space="preserve"> module </w:t>
      </w:r>
      <w:r w:rsidR="0099263C">
        <w:rPr>
          <w:rStyle w:val="Hipercze"/>
          <w:b/>
          <w:color w:val="auto"/>
          <w:u w:val="none"/>
        </w:rPr>
        <w:t xml:space="preserve">Personel projektu </w:t>
      </w:r>
      <w:r w:rsidR="00881F64">
        <w:rPr>
          <w:rStyle w:val="Hipercze"/>
          <w:color w:val="auto"/>
          <w:u w:val="none"/>
        </w:rPr>
        <w:t xml:space="preserve">również </w:t>
      </w:r>
      <w:r>
        <w:rPr>
          <w:rStyle w:val="Hipercze"/>
          <w:color w:val="auto"/>
          <w:u w:val="none"/>
        </w:rPr>
        <w:t xml:space="preserve">została zablokowana </w:t>
      </w:r>
      <w:r w:rsidR="0099263C">
        <w:rPr>
          <w:rStyle w:val="Hipercze"/>
          <w:color w:val="auto"/>
          <w:u w:val="none"/>
        </w:rPr>
        <w:t xml:space="preserve">możliwość edycji numeru PESEL plikiem EXCEL. Aby </w:t>
      </w:r>
      <w:r>
        <w:rPr>
          <w:rStyle w:val="Hipercze"/>
          <w:color w:val="auto"/>
          <w:u w:val="none"/>
        </w:rPr>
        <w:t xml:space="preserve">edytować </w:t>
      </w:r>
      <w:r w:rsidR="0099263C">
        <w:rPr>
          <w:rStyle w:val="Hipercze"/>
          <w:color w:val="auto"/>
          <w:u w:val="none"/>
        </w:rPr>
        <w:t xml:space="preserve">numer należy </w:t>
      </w:r>
      <w:r w:rsidR="00881F64">
        <w:rPr>
          <w:rStyle w:val="Hipercze"/>
          <w:color w:val="auto"/>
          <w:u w:val="none"/>
        </w:rPr>
        <w:t xml:space="preserve">każdorazowo </w:t>
      </w:r>
      <w:r w:rsidR="0099263C">
        <w:rPr>
          <w:rStyle w:val="Hipercze"/>
          <w:color w:val="auto"/>
          <w:u w:val="none"/>
        </w:rPr>
        <w:t xml:space="preserve">skontaktować się z Opiekunem projektu. W przypadku próby wprowadzenia takiej zmiany </w:t>
      </w:r>
      <w:r w:rsidR="00881F64">
        <w:rPr>
          <w:rStyle w:val="Hipercze"/>
          <w:color w:val="auto"/>
          <w:u w:val="none"/>
        </w:rPr>
        <w:t>w oknie modalnym</w:t>
      </w:r>
      <w:r w:rsidR="0099263C">
        <w:rPr>
          <w:rStyle w:val="Hipercze"/>
          <w:color w:val="auto"/>
          <w:u w:val="none"/>
        </w:rPr>
        <w:t xml:space="preserve"> </w:t>
      </w:r>
      <w:r w:rsidR="004B377A">
        <w:rPr>
          <w:rStyle w:val="Hipercze"/>
          <w:color w:val="auto"/>
          <w:u w:val="none"/>
        </w:rPr>
        <w:t>pojawi się komunikat</w:t>
      </w:r>
      <w:r w:rsidR="0099263C">
        <w:rPr>
          <w:rStyle w:val="Hipercze"/>
          <w:color w:val="auto"/>
          <w:u w:val="none"/>
        </w:rPr>
        <w:t xml:space="preserve"> walidacyjny blokujący taką zmianę o treści:</w:t>
      </w:r>
    </w:p>
    <w:p w:rsidR="0099263C" w:rsidRDefault="0099263C" w:rsidP="0099263C">
      <w:pPr>
        <w:shd w:val="clear" w:color="auto" w:fill="D9D9D9" w:themeFill="background1" w:themeFillShade="D9"/>
      </w:pPr>
      <w:r>
        <w:t>Importowany dokument zawiera błędy!</w:t>
      </w:r>
    </w:p>
    <w:p w:rsidR="0099263C" w:rsidRDefault="0099263C" w:rsidP="0099263C">
      <w:pPr>
        <w:shd w:val="clear" w:color="auto" w:fill="D9D9D9" w:themeFill="background1" w:themeFillShade="D9"/>
      </w:pPr>
      <w:r>
        <w:t xml:space="preserve">Błąd: [Wiersz: dotyczący osoby/osób o nr PESEL: </w:t>
      </w:r>
      <w:proofErr w:type="spellStart"/>
      <w:r>
        <w:t>xxxxxxxxx</w:t>
      </w:r>
      <w:proofErr w:type="spellEnd"/>
      <w:r>
        <w:t>, Kolumna: PESEL] Zmiana numeru PESEL w przypadku wcześniejszego zapisania danych w zakresie nie jest możliwa. W przypadku konieczności usunięcia z modułu informacji dotyczących Pracownika lub ich zmiany w zakresie numeru PESEL konieczny jest kontakt z Opiekunem projektu, celem ustalenia szczegółów takiej modyfikacji.</w:t>
      </w:r>
    </w:p>
    <w:p w:rsidR="0099263C" w:rsidRDefault="0099263C" w:rsidP="0099263C"/>
    <w:p w:rsidR="0099263C" w:rsidRDefault="0099263C" w:rsidP="0099263C">
      <w:r>
        <w:t>Wizualizacja</w:t>
      </w:r>
    </w:p>
    <w:p w:rsidR="0099263C" w:rsidRDefault="0099263C" w:rsidP="0099263C">
      <w:r>
        <w:rPr>
          <w:noProof/>
          <w:lang w:eastAsia="pl-PL"/>
        </w:rPr>
        <w:drawing>
          <wp:inline distT="0" distB="0" distL="0" distR="0" wp14:anchorId="4A37D489" wp14:editId="5432E153">
            <wp:extent cx="5760720" cy="12020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63C" w:rsidRDefault="0099263C" w:rsidP="0099263C">
      <w:r>
        <w:t xml:space="preserve">Obraz </w:t>
      </w:r>
      <w:r w:rsidR="00DF0116">
        <w:t>10</w:t>
      </w:r>
      <w:r>
        <w:t>. Komunikat walidacyjny podczas próby wprowadzenia zmiany numeru PESEL dla EXCEL</w:t>
      </w:r>
    </w:p>
    <w:p w:rsidR="0099263C" w:rsidRDefault="0099263C" w:rsidP="0099263C">
      <w:pPr>
        <w:pStyle w:val="Akapitzlist"/>
      </w:pPr>
    </w:p>
    <w:p w:rsidR="00E77240" w:rsidRDefault="00E77240" w:rsidP="0099263C">
      <w:pPr>
        <w:pStyle w:val="Akapitzlist"/>
      </w:pPr>
    </w:p>
    <w:p w:rsidR="00E77240" w:rsidRDefault="00E77240" w:rsidP="0099263C">
      <w:pPr>
        <w:pStyle w:val="Akapitzlist"/>
      </w:pPr>
    </w:p>
    <w:p w:rsidR="00E77240" w:rsidRDefault="00E77240" w:rsidP="0099263C">
      <w:pPr>
        <w:pStyle w:val="Akapitzlist"/>
      </w:pPr>
    </w:p>
    <w:p w:rsidR="00E77240" w:rsidRDefault="00E77240" w:rsidP="0099263C">
      <w:pPr>
        <w:pStyle w:val="Akapitzlist"/>
      </w:pPr>
    </w:p>
    <w:p w:rsidR="0099263C" w:rsidRPr="0035391B" w:rsidRDefault="0099263C" w:rsidP="0099263C">
      <w:pPr>
        <w:pStyle w:val="Akapitzlist"/>
      </w:pPr>
    </w:p>
    <w:p w:rsidR="00D50E19" w:rsidRPr="00CB5A9B" w:rsidRDefault="00CB5A9B" w:rsidP="00D50E19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Wprowadzenie klonowania dokumentów do Rejestru </w:t>
      </w:r>
      <w:r w:rsidRPr="00CB5A9B">
        <w:rPr>
          <w:rFonts w:ascii="Times New Roman" w:hAnsi="Times New Roman" w:cs="Times New Roman"/>
          <w:b/>
          <w:bCs/>
          <w:sz w:val="28"/>
          <w:szCs w:val="28"/>
        </w:rPr>
        <w:t>kontraktów / umów / dokumentów księgowych</w:t>
      </w:r>
    </w:p>
    <w:p w:rsidR="00CB5A9B" w:rsidRDefault="00CB5A9B" w:rsidP="00CB5A9B">
      <w:r>
        <w:t xml:space="preserve">W sekcji </w:t>
      </w:r>
      <w:r w:rsidRPr="00CB5A9B">
        <w:rPr>
          <w:b/>
        </w:rPr>
        <w:t>Rejestr kontraktów / umów / dokumentów księgowych</w:t>
      </w:r>
      <w:r>
        <w:t xml:space="preserve"> wprowadzono nową funkcjonalność, polegająca na klonowaniu dokumentów</w:t>
      </w:r>
      <w:r w:rsidR="009B5986">
        <w:t xml:space="preserve"> już wprowadzonych do rejestru.</w:t>
      </w:r>
    </w:p>
    <w:p w:rsidR="00CB5A9B" w:rsidRDefault="00CB5A9B" w:rsidP="00CB5A9B">
      <w:r>
        <w:t xml:space="preserve">Przy każdym </w:t>
      </w:r>
      <w:r w:rsidR="009B5986">
        <w:t xml:space="preserve">wprowadzonym </w:t>
      </w:r>
      <w:r>
        <w:t xml:space="preserve">dokumencie </w:t>
      </w:r>
      <w:r w:rsidR="009B5986">
        <w:t>istnieje</w:t>
      </w:r>
      <w:r>
        <w:t xml:space="preserve"> możliwość wybrania opcji </w:t>
      </w:r>
      <w:r>
        <w:rPr>
          <w:b/>
        </w:rPr>
        <w:t xml:space="preserve">Klonuj. </w:t>
      </w:r>
      <w:r w:rsidR="000A26A4">
        <w:t>Po jej wybrani</w:t>
      </w:r>
      <w:r w:rsidR="0069265D">
        <w:t>u ukazuje się komunikat:</w:t>
      </w:r>
    </w:p>
    <w:p w:rsidR="0069265D" w:rsidRPr="000A26A4" w:rsidRDefault="0069265D" w:rsidP="0069265D">
      <w:pPr>
        <w:shd w:val="clear" w:color="auto" w:fill="D9D9D9" w:themeFill="background1" w:themeFillShade="D9"/>
      </w:pPr>
      <w:r w:rsidRPr="0069265D">
        <w:t>Czy na pewno sklonować tą pozycję? Nowa pozycja będzie wymagała uzupełnień.</w:t>
      </w:r>
    </w:p>
    <w:p w:rsidR="00F91887" w:rsidRDefault="0069265D" w:rsidP="00F91887">
      <w:r>
        <w:t>Po potwierdzeniu zostaniemy przeniesieni do utworzonego dokumentu z możliwością dalszej edycji. Polecenie klonowania</w:t>
      </w:r>
      <w:r w:rsidR="00881F64">
        <w:t xml:space="preserve"> do nowego arkusza rejestrowanego dokumentu</w:t>
      </w:r>
      <w:r>
        <w:t xml:space="preserve"> </w:t>
      </w:r>
      <w:r w:rsidR="00F91887">
        <w:t>kopiuje dane w zakresie: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Rodzaj dokumentu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Data umowy / faktury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Numer umowy / kontraktu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Czy jest to dokument księgowy będący podstawą rozliczeń w WNP?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Czy jest to faktura korygująca?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Nazwa wykonawcy / dostawcy / lidera konsorcjum</w:t>
      </w:r>
    </w:p>
    <w:p w:rsidR="00F91887" w:rsidRDefault="00F91887" w:rsidP="00FE03F3">
      <w:pPr>
        <w:pStyle w:val="Akapitzlist"/>
        <w:numPr>
          <w:ilvl w:val="0"/>
          <w:numId w:val="15"/>
        </w:numPr>
      </w:pPr>
      <w:r>
        <w:t>Rodzaj identyfikatora wykonawcy / dostawcy / lidera konsorcjum</w:t>
      </w:r>
    </w:p>
    <w:p w:rsidR="00CB5A9B" w:rsidRDefault="00F91887" w:rsidP="00FE03F3">
      <w:pPr>
        <w:pStyle w:val="Akapitzlist"/>
        <w:numPr>
          <w:ilvl w:val="0"/>
          <w:numId w:val="15"/>
        </w:numPr>
      </w:pPr>
      <w:r>
        <w:t>Identyfikator (NIP/PESEL/</w:t>
      </w:r>
      <w:proofErr w:type="spellStart"/>
      <w:r>
        <w:t>Nr.Zagr</w:t>
      </w:r>
      <w:proofErr w:type="spellEnd"/>
      <w:r>
        <w:t>) wykonawcy / dostawcy / lidera konsorcjum</w:t>
      </w:r>
      <w:r w:rsidR="0069265D">
        <w:t xml:space="preserve"> </w:t>
      </w:r>
    </w:p>
    <w:p w:rsidR="00CD0957" w:rsidRDefault="00CD0957" w:rsidP="00FE03F3">
      <w:pPr>
        <w:pStyle w:val="Akapitzlist"/>
        <w:numPr>
          <w:ilvl w:val="0"/>
          <w:numId w:val="15"/>
        </w:numPr>
      </w:pPr>
      <w:r w:rsidRPr="00CD0957">
        <w:t>Wartość umowy / faktury [netto]</w:t>
      </w:r>
    </w:p>
    <w:p w:rsidR="00CD0957" w:rsidRDefault="00CD0957" w:rsidP="00FE03F3">
      <w:pPr>
        <w:pStyle w:val="Akapitzlist"/>
        <w:numPr>
          <w:ilvl w:val="0"/>
          <w:numId w:val="15"/>
        </w:numPr>
      </w:pPr>
      <w:r w:rsidRPr="00CD0957">
        <w:t>Wartość umowy / faktury [brutto]</w:t>
      </w:r>
    </w:p>
    <w:p w:rsidR="00CB5A9B" w:rsidRDefault="00CD0957" w:rsidP="00CB5A9B">
      <w:r>
        <w:t>Uzupełnienia wymagają pola:</w:t>
      </w:r>
    </w:p>
    <w:p w:rsidR="00CD0957" w:rsidRDefault="00CD0957" w:rsidP="00CD0957">
      <w:pPr>
        <w:pStyle w:val="Akapitzlist"/>
        <w:numPr>
          <w:ilvl w:val="0"/>
          <w:numId w:val="16"/>
        </w:numPr>
      </w:pPr>
      <w:r w:rsidRPr="00CD0957">
        <w:t>Nr dokumentu</w:t>
      </w:r>
    </w:p>
    <w:p w:rsidR="00CD0957" w:rsidRDefault="00CD0957" w:rsidP="00CD0957">
      <w:pPr>
        <w:pStyle w:val="Akapitzlist"/>
        <w:numPr>
          <w:ilvl w:val="0"/>
          <w:numId w:val="16"/>
        </w:numPr>
      </w:pPr>
      <w:r w:rsidRPr="00CD0957">
        <w:t>Numer księgowy / ewidencyjny</w:t>
      </w:r>
    </w:p>
    <w:p w:rsidR="00CD0957" w:rsidRDefault="00CD0957" w:rsidP="00CD0957">
      <w:pPr>
        <w:pStyle w:val="Akapitzlist"/>
        <w:numPr>
          <w:ilvl w:val="0"/>
          <w:numId w:val="16"/>
        </w:numPr>
      </w:pPr>
      <w:r w:rsidRPr="00CD0957">
        <w:t>Data zapłaty</w:t>
      </w:r>
    </w:p>
    <w:p w:rsidR="00CB5A9B" w:rsidRDefault="009B5986" w:rsidP="00CB5A9B">
      <w:r>
        <w:t>Wszystkie pola sklonowanego dokumentu można edytować.</w:t>
      </w:r>
    </w:p>
    <w:p w:rsidR="009B5986" w:rsidRDefault="009B5986" w:rsidP="00CB5A9B"/>
    <w:p w:rsidR="00CB5A9B" w:rsidRDefault="00CB5A9B" w:rsidP="00CB5A9B">
      <w:pPr>
        <w:rPr>
          <w:noProof/>
        </w:rPr>
      </w:pPr>
      <w:r>
        <w:rPr>
          <w:noProof/>
        </w:rPr>
        <w:t>Wizualizacja</w:t>
      </w:r>
    </w:p>
    <w:p w:rsidR="00CB5A9B" w:rsidRPr="00CB5A9B" w:rsidRDefault="00CB5A9B" w:rsidP="00CB5A9B">
      <w:r>
        <w:rPr>
          <w:noProof/>
          <w:lang w:eastAsia="pl-PL"/>
        </w:rPr>
        <w:drawing>
          <wp:inline distT="0" distB="0" distL="0" distR="0" wp14:anchorId="15EC73B3" wp14:editId="0A6103E6">
            <wp:extent cx="5747385" cy="1122045"/>
            <wp:effectExtent l="0" t="0" r="5715" b="190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19" w:rsidRDefault="00CB5A9B" w:rsidP="00D50E19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Obraz </w:t>
      </w:r>
      <w:r w:rsidR="0099263C">
        <w:rPr>
          <w:rStyle w:val="Hipercze"/>
          <w:color w:val="auto"/>
          <w:u w:val="none"/>
        </w:rPr>
        <w:t>1</w:t>
      </w:r>
      <w:r w:rsidR="00C90FF7">
        <w:rPr>
          <w:rStyle w:val="Hipercze"/>
          <w:color w:val="auto"/>
          <w:u w:val="none"/>
        </w:rPr>
        <w:t>1</w:t>
      </w:r>
      <w:r>
        <w:rPr>
          <w:rStyle w:val="Hipercze"/>
          <w:color w:val="auto"/>
          <w:u w:val="none"/>
        </w:rPr>
        <w:t xml:space="preserve">. Opcja </w:t>
      </w:r>
      <w:r>
        <w:rPr>
          <w:rStyle w:val="Hipercze"/>
          <w:b/>
          <w:color w:val="auto"/>
          <w:u w:val="none"/>
        </w:rPr>
        <w:t xml:space="preserve">Klonuj </w:t>
      </w:r>
      <w:r>
        <w:rPr>
          <w:rStyle w:val="Hipercze"/>
          <w:color w:val="auto"/>
          <w:u w:val="none"/>
        </w:rPr>
        <w:t>w Rejestrze kontraktów/umów/dokumentów księgowych</w:t>
      </w:r>
    </w:p>
    <w:p w:rsidR="00CB5A9B" w:rsidRDefault="00CB5A9B" w:rsidP="00D50E19">
      <w:pPr>
        <w:rPr>
          <w:rStyle w:val="Hipercze"/>
          <w:color w:val="auto"/>
          <w:u w:val="none"/>
        </w:rPr>
      </w:pPr>
    </w:p>
    <w:p w:rsidR="00CB5A9B" w:rsidRDefault="0069265D" w:rsidP="00D50E19">
      <w:pPr>
        <w:rPr>
          <w:rStyle w:val="Hipercze"/>
          <w:color w:val="auto"/>
          <w:u w:val="none"/>
        </w:rPr>
      </w:pPr>
      <w:r>
        <w:rPr>
          <w:noProof/>
          <w:lang w:eastAsia="pl-PL"/>
        </w:rPr>
        <w:lastRenderedPageBreak/>
        <w:drawing>
          <wp:inline distT="0" distB="0" distL="0" distR="0" wp14:anchorId="252F8302" wp14:editId="2FB91899">
            <wp:extent cx="4572000" cy="1519464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363" cy="15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65D" w:rsidRDefault="0069265D" w:rsidP="00D50E19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Obraz 1</w:t>
      </w:r>
      <w:r w:rsidR="00C90FF7">
        <w:rPr>
          <w:rStyle w:val="Hipercze"/>
          <w:color w:val="auto"/>
          <w:u w:val="none"/>
        </w:rPr>
        <w:t>2</w:t>
      </w:r>
      <w:r>
        <w:rPr>
          <w:rStyle w:val="Hipercze"/>
          <w:color w:val="auto"/>
          <w:u w:val="none"/>
        </w:rPr>
        <w:t>. Potwierdzenie chęci klonowania dokumentu.</w:t>
      </w:r>
    </w:p>
    <w:p w:rsidR="0069265D" w:rsidRPr="00CB5A9B" w:rsidRDefault="0069265D" w:rsidP="00D50E19">
      <w:pPr>
        <w:rPr>
          <w:rStyle w:val="Hipercze"/>
          <w:color w:val="auto"/>
          <w:u w:val="none"/>
        </w:rPr>
      </w:pPr>
    </w:p>
    <w:p w:rsidR="00D50E19" w:rsidRDefault="00CD0957" w:rsidP="00D50E19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41ED5E05" wp14:editId="74134056">
            <wp:extent cx="5753735" cy="4399915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4AF" w:rsidRDefault="00EE14AF" w:rsidP="00D50E19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Obraz 1</w:t>
      </w:r>
      <w:r w:rsidR="00C90FF7">
        <w:rPr>
          <w:rStyle w:val="Hipercze"/>
          <w:color w:val="auto"/>
          <w:u w:val="none"/>
        </w:rPr>
        <w:t>3</w:t>
      </w:r>
      <w:r>
        <w:rPr>
          <w:rStyle w:val="Hipercze"/>
          <w:color w:val="auto"/>
          <w:u w:val="none"/>
        </w:rPr>
        <w:t>. Sklonowane pola dokumentu oznaczone na zielono, na czerwono oznaczone pola wymagające uzupełnienia</w:t>
      </w:r>
    </w:p>
    <w:p w:rsidR="00EE14AF" w:rsidRDefault="00EE14AF" w:rsidP="00D50E19">
      <w:pPr>
        <w:rPr>
          <w:rStyle w:val="Hipercze"/>
          <w:color w:val="auto"/>
          <w:u w:val="none"/>
        </w:rPr>
      </w:pPr>
    </w:p>
    <w:p w:rsidR="00EE14AF" w:rsidRPr="00A91210" w:rsidRDefault="00881F64" w:rsidP="009B5986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E25DB">
        <w:rPr>
          <w:rFonts w:ascii="Times New Roman" w:hAnsi="Times New Roman" w:cs="Times New Roman"/>
          <w:b/>
          <w:bCs/>
          <w:sz w:val="28"/>
          <w:szCs w:val="28"/>
        </w:rPr>
        <w:t>Zmiany w widoku wskaźników we wnioskach o płatność</w:t>
      </w:r>
    </w:p>
    <w:p w:rsidR="00A91210" w:rsidRDefault="00A91210" w:rsidP="00A91210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 xml:space="preserve">W generatorze wniosków o płatność (WNP) dokonano zmian w sekcji </w:t>
      </w:r>
      <w:r w:rsidRPr="00A91210">
        <w:rPr>
          <w:rStyle w:val="Hipercze"/>
          <w:b/>
          <w:color w:val="auto"/>
          <w:u w:val="none"/>
        </w:rPr>
        <w:t>F. Mierzalne wskaźniki projektu</w:t>
      </w:r>
      <w:r>
        <w:rPr>
          <w:rStyle w:val="Hipercze"/>
          <w:color w:val="auto"/>
          <w:u w:val="none"/>
        </w:rPr>
        <w:t>. D</w:t>
      </w:r>
      <w:r w:rsidR="00BB580D">
        <w:rPr>
          <w:rStyle w:val="Hipercze"/>
          <w:color w:val="auto"/>
          <w:u w:val="none"/>
        </w:rPr>
        <w:t xml:space="preserve">odano kolumnę z uszczegółowieniem, czy we wniosku o dofinansowanie wskaźnik jest zdefiniowany z podziałem na płeć K/M. Zaznaczenie </w:t>
      </w:r>
      <w:proofErr w:type="spellStart"/>
      <w:r w:rsidR="00BB580D">
        <w:rPr>
          <w:rStyle w:val="Hipercze"/>
          <w:color w:val="auto"/>
          <w:u w:val="none"/>
        </w:rPr>
        <w:t>chec</w:t>
      </w:r>
      <w:r w:rsidR="00533EF4" w:rsidRPr="00587E3E">
        <w:rPr>
          <w:rStyle w:val="Hipercze"/>
          <w:color w:val="auto"/>
          <w:u w:val="none"/>
        </w:rPr>
        <w:t>k</w:t>
      </w:r>
      <w:r w:rsidR="00BB580D" w:rsidRPr="00587E3E">
        <w:rPr>
          <w:rStyle w:val="Hipercze"/>
          <w:color w:val="auto"/>
          <w:u w:val="none"/>
        </w:rPr>
        <w:t>bo</w:t>
      </w:r>
      <w:r w:rsidR="00BB580D">
        <w:rPr>
          <w:rStyle w:val="Hipercze"/>
          <w:color w:val="auto"/>
          <w:u w:val="none"/>
        </w:rPr>
        <w:t>xa</w:t>
      </w:r>
      <w:proofErr w:type="spellEnd"/>
      <w:r w:rsidR="00BB580D">
        <w:rPr>
          <w:rStyle w:val="Hipercze"/>
          <w:color w:val="auto"/>
          <w:u w:val="none"/>
        </w:rPr>
        <w:t xml:space="preserve"> informuje o takim podziale</w:t>
      </w:r>
      <w:r w:rsidR="00C16B65">
        <w:rPr>
          <w:rStyle w:val="Hipercze"/>
          <w:color w:val="auto"/>
          <w:u w:val="none"/>
        </w:rPr>
        <w:t>,</w:t>
      </w:r>
      <w:r w:rsidR="00BB580D">
        <w:rPr>
          <w:rStyle w:val="Hipercze"/>
          <w:color w:val="auto"/>
          <w:u w:val="none"/>
        </w:rPr>
        <w:t xml:space="preserve"> zaś brak oznaczenia checkbox wskazuje na brak podziału na K/M. </w:t>
      </w:r>
      <w:r w:rsidR="00881F64">
        <w:rPr>
          <w:rStyle w:val="Hipercze"/>
          <w:color w:val="auto"/>
          <w:u w:val="none"/>
        </w:rPr>
        <w:t>Obecnie d</w:t>
      </w:r>
      <w:r w:rsidR="00BB580D">
        <w:rPr>
          <w:rStyle w:val="Hipercze"/>
          <w:color w:val="auto"/>
          <w:u w:val="none"/>
        </w:rPr>
        <w:t xml:space="preserve">la wskaźników produktu </w:t>
      </w:r>
      <w:r w:rsidR="00881F64">
        <w:rPr>
          <w:rStyle w:val="Hipercze"/>
          <w:color w:val="auto"/>
          <w:u w:val="none"/>
        </w:rPr>
        <w:lastRenderedPageBreak/>
        <w:t xml:space="preserve">prezentuje się jedna </w:t>
      </w:r>
      <w:r w:rsidR="00BB580D">
        <w:rPr>
          <w:rStyle w:val="Hipercze"/>
          <w:color w:val="auto"/>
          <w:u w:val="none"/>
        </w:rPr>
        <w:t>kolumn</w:t>
      </w:r>
      <w:r w:rsidR="00881F64">
        <w:rPr>
          <w:rStyle w:val="Hipercze"/>
          <w:color w:val="auto"/>
          <w:u w:val="none"/>
        </w:rPr>
        <w:t>a</w:t>
      </w:r>
      <w:r w:rsidR="00BB580D">
        <w:rPr>
          <w:rStyle w:val="Hipercze"/>
          <w:color w:val="auto"/>
          <w:u w:val="none"/>
        </w:rPr>
        <w:t xml:space="preserve">, zaś dla wskaźników rezultatu dwie osobne kolumny K/M, </w:t>
      </w:r>
      <w:r w:rsidR="00881F64">
        <w:rPr>
          <w:rStyle w:val="Hipercze"/>
          <w:color w:val="auto"/>
          <w:u w:val="none"/>
        </w:rPr>
        <w:t xml:space="preserve">odpowiednio </w:t>
      </w:r>
      <w:r w:rsidR="00BB580D">
        <w:rPr>
          <w:rStyle w:val="Hipercze"/>
          <w:color w:val="auto"/>
          <w:u w:val="none"/>
        </w:rPr>
        <w:t>dla wskaźników bazowych oraz dla wskaźników docelowych.</w:t>
      </w:r>
    </w:p>
    <w:p w:rsidR="00BB580D" w:rsidRDefault="00BB580D" w:rsidP="00A91210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Powyższe zmiany mają również odzwierciedlenie w widoku w generowanym pliku pdf.</w:t>
      </w:r>
    </w:p>
    <w:p w:rsidR="00BB580D" w:rsidRDefault="00BB580D" w:rsidP="00A91210">
      <w:pPr>
        <w:rPr>
          <w:rStyle w:val="Hipercze"/>
          <w:color w:val="auto"/>
          <w:u w:val="none"/>
        </w:rPr>
      </w:pPr>
    </w:p>
    <w:p w:rsidR="001540DD" w:rsidRDefault="001540DD" w:rsidP="00A91210">
      <w:pPr>
        <w:rPr>
          <w:rStyle w:val="Hipercze"/>
          <w:color w:val="auto"/>
          <w:u w:val="none"/>
        </w:rPr>
      </w:pPr>
    </w:p>
    <w:p w:rsidR="001540DD" w:rsidRDefault="001540DD" w:rsidP="00A91210">
      <w:pPr>
        <w:rPr>
          <w:rStyle w:val="Hipercze"/>
          <w:color w:val="auto"/>
          <w:u w:val="none"/>
        </w:rPr>
      </w:pPr>
    </w:p>
    <w:p w:rsidR="001540DD" w:rsidRDefault="001540DD" w:rsidP="00A91210">
      <w:pPr>
        <w:rPr>
          <w:rStyle w:val="Hipercze"/>
          <w:color w:val="auto"/>
          <w:u w:val="none"/>
        </w:rPr>
      </w:pPr>
    </w:p>
    <w:p w:rsidR="001540DD" w:rsidRDefault="001540DD" w:rsidP="00A91210">
      <w:pPr>
        <w:rPr>
          <w:rStyle w:val="Hipercze"/>
          <w:color w:val="auto"/>
          <w:u w:val="none"/>
        </w:rPr>
      </w:pPr>
    </w:p>
    <w:p w:rsidR="001540DD" w:rsidRDefault="001540DD" w:rsidP="00A91210">
      <w:pPr>
        <w:rPr>
          <w:rStyle w:val="Hipercze"/>
          <w:color w:val="auto"/>
          <w:u w:val="none"/>
        </w:rPr>
      </w:pPr>
    </w:p>
    <w:p w:rsidR="00BB580D" w:rsidRDefault="00BB580D" w:rsidP="00A91210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Wizualizacja</w:t>
      </w:r>
    </w:p>
    <w:p w:rsidR="00BB580D" w:rsidRDefault="00023AEE" w:rsidP="00A91210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 wp14:anchorId="19F1BA64" wp14:editId="4770B072">
            <wp:extent cx="5759450" cy="286194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AEE" w:rsidRDefault="007A51CF" w:rsidP="00A91210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Obraz 1</w:t>
      </w:r>
      <w:r w:rsidR="00C90FF7">
        <w:rPr>
          <w:rStyle w:val="Hipercze"/>
          <w:color w:val="auto"/>
          <w:u w:val="none"/>
        </w:rPr>
        <w:t>4</w:t>
      </w:r>
      <w:r>
        <w:rPr>
          <w:rStyle w:val="Hipercze"/>
          <w:color w:val="auto"/>
          <w:u w:val="none"/>
        </w:rPr>
        <w:t xml:space="preserve">. Nowe kolumny w sekcji </w:t>
      </w:r>
      <w:r w:rsidRPr="007A51CF">
        <w:rPr>
          <w:rStyle w:val="Hipercze"/>
          <w:b/>
          <w:color w:val="auto"/>
          <w:u w:val="none"/>
        </w:rPr>
        <w:t>F. Mierzalne wskaźniki projektu</w:t>
      </w:r>
      <w:r>
        <w:rPr>
          <w:rStyle w:val="Hipercze"/>
          <w:color w:val="auto"/>
          <w:u w:val="none"/>
        </w:rPr>
        <w:t xml:space="preserve"> w generatorze WNP</w:t>
      </w:r>
    </w:p>
    <w:p w:rsidR="007A51CF" w:rsidRDefault="007A51CF" w:rsidP="00A91210">
      <w:pPr>
        <w:rPr>
          <w:rStyle w:val="Hipercze"/>
          <w:color w:val="auto"/>
          <w:u w:val="none"/>
        </w:rPr>
      </w:pPr>
    </w:p>
    <w:p w:rsidR="007A51CF" w:rsidRDefault="007A51CF" w:rsidP="00A91210">
      <w:pPr>
        <w:rPr>
          <w:rStyle w:val="Hipercze"/>
          <w:color w:val="auto"/>
          <w:u w:val="none"/>
        </w:rPr>
      </w:pPr>
      <w:r>
        <w:rPr>
          <w:rStyle w:val="Hipercze"/>
          <w:noProof/>
          <w:color w:val="auto"/>
          <w:u w:val="none"/>
          <w:lang w:eastAsia="pl-PL"/>
        </w:rPr>
        <w:lastRenderedPageBreak/>
        <w:drawing>
          <wp:inline distT="0" distB="0" distL="0" distR="0" wp14:anchorId="17D68AA3" wp14:editId="1EB52232">
            <wp:extent cx="5753735" cy="324802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1CF" w:rsidRDefault="007A51CF" w:rsidP="00A91210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Obraz 1</w:t>
      </w:r>
      <w:r w:rsidR="00C90FF7">
        <w:rPr>
          <w:rStyle w:val="Hipercze"/>
          <w:color w:val="auto"/>
          <w:u w:val="none"/>
        </w:rPr>
        <w:t>5</w:t>
      </w:r>
      <w:r>
        <w:rPr>
          <w:rStyle w:val="Hipercze"/>
          <w:color w:val="auto"/>
          <w:u w:val="none"/>
        </w:rPr>
        <w:t xml:space="preserve">. Nowe kolumny w sekcji </w:t>
      </w:r>
      <w:r w:rsidRPr="007A51CF">
        <w:rPr>
          <w:rStyle w:val="Hipercze"/>
          <w:b/>
          <w:color w:val="auto"/>
          <w:u w:val="none"/>
        </w:rPr>
        <w:t>F. Mierzalne wskaźniki projektu</w:t>
      </w:r>
      <w:r>
        <w:rPr>
          <w:rStyle w:val="Hipercze"/>
          <w:color w:val="auto"/>
          <w:u w:val="none"/>
        </w:rPr>
        <w:t xml:space="preserve"> w pliku PDF</w:t>
      </w:r>
    </w:p>
    <w:p w:rsidR="006C20AF" w:rsidRDefault="006C20AF" w:rsidP="00A91210">
      <w:pPr>
        <w:rPr>
          <w:rStyle w:val="Hipercze"/>
          <w:color w:val="auto"/>
          <w:u w:val="none"/>
        </w:rPr>
      </w:pPr>
    </w:p>
    <w:p w:rsidR="007A51CF" w:rsidRPr="006C20AF" w:rsidRDefault="006C20AF" w:rsidP="006C20AF">
      <w:pPr>
        <w:pStyle w:val="Akapitzlist"/>
        <w:numPr>
          <w:ilvl w:val="0"/>
          <w:numId w:val="13"/>
        </w:num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Zmiana </w:t>
      </w:r>
      <w:r w:rsidRPr="006C20AF">
        <w:rPr>
          <w:rFonts w:ascii="Times New Roman" w:hAnsi="Times New Roman" w:cs="Times New Roman"/>
          <w:b/>
          <w:bCs/>
          <w:sz w:val="28"/>
          <w:szCs w:val="28"/>
        </w:rPr>
        <w:t xml:space="preserve">prezentacji danych </w:t>
      </w:r>
      <w:r>
        <w:rPr>
          <w:rFonts w:ascii="Times New Roman" w:hAnsi="Times New Roman" w:cs="Times New Roman"/>
          <w:b/>
          <w:bCs/>
          <w:sz w:val="28"/>
          <w:szCs w:val="28"/>
        </w:rPr>
        <w:t>w pliku PDF dla</w:t>
      </w:r>
      <w:r w:rsidRPr="006C20AF">
        <w:rPr>
          <w:rFonts w:ascii="Times New Roman" w:hAnsi="Times New Roman" w:cs="Times New Roman"/>
          <w:b/>
          <w:bCs/>
          <w:sz w:val="28"/>
          <w:szCs w:val="28"/>
        </w:rPr>
        <w:t xml:space="preserve"> harmonogram</w:t>
      </w:r>
      <w:r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6C20AF">
        <w:rPr>
          <w:rFonts w:ascii="Times New Roman" w:hAnsi="Times New Roman" w:cs="Times New Roman"/>
          <w:b/>
          <w:bCs/>
          <w:sz w:val="28"/>
          <w:szCs w:val="28"/>
        </w:rPr>
        <w:t xml:space="preserve"> składania wniosków o płatność</w:t>
      </w:r>
    </w:p>
    <w:p w:rsidR="00D80D65" w:rsidRDefault="006C20AF" w:rsidP="006C20AF">
      <w:r>
        <w:t xml:space="preserve">Wprowadzono zmianę prezentacji okresów rozliczeniowych w </w:t>
      </w:r>
      <w:r w:rsidRPr="006C20AF">
        <w:t>harmonogram</w:t>
      </w:r>
      <w:r>
        <w:t>ie</w:t>
      </w:r>
      <w:r w:rsidRPr="006C20AF">
        <w:t xml:space="preserve"> składania wniosków </w:t>
      </w:r>
      <w:r>
        <w:t xml:space="preserve">o płatność. Dotychczas widoczna była data </w:t>
      </w:r>
      <w:r w:rsidR="00D80D65">
        <w:t xml:space="preserve">z pola </w:t>
      </w:r>
      <w:r w:rsidR="00D80D65">
        <w:rPr>
          <w:b/>
        </w:rPr>
        <w:t xml:space="preserve">Okres </w:t>
      </w:r>
      <w:r w:rsidR="00D80D65" w:rsidRPr="00D80D65">
        <w:rPr>
          <w:b/>
        </w:rPr>
        <w:t>do</w:t>
      </w:r>
      <w:r w:rsidR="00D80D65">
        <w:t xml:space="preserve">, obecnie zmieniono etykietę pola na  </w:t>
      </w:r>
      <w:r w:rsidR="00D80D65" w:rsidRPr="00D80D65">
        <w:rPr>
          <w:b/>
        </w:rPr>
        <w:t>Okres rozliczeniowy od - do</w:t>
      </w:r>
      <w:r w:rsidR="00D80D65" w:rsidRPr="00D80D65">
        <w:t xml:space="preserve"> </w:t>
      </w:r>
      <w:r w:rsidR="00D80D65">
        <w:t xml:space="preserve"> i widoczne są obie daty wyznaczające ten okres. Zmiany </w:t>
      </w:r>
      <w:r w:rsidR="00881F64">
        <w:t xml:space="preserve">dotyczą </w:t>
      </w:r>
      <w:r w:rsidR="00D80D65">
        <w:t xml:space="preserve">tylko </w:t>
      </w:r>
      <w:r w:rsidRPr="00D80D65">
        <w:t>wydruku</w:t>
      </w:r>
      <w:r>
        <w:t xml:space="preserve"> PDF</w:t>
      </w:r>
      <w:r w:rsidR="00D80D65">
        <w:t xml:space="preserve">, widok w aplikacji </w:t>
      </w:r>
      <w:r w:rsidR="00881F64">
        <w:t xml:space="preserve">i zakres uzupełnianych danych </w:t>
      </w:r>
      <w:r w:rsidR="00D80D65">
        <w:t>pozostał niezmieniony.</w:t>
      </w:r>
    </w:p>
    <w:p w:rsidR="00D80D65" w:rsidRDefault="00D80D65" w:rsidP="006C20AF"/>
    <w:p w:rsidR="00D80D65" w:rsidRDefault="00D80D65" w:rsidP="006C20AF">
      <w:r>
        <w:t>Wizualizacja</w:t>
      </w:r>
    </w:p>
    <w:p w:rsidR="00D80D65" w:rsidRDefault="00D80D65" w:rsidP="006C20AF">
      <w:r>
        <w:rPr>
          <w:noProof/>
          <w:lang w:eastAsia="pl-PL"/>
        </w:rPr>
        <w:drawing>
          <wp:inline distT="0" distB="0" distL="0" distR="0" wp14:anchorId="27505C72" wp14:editId="6988D5CD">
            <wp:extent cx="5753735" cy="198882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AF" w:rsidRPr="00C90FF7" w:rsidRDefault="00D80D65" w:rsidP="00C90FF7">
      <w:pPr>
        <w:rPr>
          <w:rStyle w:val="Hipercze"/>
          <w:color w:val="auto"/>
          <w:u w:val="none"/>
        </w:rPr>
      </w:pPr>
      <w:r>
        <w:t>Obraz 1</w:t>
      </w:r>
      <w:r w:rsidR="00C90FF7">
        <w:t>6</w:t>
      </w:r>
      <w:r>
        <w:t>. Widok okresów rozliczeniowych w pliku PDF po zmianach</w:t>
      </w:r>
    </w:p>
    <w:sectPr w:rsidR="006C20AF" w:rsidRPr="00C90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C31CD3"/>
    <w:multiLevelType w:val="hybridMultilevel"/>
    <w:tmpl w:val="2D4C3E92"/>
    <w:lvl w:ilvl="0" w:tplc="EEB4F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F69E5"/>
    <w:multiLevelType w:val="hybridMultilevel"/>
    <w:tmpl w:val="2DF694B0"/>
    <w:lvl w:ilvl="0" w:tplc="9F8404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A4C22"/>
    <w:multiLevelType w:val="hybridMultilevel"/>
    <w:tmpl w:val="0B9CDA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D37F4B"/>
    <w:multiLevelType w:val="hybridMultilevel"/>
    <w:tmpl w:val="759A3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264091"/>
    <w:multiLevelType w:val="hybridMultilevel"/>
    <w:tmpl w:val="686EE4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F682E"/>
    <w:multiLevelType w:val="hybridMultilevel"/>
    <w:tmpl w:val="FD3201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DF0677"/>
    <w:multiLevelType w:val="hybridMultilevel"/>
    <w:tmpl w:val="6D2A858A"/>
    <w:lvl w:ilvl="0" w:tplc="67DCC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2898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F8B8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20CB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FC81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6A1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6A3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5A93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0E2F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EB5A41"/>
    <w:multiLevelType w:val="hybridMultilevel"/>
    <w:tmpl w:val="57502A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B8487C"/>
    <w:multiLevelType w:val="hybridMultilevel"/>
    <w:tmpl w:val="F43E9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D25E3"/>
    <w:multiLevelType w:val="hybridMultilevel"/>
    <w:tmpl w:val="5B02AF40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4D3A630B"/>
    <w:multiLevelType w:val="hybridMultilevel"/>
    <w:tmpl w:val="DB7470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77785"/>
    <w:multiLevelType w:val="hybridMultilevel"/>
    <w:tmpl w:val="2D4C3E92"/>
    <w:lvl w:ilvl="0" w:tplc="EEB4F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8F494D"/>
    <w:multiLevelType w:val="hybridMultilevel"/>
    <w:tmpl w:val="B68CCB70"/>
    <w:lvl w:ilvl="0" w:tplc="4140C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5887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804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CE3B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82F9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788F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D630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4E44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FC4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BF395A"/>
    <w:multiLevelType w:val="hybridMultilevel"/>
    <w:tmpl w:val="5EFC7D8C"/>
    <w:lvl w:ilvl="0" w:tplc="A4DE4F1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7D71CB"/>
    <w:multiLevelType w:val="hybridMultilevel"/>
    <w:tmpl w:val="2D4C3E92"/>
    <w:lvl w:ilvl="0" w:tplc="EEB4F15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43DEC"/>
    <w:multiLevelType w:val="hybridMultilevel"/>
    <w:tmpl w:val="EAFECB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4"/>
  </w:num>
  <w:num w:numId="4">
    <w:abstractNumId w:val="15"/>
  </w:num>
  <w:num w:numId="5">
    <w:abstractNumId w:val="13"/>
  </w:num>
  <w:num w:numId="6">
    <w:abstractNumId w:val="8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9"/>
  </w:num>
  <w:num w:numId="12">
    <w:abstractNumId w:val="10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60C"/>
    <w:rsid w:val="00023AEE"/>
    <w:rsid w:val="000278B4"/>
    <w:rsid w:val="000401F1"/>
    <w:rsid w:val="00040EBB"/>
    <w:rsid w:val="0005007A"/>
    <w:rsid w:val="0006397B"/>
    <w:rsid w:val="000762E8"/>
    <w:rsid w:val="000A26A4"/>
    <w:rsid w:val="000A4B2C"/>
    <w:rsid w:val="000C3080"/>
    <w:rsid w:val="000E5D9B"/>
    <w:rsid w:val="000F2503"/>
    <w:rsid w:val="00132DF6"/>
    <w:rsid w:val="00135FE0"/>
    <w:rsid w:val="00137786"/>
    <w:rsid w:val="001540DD"/>
    <w:rsid w:val="0015730D"/>
    <w:rsid w:val="0017186B"/>
    <w:rsid w:val="00183FD5"/>
    <w:rsid w:val="0019249B"/>
    <w:rsid w:val="001A2CFE"/>
    <w:rsid w:val="001E0752"/>
    <w:rsid w:val="001F71B4"/>
    <w:rsid w:val="00215146"/>
    <w:rsid w:val="0022585C"/>
    <w:rsid w:val="002279AE"/>
    <w:rsid w:val="00227BD7"/>
    <w:rsid w:val="00234F97"/>
    <w:rsid w:val="00250603"/>
    <w:rsid w:val="00251515"/>
    <w:rsid w:val="00261A69"/>
    <w:rsid w:val="00263106"/>
    <w:rsid w:val="00263D58"/>
    <w:rsid w:val="002668C2"/>
    <w:rsid w:val="002812B3"/>
    <w:rsid w:val="002836E0"/>
    <w:rsid w:val="00293B71"/>
    <w:rsid w:val="002B1146"/>
    <w:rsid w:val="002C0225"/>
    <w:rsid w:val="002D6057"/>
    <w:rsid w:val="002D6C65"/>
    <w:rsid w:val="0030117F"/>
    <w:rsid w:val="00312345"/>
    <w:rsid w:val="003141EE"/>
    <w:rsid w:val="00321D04"/>
    <w:rsid w:val="00322C50"/>
    <w:rsid w:val="00331719"/>
    <w:rsid w:val="00333D84"/>
    <w:rsid w:val="00341D73"/>
    <w:rsid w:val="0035391B"/>
    <w:rsid w:val="00367C3D"/>
    <w:rsid w:val="003709B2"/>
    <w:rsid w:val="00372DCF"/>
    <w:rsid w:val="00383351"/>
    <w:rsid w:val="00393BCD"/>
    <w:rsid w:val="003956F6"/>
    <w:rsid w:val="003B2B46"/>
    <w:rsid w:val="003C434B"/>
    <w:rsid w:val="003E2C09"/>
    <w:rsid w:val="003E55E3"/>
    <w:rsid w:val="003E64EC"/>
    <w:rsid w:val="003F473B"/>
    <w:rsid w:val="00401081"/>
    <w:rsid w:val="00412855"/>
    <w:rsid w:val="00412D71"/>
    <w:rsid w:val="00415645"/>
    <w:rsid w:val="00431108"/>
    <w:rsid w:val="0043479E"/>
    <w:rsid w:val="00435657"/>
    <w:rsid w:val="0044396C"/>
    <w:rsid w:val="00444061"/>
    <w:rsid w:val="00445034"/>
    <w:rsid w:val="00446743"/>
    <w:rsid w:val="004766DA"/>
    <w:rsid w:val="004B377A"/>
    <w:rsid w:val="004F6267"/>
    <w:rsid w:val="004F6A20"/>
    <w:rsid w:val="00504332"/>
    <w:rsid w:val="00507727"/>
    <w:rsid w:val="00514F89"/>
    <w:rsid w:val="005204A6"/>
    <w:rsid w:val="005269D4"/>
    <w:rsid w:val="00530314"/>
    <w:rsid w:val="0053066E"/>
    <w:rsid w:val="00533EF4"/>
    <w:rsid w:val="00534BE0"/>
    <w:rsid w:val="0053773C"/>
    <w:rsid w:val="005438EC"/>
    <w:rsid w:val="005444D7"/>
    <w:rsid w:val="00562909"/>
    <w:rsid w:val="00575416"/>
    <w:rsid w:val="00583314"/>
    <w:rsid w:val="00587E3E"/>
    <w:rsid w:val="00595D98"/>
    <w:rsid w:val="005A2317"/>
    <w:rsid w:val="005C09B3"/>
    <w:rsid w:val="005F224F"/>
    <w:rsid w:val="006224DF"/>
    <w:rsid w:val="006301CF"/>
    <w:rsid w:val="00633D9F"/>
    <w:rsid w:val="00646A1C"/>
    <w:rsid w:val="006473BD"/>
    <w:rsid w:val="00665C62"/>
    <w:rsid w:val="006673A8"/>
    <w:rsid w:val="00685553"/>
    <w:rsid w:val="0069265D"/>
    <w:rsid w:val="0069528B"/>
    <w:rsid w:val="0069589A"/>
    <w:rsid w:val="006A3384"/>
    <w:rsid w:val="006B436F"/>
    <w:rsid w:val="006C20AF"/>
    <w:rsid w:val="006F4292"/>
    <w:rsid w:val="00700E8E"/>
    <w:rsid w:val="00713E48"/>
    <w:rsid w:val="00723BF0"/>
    <w:rsid w:val="00730520"/>
    <w:rsid w:val="00734C1A"/>
    <w:rsid w:val="00744B3E"/>
    <w:rsid w:val="00746128"/>
    <w:rsid w:val="00765AF4"/>
    <w:rsid w:val="007853FC"/>
    <w:rsid w:val="007A51CF"/>
    <w:rsid w:val="007A60E2"/>
    <w:rsid w:val="007B39D7"/>
    <w:rsid w:val="007B7DEB"/>
    <w:rsid w:val="007D26D1"/>
    <w:rsid w:val="00807477"/>
    <w:rsid w:val="008155CD"/>
    <w:rsid w:val="00816B7B"/>
    <w:rsid w:val="00824B79"/>
    <w:rsid w:val="00834C97"/>
    <w:rsid w:val="00840C00"/>
    <w:rsid w:val="008431BA"/>
    <w:rsid w:val="00881F64"/>
    <w:rsid w:val="008A701F"/>
    <w:rsid w:val="008B0E54"/>
    <w:rsid w:val="008C60D5"/>
    <w:rsid w:val="008C6F53"/>
    <w:rsid w:val="008E31D9"/>
    <w:rsid w:val="00901C10"/>
    <w:rsid w:val="009236DF"/>
    <w:rsid w:val="00927CDC"/>
    <w:rsid w:val="00951E77"/>
    <w:rsid w:val="00953153"/>
    <w:rsid w:val="00954C65"/>
    <w:rsid w:val="0095760C"/>
    <w:rsid w:val="00967145"/>
    <w:rsid w:val="00967A74"/>
    <w:rsid w:val="009736D2"/>
    <w:rsid w:val="0099263C"/>
    <w:rsid w:val="009926AD"/>
    <w:rsid w:val="009A5DAC"/>
    <w:rsid w:val="009B329C"/>
    <w:rsid w:val="009B5986"/>
    <w:rsid w:val="009C286D"/>
    <w:rsid w:val="009C79A8"/>
    <w:rsid w:val="009E1C6D"/>
    <w:rsid w:val="009E2E1C"/>
    <w:rsid w:val="009E468C"/>
    <w:rsid w:val="009F7EC9"/>
    <w:rsid w:val="00A117DC"/>
    <w:rsid w:val="00A24955"/>
    <w:rsid w:val="00A4567A"/>
    <w:rsid w:val="00A5296E"/>
    <w:rsid w:val="00A535D1"/>
    <w:rsid w:val="00A57C73"/>
    <w:rsid w:val="00A90C57"/>
    <w:rsid w:val="00A91210"/>
    <w:rsid w:val="00AB2A50"/>
    <w:rsid w:val="00AE7C5B"/>
    <w:rsid w:val="00AF7028"/>
    <w:rsid w:val="00B036AB"/>
    <w:rsid w:val="00B121B1"/>
    <w:rsid w:val="00B16234"/>
    <w:rsid w:val="00B37BEB"/>
    <w:rsid w:val="00B401A6"/>
    <w:rsid w:val="00B50950"/>
    <w:rsid w:val="00B55E56"/>
    <w:rsid w:val="00B5789C"/>
    <w:rsid w:val="00B9010C"/>
    <w:rsid w:val="00B935B4"/>
    <w:rsid w:val="00BA62B7"/>
    <w:rsid w:val="00BA7848"/>
    <w:rsid w:val="00BB580D"/>
    <w:rsid w:val="00BC5CD1"/>
    <w:rsid w:val="00BC63F6"/>
    <w:rsid w:val="00BD0B41"/>
    <w:rsid w:val="00BD33F6"/>
    <w:rsid w:val="00BE06B3"/>
    <w:rsid w:val="00BF1DC9"/>
    <w:rsid w:val="00C0728F"/>
    <w:rsid w:val="00C073A5"/>
    <w:rsid w:val="00C0789B"/>
    <w:rsid w:val="00C11377"/>
    <w:rsid w:val="00C152D4"/>
    <w:rsid w:val="00C16B65"/>
    <w:rsid w:val="00C21F49"/>
    <w:rsid w:val="00C225D9"/>
    <w:rsid w:val="00C25009"/>
    <w:rsid w:val="00C27CD0"/>
    <w:rsid w:val="00C40ADE"/>
    <w:rsid w:val="00C4794D"/>
    <w:rsid w:val="00C573AC"/>
    <w:rsid w:val="00C66F5A"/>
    <w:rsid w:val="00C768A5"/>
    <w:rsid w:val="00C82F23"/>
    <w:rsid w:val="00C87677"/>
    <w:rsid w:val="00C90FF7"/>
    <w:rsid w:val="00C971FE"/>
    <w:rsid w:val="00CA581E"/>
    <w:rsid w:val="00CB026F"/>
    <w:rsid w:val="00CB5A9B"/>
    <w:rsid w:val="00CB7098"/>
    <w:rsid w:val="00CD0957"/>
    <w:rsid w:val="00D01972"/>
    <w:rsid w:val="00D0400C"/>
    <w:rsid w:val="00D3203B"/>
    <w:rsid w:val="00D50E19"/>
    <w:rsid w:val="00D5720A"/>
    <w:rsid w:val="00D607CA"/>
    <w:rsid w:val="00D80D65"/>
    <w:rsid w:val="00D8217B"/>
    <w:rsid w:val="00D9368A"/>
    <w:rsid w:val="00DC3384"/>
    <w:rsid w:val="00DD2170"/>
    <w:rsid w:val="00DE1DB8"/>
    <w:rsid w:val="00DE3F95"/>
    <w:rsid w:val="00DE7813"/>
    <w:rsid w:val="00DF0116"/>
    <w:rsid w:val="00E04248"/>
    <w:rsid w:val="00E379EF"/>
    <w:rsid w:val="00E45D0E"/>
    <w:rsid w:val="00E53C49"/>
    <w:rsid w:val="00E72C59"/>
    <w:rsid w:val="00E77240"/>
    <w:rsid w:val="00E807EB"/>
    <w:rsid w:val="00E808B6"/>
    <w:rsid w:val="00E9643B"/>
    <w:rsid w:val="00EA11D9"/>
    <w:rsid w:val="00EB38B9"/>
    <w:rsid w:val="00EB4D0A"/>
    <w:rsid w:val="00EC4CE2"/>
    <w:rsid w:val="00EC6E12"/>
    <w:rsid w:val="00EE14AF"/>
    <w:rsid w:val="00EE2500"/>
    <w:rsid w:val="00F0018A"/>
    <w:rsid w:val="00F10383"/>
    <w:rsid w:val="00F132F6"/>
    <w:rsid w:val="00F23C78"/>
    <w:rsid w:val="00F3177A"/>
    <w:rsid w:val="00F31E13"/>
    <w:rsid w:val="00F3282A"/>
    <w:rsid w:val="00F4231B"/>
    <w:rsid w:val="00F52F5D"/>
    <w:rsid w:val="00F75B66"/>
    <w:rsid w:val="00F83684"/>
    <w:rsid w:val="00F91887"/>
    <w:rsid w:val="00F92B78"/>
    <w:rsid w:val="00FB317A"/>
    <w:rsid w:val="00FB5ECC"/>
    <w:rsid w:val="00FC0B26"/>
    <w:rsid w:val="00FC2121"/>
    <w:rsid w:val="00FC704D"/>
    <w:rsid w:val="00FD0905"/>
    <w:rsid w:val="00FE03F3"/>
    <w:rsid w:val="00FE25DB"/>
    <w:rsid w:val="00FE45DD"/>
    <w:rsid w:val="11760435"/>
    <w:rsid w:val="45B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B90E41-5F66-4882-B248-11FD6939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82F23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72C5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72C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B0E54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0E5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52F5D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A24955"/>
    <w:pPr>
      <w:ind w:left="720"/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9531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953153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5A231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1F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1F49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E72C5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E72C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F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6F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66F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F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F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1641</Words>
  <Characters>9849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Klaczek Adam</dc:creator>
  <cp:keywords/>
  <dc:description/>
  <cp:lastModifiedBy>Klaczek Adam</cp:lastModifiedBy>
  <cp:revision>2</cp:revision>
  <dcterms:created xsi:type="dcterms:W3CDTF">2020-12-21T09:13:00Z</dcterms:created>
  <dcterms:modified xsi:type="dcterms:W3CDTF">2020-12-21T09:13:00Z</dcterms:modified>
</cp:coreProperties>
</file>