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2C13" w:rsidRDefault="001872F0" w:rsidP="00DD295E">
      <w:pPr>
        <w:tabs>
          <w:tab w:val="center" w:pos="4536"/>
          <w:tab w:val="right" w:pos="9072"/>
        </w:tabs>
        <w:spacing w:after="0" w:line="240" w:lineRule="auto"/>
        <w:rPr>
          <w:rFonts w:ascii="Times New Roman" w:hAnsi="Times New Roman"/>
        </w:rPr>
      </w:pPr>
      <w:r>
        <w:rPr>
          <w:rFonts w:ascii="Times New Roman" w:hAnsi="Times New Roman"/>
        </w:rPr>
        <w:t xml:space="preserve">Załącznik </w:t>
      </w:r>
      <w:r w:rsidR="00DF18C0">
        <w:rPr>
          <w:rFonts w:ascii="Times New Roman" w:hAnsi="Times New Roman"/>
        </w:rPr>
        <w:t>nr 2</w:t>
      </w:r>
      <w:r w:rsidR="006E0921">
        <w:rPr>
          <w:rFonts w:ascii="Times New Roman" w:hAnsi="Times New Roman"/>
        </w:rPr>
        <w:t xml:space="preserve">  </w:t>
      </w:r>
      <w:r>
        <w:rPr>
          <w:rFonts w:ascii="Times New Roman" w:hAnsi="Times New Roman"/>
        </w:rPr>
        <w:t>do Uchwały</w:t>
      </w:r>
      <w:r w:rsidR="00DF18C0">
        <w:rPr>
          <w:rFonts w:ascii="Times New Roman" w:hAnsi="Times New Roman"/>
        </w:rPr>
        <w:t xml:space="preserve"> Zarządu Województwa Śląskiego</w:t>
      </w:r>
      <w:r>
        <w:rPr>
          <w:rFonts w:ascii="Times New Roman" w:hAnsi="Times New Roman"/>
        </w:rPr>
        <w:t xml:space="preserve"> nr </w:t>
      </w:r>
      <w:r w:rsidR="00DD295E">
        <w:rPr>
          <w:rFonts w:ascii="Times New Roman" w:hAnsi="Times New Roman"/>
        </w:rPr>
        <w:t>533/106/VI/2020 z 26.02.2020 r.</w:t>
      </w:r>
    </w:p>
    <w:p w:rsidR="005B20EE" w:rsidRDefault="005B20EE" w:rsidP="00DD295E">
      <w:pPr>
        <w:tabs>
          <w:tab w:val="center" w:pos="4536"/>
          <w:tab w:val="right" w:pos="9072"/>
        </w:tabs>
        <w:spacing w:after="0" w:line="240" w:lineRule="auto"/>
        <w:rPr>
          <w:noProof/>
          <w:lang w:eastAsia="pl-PL"/>
        </w:rPr>
      </w:pPr>
    </w:p>
    <w:p w:rsidR="004C5C8C" w:rsidRPr="00300D73" w:rsidRDefault="00860757" w:rsidP="00C5684B">
      <w:pPr>
        <w:rPr>
          <w:rFonts w:ascii="Arial" w:hAnsi="Arial" w:cs="Arial"/>
          <w:i/>
          <w:sz w:val="24"/>
          <w:szCs w:val="24"/>
        </w:rPr>
      </w:pPr>
      <w:r>
        <w:rPr>
          <w:noProof/>
          <w:lang w:eastAsia="pl-PL"/>
        </w:rPr>
        <w:drawing>
          <wp:inline distT="0" distB="0" distL="0" distR="0">
            <wp:extent cx="1471295" cy="501015"/>
            <wp:effectExtent l="19050" t="0" r="0" b="0"/>
            <wp:docPr id="1" name="Obraz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16"/>
                    <pic:cNvPicPr>
                      <a:picLocks noChangeArrowheads="1"/>
                    </pic:cNvPicPr>
                  </pic:nvPicPr>
                  <pic:blipFill>
                    <a:blip r:embed="rId8"/>
                    <a:srcRect/>
                    <a:stretch>
                      <a:fillRect/>
                    </a:stretch>
                  </pic:blipFill>
                  <pic:spPr bwMode="auto">
                    <a:xfrm>
                      <a:off x="0" y="0"/>
                      <a:ext cx="1471295" cy="501015"/>
                    </a:xfrm>
                    <a:prstGeom prst="rect">
                      <a:avLst/>
                    </a:prstGeom>
                    <a:noFill/>
                    <a:ln w="9525">
                      <a:noFill/>
                      <a:miter lim="800000"/>
                      <a:headEnd/>
                      <a:tailEnd/>
                    </a:ln>
                  </pic:spPr>
                </pic:pic>
              </a:graphicData>
            </a:graphic>
          </wp:inline>
        </w:drawing>
      </w:r>
      <w:r w:rsidR="00394686" w:rsidRPr="00300D73">
        <w:rPr>
          <w:rFonts w:ascii="Arial" w:hAnsi="Arial" w:cs="Arial"/>
          <w:sz w:val="40"/>
          <w:szCs w:val="40"/>
        </w:rPr>
        <w:tab/>
      </w:r>
      <w:r w:rsidR="00394686" w:rsidRPr="00300D73">
        <w:rPr>
          <w:rFonts w:ascii="Arial" w:hAnsi="Arial" w:cs="Arial"/>
          <w:sz w:val="40"/>
          <w:szCs w:val="40"/>
        </w:rPr>
        <w:tab/>
      </w:r>
    </w:p>
    <w:p w:rsidR="00B8747F" w:rsidRPr="00300D73" w:rsidRDefault="00471AC7" w:rsidP="00C5684B">
      <w:pPr>
        <w:jc w:val="center"/>
        <w:rPr>
          <w:b/>
          <w:bCs/>
          <w:sz w:val="36"/>
          <w:szCs w:val="36"/>
        </w:rPr>
      </w:pPr>
      <w:r w:rsidRPr="00300D73">
        <w:rPr>
          <w:b/>
          <w:bCs/>
          <w:sz w:val="36"/>
          <w:szCs w:val="36"/>
        </w:rPr>
        <w:t>Zarząd Województwa Śląskiego</w:t>
      </w:r>
    </w:p>
    <w:p w:rsidR="00471AC7" w:rsidRPr="00300D73" w:rsidRDefault="00471AC7" w:rsidP="00C5684B">
      <w:pPr>
        <w:jc w:val="center"/>
        <w:rPr>
          <w:rFonts w:ascii="Arial" w:hAnsi="Arial" w:cs="Arial"/>
          <w:b/>
          <w:sz w:val="40"/>
          <w:szCs w:val="40"/>
        </w:rPr>
      </w:pPr>
    </w:p>
    <w:p w:rsidR="00EC3B06" w:rsidRPr="00300D73" w:rsidRDefault="00FB4479" w:rsidP="00C5684B">
      <w:pPr>
        <w:jc w:val="center"/>
        <w:rPr>
          <w:rFonts w:ascii="Arial" w:hAnsi="Arial" w:cs="Arial"/>
          <w:b/>
          <w:sz w:val="28"/>
          <w:szCs w:val="28"/>
        </w:rPr>
      </w:pPr>
      <w:r w:rsidRPr="00300D73">
        <w:rPr>
          <w:rFonts w:ascii="Arial" w:hAnsi="Arial" w:cs="Arial"/>
          <w:b/>
          <w:sz w:val="28"/>
          <w:szCs w:val="28"/>
        </w:rPr>
        <w:t>REGULAMIN KONKURSU</w:t>
      </w:r>
    </w:p>
    <w:p w:rsidR="00FB4479" w:rsidRPr="00300D73" w:rsidRDefault="00FB4479" w:rsidP="00C5684B">
      <w:pPr>
        <w:jc w:val="center"/>
        <w:rPr>
          <w:rFonts w:ascii="Arial" w:hAnsi="Arial" w:cs="Arial"/>
          <w:b/>
          <w:sz w:val="10"/>
          <w:szCs w:val="10"/>
        </w:rPr>
      </w:pPr>
    </w:p>
    <w:p w:rsidR="00F56DE8" w:rsidRPr="00300D73" w:rsidRDefault="004B2510" w:rsidP="00F56DE8">
      <w:pPr>
        <w:jc w:val="center"/>
        <w:rPr>
          <w:rFonts w:ascii="Arial" w:hAnsi="Arial" w:cs="Arial"/>
          <w:b/>
          <w:sz w:val="28"/>
          <w:szCs w:val="28"/>
        </w:rPr>
      </w:pPr>
      <w:r>
        <w:rPr>
          <w:rFonts w:ascii="Arial" w:hAnsi="Arial" w:cs="Arial"/>
          <w:b/>
          <w:sz w:val="28"/>
          <w:szCs w:val="28"/>
        </w:rPr>
        <w:t xml:space="preserve">nr </w:t>
      </w:r>
      <w:r w:rsidRPr="00DD0FA8">
        <w:rPr>
          <w:rFonts w:ascii="Arial" w:hAnsi="Arial" w:cs="Arial"/>
          <w:b/>
          <w:sz w:val="28"/>
          <w:szCs w:val="28"/>
        </w:rPr>
        <w:t>RPSL.01.01.00</w:t>
      </w:r>
      <w:r w:rsidR="00F56DE8" w:rsidRPr="00DD0FA8">
        <w:rPr>
          <w:rFonts w:ascii="Arial" w:hAnsi="Arial" w:cs="Arial"/>
          <w:b/>
          <w:sz w:val="28"/>
          <w:szCs w:val="28"/>
        </w:rPr>
        <w:t>-IZ.01-24-</w:t>
      </w:r>
      <w:r w:rsidR="00FA0B88">
        <w:rPr>
          <w:rFonts w:ascii="Arial" w:hAnsi="Arial" w:cs="Arial"/>
          <w:b/>
          <w:sz w:val="28"/>
          <w:szCs w:val="28"/>
        </w:rPr>
        <w:t>292</w:t>
      </w:r>
      <w:r w:rsidR="007B7382" w:rsidRPr="00DD0FA8">
        <w:rPr>
          <w:rFonts w:ascii="Arial" w:hAnsi="Arial" w:cs="Arial"/>
          <w:b/>
          <w:sz w:val="28"/>
          <w:szCs w:val="28"/>
        </w:rPr>
        <w:t>/</w:t>
      </w:r>
      <w:r w:rsidR="00F56DE8" w:rsidRPr="00DD0FA8">
        <w:rPr>
          <w:rFonts w:ascii="Arial" w:hAnsi="Arial" w:cs="Arial"/>
          <w:b/>
          <w:sz w:val="28"/>
          <w:szCs w:val="28"/>
        </w:rPr>
        <w:t>18</w:t>
      </w:r>
    </w:p>
    <w:p w:rsidR="00F56DE8" w:rsidRPr="00300D73" w:rsidRDefault="00F56DE8" w:rsidP="00F56DE8">
      <w:pPr>
        <w:jc w:val="center"/>
        <w:rPr>
          <w:rFonts w:ascii="Arial" w:hAnsi="Arial" w:cs="Arial"/>
          <w:b/>
          <w:sz w:val="28"/>
          <w:szCs w:val="28"/>
        </w:rPr>
      </w:pPr>
    </w:p>
    <w:p w:rsidR="00F56DE8" w:rsidRPr="00300D73" w:rsidRDefault="00F56DE8" w:rsidP="00F56DE8">
      <w:pPr>
        <w:jc w:val="center"/>
        <w:rPr>
          <w:rFonts w:ascii="Arial" w:hAnsi="Arial" w:cs="Arial"/>
          <w:b/>
          <w:sz w:val="28"/>
          <w:szCs w:val="28"/>
        </w:rPr>
      </w:pPr>
      <w:r w:rsidRPr="00300D73">
        <w:rPr>
          <w:rFonts w:ascii="Arial" w:hAnsi="Arial" w:cs="Arial"/>
          <w:b/>
          <w:sz w:val="28"/>
          <w:szCs w:val="28"/>
        </w:rPr>
        <w:t>w ramach Regionalnego Programu Operacyjnego Województwa Śląskiego na lata 2014-2020</w:t>
      </w:r>
    </w:p>
    <w:p w:rsidR="00F56DE8" w:rsidRPr="00300D73" w:rsidRDefault="00F56DE8" w:rsidP="00F56DE8">
      <w:pPr>
        <w:jc w:val="center"/>
        <w:rPr>
          <w:rFonts w:ascii="Arial" w:hAnsi="Arial" w:cs="Arial"/>
          <w:b/>
          <w:sz w:val="28"/>
          <w:szCs w:val="28"/>
        </w:rPr>
      </w:pPr>
    </w:p>
    <w:p w:rsidR="00F56DE8" w:rsidRPr="00300D73" w:rsidRDefault="00F56DE8" w:rsidP="00F56DE8">
      <w:pPr>
        <w:jc w:val="center"/>
        <w:rPr>
          <w:rFonts w:ascii="Arial" w:hAnsi="Arial" w:cs="Arial"/>
          <w:b/>
          <w:sz w:val="28"/>
          <w:szCs w:val="28"/>
        </w:rPr>
      </w:pPr>
      <w:r w:rsidRPr="00300D73">
        <w:rPr>
          <w:rFonts w:ascii="Arial" w:hAnsi="Arial" w:cs="Arial"/>
          <w:b/>
          <w:sz w:val="28"/>
          <w:szCs w:val="28"/>
        </w:rPr>
        <w:t xml:space="preserve">OŚ PRIORYTETOWA I </w:t>
      </w:r>
      <w:r w:rsidR="0021474F" w:rsidRPr="0021474F">
        <w:rPr>
          <w:rFonts w:ascii="Arial" w:hAnsi="Arial" w:cs="Arial"/>
          <w:b/>
          <w:sz w:val="28"/>
          <w:szCs w:val="28"/>
        </w:rPr>
        <w:t>Nowoczesna gospodarka</w:t>
      </w:r>
    </w:p>
    <w:p w:rsidR="00F56DE8" w:rsidRDefault="00F56DE8" w:rsidP="004B2510">
      <w:pPr>
        <w:jc w:val="center"/>
        <w:rPr>
          <w:rFonts w:ascii="Arial" w:hAnsi="Arial" w:cs="Arial"/>
          <w:b/>
          <w:sz w:val="28"/>
          <w:szCs w:val="28"/>
        </w:rPr>
      </w:pPr>
      <w:r w:rsidRPr="00300D73">
        <w:rPr>
          <w:rFonts w:ascii="Arial" w:hAnsi="Arial" w:cs="Arial"/>
          <w:b/>
          <w:sz w:val="28"/>
          <w:szCs w:val="28"/>
        </w:rPr>
        <w:t xml:space="preserve">DZIAŁANIE </w:t>
      </w:r>
      <w:r w:rsidR="004B2510">
        <w:rPr>
          <w:rFonts w:ascii="Arial" w:hAnsi="Arial" w:cs="Arial"/>
          <w:b/>
          <w:sz w:val="28"/>
          <w:szCs w:val="28"/>
        </w:rPr>
        <w:t>1</w:t>
      </w:r>
      <w:r w:rsidRPr="00300D73">
        <w:rPr>
          <w:rFonts w:ascii="Arial" w:hAnsi="Arial" w:cs="Arial"/>
          <w:b/>
          <w:sz w:val="28"/>
          <w:szCs w:val="28"/>
        </w:rPr>
        <w:t xml:space="preserve">.1 </w:t>
      </w:r>
      <w:r w:rsidR="004B2510" w:rsidRPr="004B2510">
        <w:rPr>
          <w:rFonts w:ascii="Arial" w:hAnsi="Arial" w:cs="Arial"/>
          <w:b/>
          <w:sz w:val="28"/>
          <w:szCs w:val="28"/>
        </w:rPr>
        <w:t>Kluczowa dla regionu infrastruktura badawcza</w:t>
      </w:r>
    </w:p>
    <w:p w:rsidR="004B2510" w:rsidRDefault="004B2510" w:rsidP="002C7BDA">
      <w:pPr>
        <w:spacing w:after="120"/>
        <w:jc w:val="both"/>
        <w:rPr>
          <w:rFonts w:ascii="Arial" w:hAnsi="Arial" w:cs="Arial"/>
          <w:sz w:val="24"/>
          <w:szCs w:val="24"/>
        </w:rPr>
      </w:pPr>
    </w:p>
    <w:p w:rsidR="004B2510" w:rsidRDefault="004B2510" w:rsidP="002C7BDA">
      <w:pPr>
        <w:spacing w:after="120"/>
        <w:jc w:val="both"/>
        <w:rPr>
          <w:rFonts w:ascii="Arial" w:hAnsi="Arial" w:cs="Arial"/>
          <w:sz w:val="24"/>
          <w:szCs w:val="24"/>
        </w:rPr>
      </w:pPr>
    </w:p>
    <w:p w:rsidR="004B2510" w:rsidRDefault="004B2510" w:rsidP="002C7BDA">
      <w:pPr>
        <w:spacing w:after="120"/>
        <w:jc w:val="both"/>
        <w:rPr>
          <w:rFonts w:ascii="Arial" w:hAnsi="Arial" w:cs="Arial"/>
          <w:sz w:val="24"/>
          <w:szCs w:val="24"/>
        </w:rPr>
      </w:pPr>
    </w:p>
    <w:p w:rsidR="009215F5" w:rsidRPr="00300D73" w:rsidRDefault="009215F5" w:rsidP="002C7BDA">
      <w:pPr>
        <w:spacing w:after="120"/>
        <w:jc w:val="both"/>
        <w:rPr>
          <w:rFonts w:ascii="Arial" w:hAnsi="Arial" w:cs="Arial"/>
          <w:sz w:val="32"/>
          <w:szCs w:val="32"/>
        </w:rPr>
      </w:pPr>
      <w:r w:rsidRPr="00300D73">
        <w:rPr>
          <w:rFonts w:ascii="Arial" w:hAnsi="Arial" w:cs="Arial"/>
          <w:sz w:val="24"/>
          <w:szCs w:val="24"/>
        </w:rPr>
        <w:t>Regulamin konkursu został opracowany w celu przedstawienia zasad aplikowania oraz reguł wyboru projektów do dofinansowania</w:t>
      </w:r>
      <w:r w:rsidR="003A7E99" w:rsidRPr="00300D73">
        <w:rPr>
          <w:rFonts w:ascii="Arial" w:hAnsi="Arial" w:cs="Arial"/>
          <w:sz w:val="24"/>
          <w:szCs w:val="24"/>
        </w:rPr>
        <w:t xml:space="preserve">. </w:t>
      </w:r>
      <w:r w:rsidR="00B7156E" w:rsidRPr="00300D73">
        <w:rPr>
          <w:rFonts w:ascii="Arial" w:hAnsi="Arial" w:cs="Arial"/>
          <w:sz w:val="24"/>
          <w:szCs w:val="24"/>
        </w:rPr>
        <w:t>Dokument został przygotowany na podstawie obowiązujących przepisów prawa krajowego oraz unijnego. Jakiekolwiek rozbieżności pomiędzy tym dokumentem a przepisami prawa rozstrzygać należy na rzecz przepisów prawa.</w:t>
      </w:r>
    </w:p>
    <w:p w:rsidR="004C5C8C" w:rsidRPr="00300D73" w:rsidRDefault="004C5C8C" w:rsidP="001668B5">
      <w:pPr>
        <w:jc w:val="center"/>
        <w:rPr>
          <w:rFonts w:ascii="Arial" w:hAnsi="Arial" w:cs="Arial"/>
          <w:i/>
          <w:sz w:val="32"/>
          <w:szCs w:val="32"/>
        </w:rPr>
      </w:pPr>
    </w:p>
    <w:p w:rsidR="00F56DE8" w:rsidRPr="00300D73" w:rsidRDefault="00F56DE8" w:rsidP="001668B5">
      <w:pPr>
        <w:jc w:val="center"/>
        <w:rPr>
          <w:rFonts w:ascii="Arial" w:hAnsi="Arial" w:cs="Arial"/>
          <w:i/>
          <w:sz w:val="32"/>
          <w:szCs w:val="32"/>
        </w:rPr>
      </w:pPr>
    </w:p>
    <w:p w:rsidR="004C5C8C" w:rsidRPr="00300D73" w:rsidRDefault="00471AC7" w:rsidP="003370C5">
      <w:pPr>
        <w:jc w:val="center"/>
        <w:rPr>
          <w:rFonts w:ascii="Arial" w:hAnsi="Arial" w:cs="Arial"/>
          <w:i/>
          <w:color w:val="FF0000"/>
          <w:sz w:val="24"/>
          <w:szCs w:val="24"/>
        </w:rPr>
      </w:pPr>
      <w:r w:rsidRPr="00300D73">
        <w:rPr>
          <w:rFonts w:ascii="Arial" w:hAnsi="Arial" w:cs="Arial"/>
          <w:i/>
          <w:sz w:val="24"/>
          <w:szCs w:val="24"/>
        </w:rPr>
        <w:t>Katowice</w:t>
      </w:r>
      <w:r w:rsidR="00412FA8" w:rsidRPr="00300D73">
        <w:rPr>
          <w:rFonts w:ascii="Arial" w:hAnsi="Arial" w:cs="Arial"/>
          <w:i/>
          <w:sz w:val="24"/>
          <w:szCs w:val="24"/>
        </w:rPr>
        <w:t>,</w:t>
      </w:r>
      <w:r w:rsidR="00B8747F" w:rsidRPr="00300D73">
        <w:rPr>
          <w:rFonts w:ascii="Arial" w:hAnsi="Arial" w:cs="Arial"/>
          <w:i/>
          <w:sz w:val="24"/>
          <w:szCs w:val="24"/>
        </w:rPr>
        <w:t xml:space="preserve"> </w:t>
      </w:r>
      <w:r w:rsidR="009A2918">
        <w:rPr>
          <w:rFonts w:ascii="Arial" w:hAnsi="Arial" w:cs="Arial"/>
          <w:i/>
          <w:sz w:val="24"/>
          <w:szCs w:val="24"/>
        </w:rPr>
        <w:t xml:space="preserve">luty 2020 </w:t>
      </w:r>
    </w:p>
    <w:p w:rsidR="00105457" w:rsidRPr="00300D73" w:rsidRDefault="00860757" w:rsidP="002C7BDA">
      <w:pPr>
        <w:jc w:val="center"/>
        <w:rPr>
          <w:rFonts w:ascii="Arial" w:hAnsi="Arial" w:cs="Arial"/>
          <w:noProof/>
          <w:sz w:val="24"/>
          <w:szCs w:val="24"/>
          <w:lang w:eastAsia="pl-PL"/>
        </w:rPr>
      </w:pPr>
      <w:r>
        <w:rPr>
          <w:noProof/>
          <w:sz w:val="24"/>
          <w:szCs w:val="24"/>
          <w:lang w:eastAsia="pl-PL"/>
        </w:rPr>
        <w:drawing>
          <wp:inline distT="0" distB="0" distL="0" distR="0">
            <wp:extent cx="5764530" cy="620395"/>
            <wp:effectExtent l="19050" t="0" r="762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5764530" cy="620395"/>
                    </a:xfrm>
                    <a:prstGeom prst="rect">
                      <a:avLst/>
                    </a:prstGeom>
                    <a:noFill/>
                    <a:ln w="9525">
                      <a:noFill/>
                      <a:miter lim="800000"/>
                      <a:headEnd/>
                      <a:tailEnd/>
                    </a:ln>
                  </pic:spPr>
                </pic:pic>
              </a:graphicData>
            </a:graphic>
          </wp:inline>
        </w:drawing>
      </w:r>
    </w:p>
    <w:p w:rsidR="005C5DE9" w:rsidRPr="00300D73" w:rsidRDefault="005C5DE9" w:rsidP="002C7BDA">
      <w:pPr>
        <w:pStyle w:val="Nagwekspisutreci"/>
        <w:rPr>
          <w:rFonts w:ascii="Arial" w:hAnsi="Arial" w:cs="Arial"/>
          <w:color w:val="auto"/>
          <w:sz w:val="24"/>
          <w:szCs w:val="24"/>
        </w:rPr>
      </w:pPr>
      <w:r w:rsidRPr="00300D73">
        <w:rPr>
          <w:rFonts w:ascii="Arial" w:hAnsi="Arial" w:cs="Arial"/>
          <w:color w:val="auto"/>
          <w:sz w:val="24"/>
          <w:szCs w:val="24"/>
        </w:rPr>
        <w:t>Spis treści</w:t>
      </w:r>
    </w:p>
    <w:p w:rsidR="005C5DE9" w:rsidRPr="00300D73" w:rsidRDefault="005C5DE9" w:rsidP="002C7BDA">
      <w:pPr>
        <w:rPr>
          <w:rFonts w:ascii="Arial" w:hAnsi="Arial" w:cs="Arial"/>
          <w:b/>
          <w:sz w:val="24"/>
          <w:szCs w:val="24"/>
          <w:lang w:eastAsia="pl-PL"/>
        </w:rPr>
      </w:pPr>
    </w:p>
    <w:p w:rsidR="00A722B2" w:rsidRPr="00300D73" w:rsidRDefault="00A722B2" w:rsidP="003062DC">
      <w:pPr>
        <w:rPr>
          <w:rFonts w:ascii="Arial" w:hAnsi="Arial" w:cs="Arial"/>
          <w:lang w:eastAsia="pl-PL"/>
        </w:rPr>
      </w:pPr>
      <w:r w:rsidRPr="00300D73">
        <w:rPr>
          <w:rFonts w:ascii="Arial" w:hAnsi="Arial" w:cs="Arial"/>
          <w:lang w:eastAsia="pl-PL"/>
        </w:rPr>
        <w:lastRenderedPageBreak/>
        <w:t>Wykaz skrótów i słownik pojęć</w:t>
      </w:r>
      <w:r w:rsidR="003062DC" w:rsidRPr="00300D73">
        <w:rPr>
          <w:rFonts w:ascii="Arial" w:hAnsi="Arial" w:cs="Arial"/>
          <w:lang w:eastAsia="pl-PL"/>
        </w:rPr>
        <w:t>………………………………………………………………………4</w:t>
      </w:r>
    </w:p>
    <w:p w:rsidR="00343E4F" w:rsidRPr="0082272A" w:rsidRDefault="00C73A38">
      <w:pPr>
        <w:pStyle w:val="Spistreci1"/>
        <w:rPr>
          <w:rFonts w:ascii="Calibri" w:hAnsi="Calibri" w:cs="Times New Roman"/>
          <w:b/>
        </w:rPr>
      </w:pPr>
      <w:r w:rsidRPr="00C73A38">
        <w:fldChar w:fldCharType="begin"/>
      </w:r>
      <w:r w:rsidR="005C5DE9" w:rsidRPr="00300D73">
        <w:instrText xml:space="preserve"> TOC \o "1-3" \h \z \u </w:instrText>
      </w:r>
      <w:r w:rsidRPr="00C73A38">
        <w:fldChar w:fldCharType="separate"/>
      </w:r>
      <w:hyperlink w:anchor="_Toc528649921" w:history="1">
        <w:r w:rsidR="00343E4F" w:rsidRPr="00343E4F">
          <w:rPr>
            <w:rStyle w:val="Hipercze"/>
            <w:rFonts w:cs="Arial"/>
            <w:b/>
          </w:rPr>
          <w:t>1. Podstawy prawne</w:t>
        </w:r>
        <w:r w:rsidR="00343E4F" w:rsidRPr="00343E4F">
          <w:rPr>
            <w:b/>
            <w:webHidden/>
          </w:rPr>
          <w:tab/>
        </w:r>
        <w:r w:rsidRPr="00343E4F">
          <w:rPr>
            <w:b/>
            <w:webHidden/>
          </w:rPr>
          <w:fldChar w:fldCharType="begin"/>
        </w:r>
        <w:r w:rsidR="00343E4F" w:rsidRPr="00343E4F">
          <w:rPr>
            <w:b/>
            <w:webHidden/>
          </w:rPr>
          <w:instrText xml:space="preserve"> PAGEREF _Toc528649921 \h </w:instrText>
        </w:r>
        <w:r w:rsidRPr="00343E4F">
          <w:rPr>
            <w:b/>
            <w:webHidden/>
          </w:rPr>
        </w:r>
        <w:r w:rsidRPr="00343E4F">
          <w:rPr>
            <w:b/>
            <w:webHidden/>
          </w:rPr>
          <w:fldChar w:fldCharType="separate"/>
        </w:r>
        <w:r w:rsidR="00343E4F" w:rsidRPr="00343E4F">
          <w:rPr>
            <w:b/>
            <w:webHidden/>
          </w:rPr>
          <w:t>8</w:t>
        </w:r>
        <w:r w:rsidRPr="00343E4F">
          <w:rPr>
            <w:b/>
            <w:webHidden/>
          </w:rPr>
          <w:fldChar w:fldCharType="end"/>
        </w:r>
      </w:hyperlink>
    </w:p>
    <w:p w:rsidR="00343E4F" w:rsidRPr="0082272A" w:rsidRDefault="00C73A38">
      <w:pPr>
        <w:pStyle w:val="Spistreci2"/>
        <w:tabs>
          <w:tab w:val="right" w:leader="dot" w:pos="9060"/>
        </w:tabs>
        <w:rPr>
          <w:b/>
          <w:noProof/>
        </w:rPr>
      </w:pPr>
      <w:hyperlink w:anchor="_Toc528649922" w:history="1">
        <w:r w:rsidR="00343E4F" w:rsidRPr="00343E4F">
          <w:rPr>
            <w:rStyle w:val="Hipercze"/>
            <w:rFonts w:ascii="Arial" w:hAnsi="Arial" w:cs="Arial"/>
            <w:b/>
            <w:bCs/>
            <w:noProof/>
          </w:rPr>
          <w:t>1.2. Podstawy prawne udzielania pomocy publicznej w ramach konkursu</w:t>
        </w:r>
        <w:r w:rsidR="00343E4F" w:rsidRPr="00343E4F">
          <w:rPr>
            <w:b/>
            <w:noProof/>
            <w:webHidden/>
          </w:rPr>
          <w:tab/>
        </w:r>
        <w:r w:rsidRPr="00343E4F">
          <w:rPr>
            <w:b/>
            <w:noProof/>
            <w:webHidden/>
          </w:rPr>
          <w:fldChar w:fldCharType="begin"/>
        </w:r>
        <w:r w:rsidR="00343E4F" w:rsidRPr="00343E4F">
          <w:rPr>
            <w:b/>
            <w:noProof/>
            <w:webHidden/>
          </w:rPr>
          <w:instrText xml:space="preserve"> PAGEREF _Toc528649922 \h </w:instrText>
        </w:r>
        <w:r w:rsidRPr="00343E4F">
          <w:rPr>
            <w:b/>
            <w:noProof/>
            <w:webHidden/>
          </w:rPr>
        </w:r>
        <w:r w:rsidRPr="00343E4F">
          <w:rPr>
            <w:b/>
            <w:noProof/>
            <w:webHidden/>
          </w:rPr>
          <w:fldChar w:fldCharType="separate"/>
        </w:r>
        <w:r w:rsidR="00343E4F" w:rsidRPr="00343E4F">
          <w:rPr>
            <w:b/>
            <w:noProof/>
            <w:webHidden/>
          </w:rPr>
          <w:t>9</w:t>
        </w:r>
        <w:r w:rsidRPr="00343E4F">
          <w:rPr>
            <w:b/>
            <w:noProof/>
            <w:webHidden/>
          </w:rPr>
          <w:fldChar w:fldCharType="end"/>
        </w:r>
      </w:hyperlink>
    </w:p>
    <w:p w:rsidR="00343E4F" w:rsidRPr="0082272A" w:rsidRDefault="00C73A38">
      <w:pPr>
        <w:pStyle w:val="Spistreci2"/>
        <w:tabs>
          <w:tab w:val="right" w:leader="dot" w:pos="9060"/>
        </w:tabs>
        <w:rPr>
          <w:b/>
          <w:noProof/>
        </w:rPr>
      </w:pPr>
      <w:hyperlink w:anchor="_Toc528649923" w:history="1">
        <w:r w:rsidR="00343E4F" w:rsidRPr="00343E4F">
          <w:rPr>
            <w:rStyle w:val="Hipercze"/>
            <w:rFonts w:ascii="Arial" w:hAnsi="Arial" w:cs="Arial"/>
            <w:b/>
            <w:noProof/>
          </w:rPr>
          <w:t>2. Informacje o konkursie</w:t>
        </w:r>
        <w:r w:rsidR="00343E4F" w:rsidRPr="00343E4F">
          <w:rPr>
            <w:b/>
            <w:noProof/>
            <w:webHidden/>
          </w:rPr>
          <w:tab/>
        </w:r>
        <w:r w:rsidRPr="00343E4F">
          <w:rPr>
            <w:b/>
            <w:noProof/>
            <w:webHidden/>
          </w:rPr>
          <w:fldChar w:fldCharType="begin"/>
        </w:r>
        <w:r w:rsidR="00343E4F" w:rsidRPr="00343E4F">
          <w:rPr>
            <w:b/>
            <w:noProof/>
            <w:webHidden/>
          </w:rPr>
          <w:instrText xml:space="preserve"> PAGEREF _Toc528649923 \h </w:instrText>
        </w:r>
        <w:r w:rsidRPr="00343E4F">
          <w:rPr>
            <w:b/>
            <w:noProof/>
            <w:webHidden/>
          </w:rPr>
        </w:r>
        <w:r w:rsidRPr="00343E4F">
          <w:rPr>
            <w:b/>
            <w:noProof/>
            <w:webHidden/>
          </w:rPr>
          <w:fldChar w:fldCharType="separate"/>
        </w:r>
        <w:r w:rsidR="00343E4F" w:rsidRPr="00343E4F">
          <w:rPr>
            <w:b/>
            <w:noProof/>
            <w:webHidden/>
          </w:rPr>
          <w:t>10</w:t>
        </w:r>
        <w:r w:rsidRPr="00343E4F">
          <w:rPr>
            <w:b/>
            <w:noProof/>
            <w:webHidden/>
          </w:rPr>
          <w:fldChar w:fldCharType="end"/>
        </w:r>
      </w:hyperlink>
    </w:p>
    <w:p w:rsidR="00343E4F" w:rsidRPr="0082272A" w:rsidRDefault="00C73A38">
      <w:pPr>
        <w:pStyle w:val="Spistreci2"/>
        <w:tabs>
          <w:tab w:val="right" w:leader="dot" w:pos="9060"/>
        </w:tabs>
        <w:rPr>
          <w:b/>
          <w:noProof/>
        </w:rPr>
      </w:pPr>
      <w:hyperlink w:anchor="_Toc528649924" w:history="1">
        <w:r w:rsidR="00343E4F" w:rsidRPr="00343E4F">
          <w:rPr>
            <w:rStyle w:val="Hipercze"/>
            <w:rFonts w:ascii="Arial" w:hAnsi="Arial" w:cs="Arial"/>
            <w:b/>
            <w:noProof/>
          </w:rPr>
          <w:t>2.1 Założenia ogólne</w:t>
        </w:r>
        <w:r w:rsidR="00343E4F" w:rsidRPr="00343E4F">
          <w:rPr>
            <w:b/>
            <w:noProof/>
            <w:webHidden/>
          </w:rPr>
          <w:tab/>
        </w:r>
        <w:r w:rsidRPr="00343E4F">
          <w:rPr>
            <w:b/>
            <w:noProof/>
            <w:webHidden/>
          </w:rPr>
          <w:fldChar w:fldCharType="begin"/>
        </w:r>
        <w:r w:rsidR="00343E4F" w:rsidRPr="00343E4F">
          <w:rPr>
            <w:b/>
            <w:noProof/>
            <w:webHidden/>
          </w:rPr>
          <w:instrText xml:space="preserve"> PAGEREF _Toc528649924 \h </w:instrText>
        </w:r>
        <w:r w:rsidRPr="00343E4F">
          <w:rPr>
            <w:b/>
            <w:noProof/>
            <w:webHidden/>
          </w:rPr>
        </w:r>
        <w:r w:rsidRPr="00343E4F">
          <w:rPr>
            <w:b/>
            <w:noProof/>
            <w:webHidden/>
          </w:rPr>
          <w:fldChar w:fldCharType="separate"/>
        </w:r>
        <w:r w:rsidR="00343E4F" w:rsidRPr="00343E4F">
          <w:rPr>
            <w:b/>
            <w:noProof/>
            <w:webHidden/>
          </w:rPr>
          <w:t>10</w:t>
        </w:r>
        <w:r w:rsidRPr="00343E4F">
          <w:rPr>
            <w:b/>
            <w:noProof/>
            <w:webHidden/>
          </w:rPr>
          <w:fldChar w:fldCharType="end"/>
        </w:r>
      </w:hyperlink>
    </w:p>
    <w:p w:rsidR="00343E4F" w:rsidRPr="0082272A" w:rsidRDefault="00C73A38">
      <w:pPr>
        <w:pStyle w:val="Spistreci2"/>
        <w:tabs>
          <w:tab w:val="right" w:leader="dot" w:pos="9060"/>
        </w:tabs>
        <w:rPr>
          <w:b/>
          <w:noProof/>
        </w:rPr>
      </w:pPr>
      <w:hyperlink w:anchor="_Toc528649925" w:history="1">
        <w:r w:rsidR="00343E4F" w:rsidRPr="00343E4F">
          <w:rPr>
            <w:rStyle w:val="Hipercze"/>
            <w:rFonts w:ascii="Arial" w:hAnsi="Arial" w:cs="Arial"/>
            <w:b/>
            <w:noProof/>
          </w:rPr>
          <w:t>2.1.1 Ograniczenia i limity w realizacji projektów, w tym również szczególne warunki dostępu dla konkursu</w:t>
        </w:r>
        <w:r w:rsidR="00343E4F" w:rsidRPr="00343E4F">
          <w:rPr>
            <w:b/>
            <w:noProof/>
            <w:webHidden/>
          </w:rPr>
          <w:tab/>
        </w:r>
        <w:r w:rsidRPr="00343E4F">
          <w:rPr>
            <w:b/>
            <w:noProof/>
            <w:webHidden/>
          </w:rPr>
          <w:fldChar w:fldCharType="begin"/>
        </w:r>
        <w:r w:rsidR="00343E4F" w:rsidRPr="00343E4F">
          <w:rPr>
            <w:b/>
            <w:noProof/>
            <w:webHidden/>
          </w:rPr>
          <w:instrText xml:space="preserve"> PAGEREF _Toc528649925 \h </w:instrText>
        </w:r>
        <w:r w:rsidRPr="00343E4F">
          <w:rPr>
            <w:b/>
            <w:noProof/>
            <w:webHidden/>
          </w:rPr>
        </w:r>
        <w:r w:rsidRPr="00343E4F">
          <w:rPr>
            <w:b/>
            <w:noProof/>
            <w:webHidden/>
          </w:rPr>
          <w:fldChar w:fldCharType="separate"/>
        </w:r>
        <w:r w:rsidR="00343E4F" w:rsidRPr="00343E4F">
          <w:rPr>
            <w:b/>
            <w:noProof/>
            <w:webHidden/>
          </w:rPr>
          <w:t>11</w:t>
        </w:r>
        <w:r w:rsidRPr="00343E4F">
          <w:rPr>
            <w:b/>
            <w:noProof/>
            <w:webHidden/>
          </w:rPr>
          <w:fldChar w:fldCharType="end"/>
        </w:r>
      </w:hyperlink>
    </w:p>
    <w:p w:rsidR="00343E4F" w:rsidRPr="0082272A" w:rsidRDefault="00C73A38">
      <w:pPr>
        <w:pStyle w:val="Spistreci2"/>
        <w:tabs>
          <w:tab w:val="right" w:leader="dot" w:pos="9060"/>
        </w:tabs>
        <w:rPr>
          <w:b/>
          <w:noProof/>
        </w:rPr>
      </w:pPr>
      <w:hyperlink w:anchor="_Toc528649926" w:history="1">
        <w:r w:rsidR="00343E4F" w:rsidRPr="00343E4F">
          <w:rPr>
            <w:rStyle w:val="Hipercze"/>
            <w:rFonts w:ascii="Arial" w:hAnsi="Arial" w:cs="Arial"/>
            <w:b/>
            <w:noProof/>
          </w:rPr>
          <w:t>2.2 Typy projektów możliwych do realizacji w ramach konkursu</w:t>
        </w:r>
        <w:r w:rsidR="00343E4F" w:rsidRPr="00343E4F">
          <w:rPr>
            <w:b/>
            <w:noProof/>
            <w:webHidden/>
          </w:rPr>
          <w:tab/>
        </w:r>
        <w:r w:rsidRPr="00343E4F">
          <w:rPr>
            <w:b/>
            <w:noProof/>
            <w:webHidden/>
          </w:rPr>
          <w:fldChar w:fldCharType="begin"/>
        </w:r>
        <w:r w:rsidR="00343E4F" w:rsidRPr="00343E4F">
          <w:rPr>
            <w:b/>
            <w:noProof/>
            <w:webHidden/>
          </w:rPr>
          <w:instrText xml:space="preserve"> PAGEREF _Toc528649926 \h </w:instrText>
        </w:r>
        <w:r w:rsidRPr="00343E4F">
          <w:rPr>
            <w:b/>
            <w:noProof/>
            <w:webHidden/>
          </w:rPr>
        </w:r>
        <w:r w:rsidRPr="00343E4F">
          <w:rPr>
            <w:b/>
            <w:noProof/>
            <w:webHidden/>
          </w:rPr>
          <w:fldChar w:fldCharType="separate"/>
        </w:r>
        <w:r w:rsidR="00343E4F" w:rsidRPr="00343E4F">
          <w:rPr>
            <w:b/>
            <w:noProof/>
            <w:webHidden/>
          </w:rPr>
          <w:t>12</w:t>
        </w:r>
        <w:r w:rsidRPr="00343E4F">
          <w:rPr>
            <w:b/>
            <w:noProof/>
            <w:webHidden/>
          </w:rPr>
          <w:fldChar w:fldCharType="end"/>
        </w:r>
      </w:hyperlink>
    </w:p>
    <w:p w:rsidR="00343E4F" w:rsidRPr="0082272A" w:rsidRDefault="00C73A38">
      <w:pPr>
        <w:pStyle w:val="Spistreci2"/>
        <w:tabs>
          <w:tab w:val="right" w:leader="dot" w:pos="9060"/>
        </w:tabs>
        <w:rPr>
          <w:b/>
          <w:noProof/>
        </w:rPr>
      </w:pPr>
      <w:hyperlink w:anchor="_Toc528649927" w:history="1">
        <w:r w:rsidR="00343E4F" w:rsidRPr="00343E4F">
          <w:rPr>
            <w:rStyle w:val="Hipercze"/>
            <w:rFonts w:ascii="Arial" w:hAnsi="Arial" w:cs="Arial"/>
            <w:b/>
            <w:noProof/>
          </w:rPr>
          <w:t>Budowa, wyposażenie w aparaturę naukowo-badawczą kluczowej infrastruktury badawczej, służącej realizacji badań naukowych zgodnych z regionalnymi inteligentnymi specjalizacjami.</w:t>
        </w:r>
        <w:r w:rsidR="00343E4F" w:rsidRPr="00343E4F">
          <w:rPr>
            <w:b/>
            <w:noProof/>
            <w:webHidden/>
          </w:rPr>
          <w:tab/>
        </w:r>
        <w:r w:rsidRPr="00343E4F">
          <w:rPr>
            <w:b/>
            <w:noProof/>
            <w:webHidden/>
          </w:rPr>
          <w:fldChar w:fldCharType="begin"/>
        </w:r>
        <w:r w:rsidR="00343E4F" w:rsidRPr="00343E4F">
          <w:rPr>
            <w:b/>
            <w:noProof/>
            <w:webHidden/>
          </w:rPr>
          <w:instrText xml:space="preserve"> PAGEREF _Toc528649927 \h </w:instrText>
        </w:r>
        <w:r w:rsidRPr="00343E4F">
          <w:rPr>
            <w:b/>
            <w:noProof/>
            <w:webHidden/>
          </w:rPr>
        </w:r>
        <w:r w:rsidRPr="00343E4F">
          <w:rPr>
            <w:b/>
            <w:noProof/>
            <w:webHidden/>
          </w:rPr>
          <w:fldChar w:fldCharType="separate"/>
        </w:r>
        <w:r w:rsidR="00343E4F" w:rsidRPr="00343E4F">
          <w:rPr>
            <w:b/>
            <w:noProof/>
            <w:webHidden/>
          </w:rPr>
          <w:t>12</w:t>
        </w:r>
        <w:r w:rsidRPr="00343E4F">
          <w:rPr>
            <w:b/>
            <w:noProof/>
            <w:webHidden/>
          </w:rPr>
          <w:fldChar w:fldCharType="end"/>
        </w:r>
      </w:hyperlink>
    </w:p>
    <w:p w:rsidR="00343E4F" w:rsidRPr="0082272A" w:rsidRDefault="00C73A38">
      <w:pPr>
        <w:pStyle w:val="Spistreci2"/>
        <w:tabs>
          <w:tab w:val="right" w:leader="dot" w:pos="9060"/>
        </w:tabs>
        <w:rPr>
          <w:b/>
          <w:noProof/>
        </w:rPr>
      </w:pPr>
      <w:hyperlink w:anchor="_Toc528649928" w:history="1">
        <w:r w:rsidR="00343E4F" w:rsidRPr="00343E4F">
          <w:rPr>
            <w:rStyle w:val="Hipercze"/>
            <w:rFonts w:ascii="Arial" w:hAnsi="Arial" w:cs="Arial"/>
            <w:b/>
            <w:noProof/>
          </w:rPr>
          <w:t>2.3 Podmioty uprawnione do ubiegania się o dofinansowanie</w:t>
        </w:r>
        <w:r w:rsidR="00343E4F" w:rsidRPr="00343E4F">
          <w:rPr>
            <w:b/>
            <w:noProof/>
            <w:webHidden/>
          </w:rPr>
          <w:tab/>
        </w:r>
        <w:r w:rsidRPr="00343E4F">
          <w:rPr>
            <w:b/>
            <w:noProof/>
            <w:webHidden/>
          </w:rPr>
          <w:fldChar w:fldCharType="begin"/>
        </w:r>
        <w:r w:rsidR="00343E4F" w:rsidRPr="00343E4F">
          <w:rPr>
            <w:b/>
            <w:noProof/>
            <w:webHidden/>
          </w:rPr>
          <w:instrText xml:space="preserve"> PAGEREF _Toc528649928 \h </w:instrText>
        </w:r>
        <w:r w:rsidRPr="00343E4F">
          <w:rPr>
            <w:b/>
            <w:noProof/>
            <w:webHidden/>
          </w:rPr>
        </w:r>
        <w:r w:rsidRPr="00343E4F">
          <w:rPr>
            <w:b/>
            <w:noProof/>
            <w:webHidden/>
          </w:rPr>
          <w:fldChar w:fldCharType="separate"/>
        </w:r>
        <w:r w:rsidR="00343E4F" w:rsidRPr="00343E4F">
          <w:rPr>
            <w:b/>
            <w:noProof/>
            <w:webHidden/>
          </w:rPr>
          <w:t>12</w:t>
        </w:r>
        <w:r w:rsidRPr="00343E4F">
          <w:rPr>
            <w:b/>
            <w:noProof/>
            <w:webHidden/>
          </w:rPr>
          <w:fldChar w:fldCharType="end"/>
        </w:r>
      </w:hyperlink>
    </w:p>
    <w:p w:rsidR="00343E4F" w:rsidRPr="0082272A" w:rsidRDefault="00C73A38">
      <w:pPr>
        <w:pStyle w:val="Spistreci2"/>
        <w:tabs>
          <w:tab w:val="right" w:leader="dot" w:pos="9060"/>
        </w:tabs>
        <w:rPr>
          <w:b/>
          <w:noProof/>
        </w:rPr>
      </w:pPr>
      <w:hyperlink w:anchor="_Toc528649929" w:history="1">
        <w:r w:rsidR="00343E4F" w:rsidRPr="00343E4F">
          <w:rPr>
            <w:rStyle w:val="Hipercze"/>
            <w:rFonts w:ascii="Arial" w:hAnsi="Arial" w:cs="Arial"/>
            <w:b/>
            <w:noProof/>
          </w:rPr>
          <w:t>2.4 Informacje dotyczące partnerstwa w projekcie</w:t>
        </w:r>
        <w:r w:rsidR="00343E4F" w:rsidRPr="00343E4F">
          <w:rPr>
            <w:b/>
            <w:noProof/>
            <w:webHidden/>
          </w:rPr>
          <w:tab/>
        </w:r>
        <w:r w:rsidRPr="00343E4F">
          <w:rPr>
            <w:b/>
            <w:noProof/>
            <w:webHidden/>
          </w:rPr>
          <w:fldChar w:fldCharType="begin"/>
        </w:r>
        <w:r w:rsidR="00343E4F" w:rsidRPr="00343E4F">
          <w:rPr>
            <w:b/>
            <w:noProof/>
            <w:webHidden/>
          </w:rPr>
          <w:instrText xml:space="preserve"> PAGEREF _Toc528649929 \h </w:instrText>
        </w:r>
        <w:r w:rsidRPr="00343E4F">
          <w:rPr>
            <w:b/>
            <w:noProof/>
            <w:webHidden/>
          </w:rPr>
        </w:r>
        <w:r w:rsidRPr="00343E4F">
          <w:rPr>
            <w:b/>
            <w:noProof/>
            <w:webHidden/>
          </w:rPr>
          <w:fldChar w:fldCharType="separate"/>
        </w:r>
        <w:r w:rsidR="00343E4F" w:rsidRPr="00343E4F">
          <w:rPr>
            <w:b/>
            <w:noProof/>
            <w:webHidden/>
          </w:rPr>
          <w:t>13</w:t>
        </w:r>
        <w:r w:rsidRPr="00343E4F">
          <w:rPr>
            <w:b/>
            <w:noProof/>
            <w:webHidden/>
          </w:rPr>
          <w:fldChar w:fldCharType="end"/>
        </w:r>
      </w:hyperlink>
    </w:p>
    <w:p w:rsidR="00343E4F" w:rsidRPr="0082272A" w:rsidRDefault="00C73A38">
      <w:pPr>
        <w:pStyle w:val="Spistreci2"/>
        <w:tabs>
          <w:tab w:val="right" w:leader="dot" w:pos="9060"/>
        </w:tabs>
        <w:rPr>
          <w:b/>
          <w:noProof/>
        </w:rPr>
      </w:pPr>
      <w:hyperlink w:anchor="_Toc528649930" w:history="1">
        <w:r w:rsidR="00343E4F" w:rsidRPr="00343E4F">
          <w:rPr>
            <w:rStyle w:val="Hipercze"/>
            <w:rFonts w:ascii="Arial" w:hAnsi="Arial" w:cs="Arial"/>
            <w:b/>
            <w:noProof/>
          </w:rPr>
          <w:t>2.5 Grupa docelowa</w:t>
        </w:r>
        <w:r w:rsidR="00343E4F" w:rsidRPr="00343E4F">
          <w:rPr>
            <w:b/>
            <w:noProof/>
            <w:webHidden/>
          </w:rPr>
          <w:tab/>
        </w:r>
        <w:r w:rsidRPr="00343E4F">
          <w:rPr>
            <w:b/>
            <w:noProof/>
            <w:webHidden/>
          </w:rPr>
          <w:fldChar w:fldCharType="begin"/>
        </w:r>
        <w:r w:rsidR="00343E4F" w:rsidRPr="00343E4F">
          <w:rPr>
            <w:b/>
            <w:noProof/>
            <w:webHidden/>
          </w:rPr>
          <w:instrText xml:space="preserve"> PAGEREF _Toc528649930 \h </w:instrText>
        </w:r>
        <w:r w:rsidRPr="00343E4F">
          <w:rPr>
            <w:b/>
            <w:noProof/>
            <w:webHidden/>
          </w:rPr>
        </w:r>
        <w:r w:rsidRPr="00343E4F">
          <w:rPr>
            <w:b/>
            <w:noProof/>
            <w:webHidden/>
          </w:rPr>
          <w:fldChar w:fldCharType="separate"/>
        </w:r>
        <w:r w:rsidR="00343E4F" w:rsidRPr="00343E4F">
          <w:rPr>
            <w:b/>
            <w:noProof/>
            <w:webHidden/>
          </w:rPr>
          <w:t>13</w:t>
        </w:r>
        <w:r w:rsidRPr="00343E4F">
          <w:rPr>
            <w:b/>
            <w:noProof/>
            <w:webHidden/>
          </w:rPr>
          <w:fldChar w:fldCharType="end"/>
        </w:r>
      </w:hyperlink>
    </w:p>
    <w:p w:rsidR="00343E4F" w:rsidRPr="0082272A" w:rsidRDefault="00C73A38">
      <w:pPr>
        <w:pStyle w:val="Spistreci2"/>
        <w:tabs>
          <w:tab w:val="right" w:leader="dot" w:pos="9060"/>
        </w:tabs>
        <w:rPr>
          <w:b/>
          <w:noProof/>
        </w:rPr>
      </w:pPr>
      <w:hyperlink w:anchor="_Toc528649931" w:history="1">
        <w:r w:rsidR="00343E4F" w:rsidRPr="00343E4F">
          <w:rPr>
            <w:rStyle w:val="Hipercze"/>
            <w:rFonts w:ascii="Arial" w:hAnsi="Arial" w:cs="Arial"/>
            <w:b/>
            <w:noProof/>
            <w:lang w:eastAsia="en-US"/>
          </w:rPr>
          <w:t>Nie dotyczy.</w:t>
        </w:r>
        <w:r w:rsidR="00343E4F" w:rsidRPr="00343E4F">
          <w:rPr>
            <w:b/>
            <w:noProof/>
            <w:webHidden/>
          </w:rPr>
          <w:tab/>
        </w:r>
        <w:r w:rsidRPr="00343E4F">
          <w:rPr>
            <w:b/>
            <w:noProof/>
            <w:webHidden/>
          </w:rPr>
          <w:fldChar w:fldCharType="begin"/>
        </w:r>
        <w:r w:rsidR="00343E4F" w:rsidRPr="00343E4F">
          <w:rPr>
            <w:b/>
            <w:noProof/>
            <w:webHidden/>
          </w:rPr>
          <w:instrText xml:space="preserve"> PAGEREF _Toc528649931 \h </w:instrText>
        </w:r>
        <w:r w:rsidRPr="00343E4F">
          <w:rPr>
            <w:b/>
            <w:noProof/>
            <w:webHidden/>
          </w:rPr>
        </w:r>
        <w:r w:rsidRPr="00343E4F">
          <w:rPr>
            <w:b/>
            <w:noProof/>
            <w:webHidden/>
          </w:rPr>
          <w:fldChar w:fldCharType="separate"/>
        </w:r>
        <w:r w:rsidR="00343E4F" w:rsidRPr="00343E4F">
          <w:rPr>
            <w:b/>
            <w:noProof/>
            <w:webHidden/>
          </w:rPr>
          <w:t>13</w:t>
        </w:r>
        <w:r w:rsidRPr="00343E4F">
          <w:rPr>
            <w:b/>
            <w:noProof/>
            <w:webHidden/>
          </w:rPr>
          <w:fldChar w:fldCharType="end"/>
        </w:r>
      </w:hyperlink>
    </w:p>
    <w:p w:rsidR="00343E4F" w:rsidRPr="0082272A" w:rsidRDefault="00C73A38">
      <w:pPr>
        <w:pStyle w:val="Spistreci2"/>
        <w:tabs>
          <w:tab w:val="right" w:leader="dot" w:pos="9060"/>
        </w:tabs>
        <w:rPr>
          <w:b/>
          <w:noProof/>
        </w:rPr>
      </w:pPr>
      <w:hyperlink w:anchor="_Toc528649932" w:history="1">
        <w:r w:rsidR="00343E4F" w:rsidRPr="00343E4F">
          <w:rPr>
            <w:rStyle w:val="Hipercze"/>
            <w:rFonts w:ascii="Arial" w:hAnsi="Arial" w:cs="Arial"/>
            <w:b/>
            <w:noProof/>
          </w:rPr>
          <w:t>2.6 Informacje finansowe dotyczące konkursu</w:t>
        </w:r>
        <w:r w:rsidR="00343E4F" w:rsidRPr="00343E4F">
          <w:rPr>
            <w:b/>
            <w:noProof/>
            <w:webHidden/>
          </w:rPr>
          <w:tab/>
        </w:r>
        <w:r w:rsidRPr="00343E4F">
          <w:rPr>
            <w:b/>
            <w:noProof/>
            <w:webHidden/>
          </w:rPr>
          <w:fldChar w:fldCharType="begin"/>
        </w:r>
        <w:r w:rsidR="00343E4F" w:rsidRPr="00343E4F">
          <w:rPr>
            <w:b/>
            <w:noProof/>
            <w:webHidden/>
          </w:rPr>
          <w:instrText xml:space="preserve"> PAGEREF _Toc528649932 \h </w:instrText>
        </w:r>
        <w:r w:rsidRPr="00343E4F">
          <w:rPr>
            <w:b/>
            <w:noProof/>
            <w:webHidden/>
          </w:rPr>
        </w:r>
        <w:r w:rsidRPr="00343E4F">
          <w:rPr>
            <w:b/>
            <w:noProof/>
            <w:webHidden/>
          </w:rPr>
          <w:fldChar w:fldCharType="separate"/>
        </w:r>
        <w:r w:rsidR="00343E4F" w:rsidRPr="00343E4F">
          <w:rPr>
            <w:b/>
            <w:noProof/>
            <w:webHidden/>
          </w:rPr>
          <w:t>13</w:t>
        </w:r>
        <w:r w:rsidRPr="00343E4F">
          <w:rPr>
            <w:b/>
            <w:noProof/>
            <w:webHidden/>
          </w:rPr>
          <w:fldChar w:fldCharType="end"/>
        </w:r>
      </w:hyperlink>
    </w:p>
    <w:p w:rsidR="00343E4F" w:rsidRPr="0082272A" w:rsidRDefault="00C73A38">
      <w:pPr>
        <w:pStyle w:val="Spistreci2"/>
        <w:tabs>
          <w:tab w:val="right" w:leader="dot" w:pos="9060"/>
        </w:tabs>
        <w:rPr>
          <w:b/>
          <w:noProof/>
        </w:rPr>
      </w:pPr>
      <w:hyperlink w:anchor="_Toc528649933" w:history="1">
        <w:r w:rsidR="00343E4F" w:rsidRPr="00343E4F">
          <w:rPr>
            <w:rStyle w:val="Hipercze"/>
            <w:rFonts w:ascii="Arial" w:hAnsi="Arial" w:cs="Arial"/>
            <w:b/>
            <w:noProof/>
          </w:rPr>
          <w:t>2.7  Forma, miejsce i sposób złożenia wniosku o dofinansowanie</w:t>
        </w:r>
        <w:r w:rsidR="00343E4F" w:rsidRPr="00343E4F">
          <w:rPr>
            <w:b/>
            <w:noProof/>
            <w:webHidden/>
          </w:rPr>
          <w:tab/>
        </w:r>
        <w:r w:rsidRPr="00343E4F">
          <w:rPr>
            <w:b/>
            <w:noProof/>
            <w:webHidden/>
          </w:rPr>
          <w:fldChar w:fldCharType="begin"/>
        </w:r>
        <w:r w:rsidR="00343E4F" w:rsidRPr="00343E4F">
          <w:rPr>
            <w:b/>
            <w:noProof/>
            <w:webHidden/>
          </w:rPr>
          <w:instrText xml:space="preserve"> PAGEREF _Toc528649933 \h </w:instrText>
        </w:r>
        <w:r w:rsidRPr="00343E4F">
          <w:rPr>
            <w:b/>
            <w:noProof/>
            <w:webHidden/>
          </w:rPr>
        </w:r>
        <w:r w:rsidRPr="00343E4F">
          <w:rPr>
            <w:b/>
            <w:noProof/>
            <w:webHidden/>
          </w:rPr>
          <w:fldChar w:fldCharType="separate"/>
        </w:r>
        <w:r w:rsidR="00343E4F" w:rsidRPr="00343E4F">
          <w:rPr>
            <w:b/>
            <w:noProof/>
            <w:webHidden/>
          </w:rPr>
          <w:t>14</w:t>
        </w:r>
        <w:r w:rsidRPr="00343E4F">
          <w:rPr>
            <w:b/>
            <w:noProof/>
            <w:webHidden/>
          </w:rPr>
          <w:fldChar w:fldCharType="end"/>
        </w:r>
      </w:hyperlink>
    </w:p>
    <w:p w:rsidR="00343E4F" w:rsidRPr="0082272A" w:rsidRDefault="00C73A38">
      <w:pPr>
        <w:pStyle w:val="Spistreci1"/>
        <w:rPr>
          <w:rFonts w:ascii="Calibri" w:hAnsi="Calibri" w:cs="Times New Roman"/>
          <w:b/>
        </w:rPr>
      </w:pPr>
      <w:hyperlink w:anchor="_Toc528649934" w:history="1">
        <w:r w:rsidR="00343E4F" w:rsidRPr="00343E4F">
          <w:rPr>
            <w:rStyle w:val="Hipercze"/>
            <w:rFonts w:cs="Arial"/>
            <w:b/>
          </w:rPr>
          <w:t>3. Wskaźniki pomiaru stopnia osiągnięcia założeń konkursu</w:t>
        </w:r>
        <w:r w:rsidR="00343E4F" w:rsidRPr="00343E4F">
          <w:rPr>
            <w:b/>
            <w:webHidden/>
          </w:rPr>
          <w:tab/>
        </w:r>
        <w:r w:rsidRPr="00343E4F">
          <w:rPr>
            <w:b/>
            <w:webHidden/>
          </w:rPr>
          <w:fldChar w:fldCharType="begin"/>
        </w:r>
        <w:r w:rsidR="00343E4F" w:rsidRPr="00343E4F">
          <w:rPr>
            <w:b/>
            <w:webHidden/>
          </w:rPr>
          <w:instrText xml:space="preserve"> PAGEREF _Toc528649934 \h </w:instrText>
        </w:r>
        <w:r w:rsidRPr="00343E4F">
          <w:rPr>
            <w:b/>
            <w:webHidden/>
          </w:rPr>
        </w:r>
        <w:r w:rsidRPr="00343E4F">
          <w:rPr>
            <w:b/>
            <w:webHidden/>
          </w:rPr>
          <w:fldChar w:fldCharType="separate"/>
        </w:r>
        <w:r w:rsidR="00343E4F" w:rsidRPr="00343E4F">
          <w:rPr>
            <w:b/>
            <w:webHidden/>
          </w:rPr>
          <w:t>17</w:t>
        </w:r>
        <w:r w:rsidRPr="00343E4F">
          <w:rPr>
            <w:b/>
            <w:webHidden/>
          </w:rPr>
          <w:fldChar w:fldCharType="end"/>
        </w:r>
      </w:hyperlink>
    </w:p>
    <w:p w:rsidR="00343E4F" w:rsidRPr="0082272A" w:rsidRDefault="00C73A38">
      <w:pPr>
        <w:pStyle w:val="Spistreci2"/>
        <w:tabs>
          <w:tab w:val="right" w:leader="dot" w:pos="9060"/>
        </w:tabs>
        <w:rPr>
          <w:b/>
          <w:noProof/>
        </w:rPr>
      </w:pPr>
      <w:hyperlink w:anchor="_Toc528649935" w:history="1">
        <w:r w:rsidR="00343E4F" w:rsidRPr="00343E4F">
          <w:rPr>
            <w:rStyle w:val="Hipercze"/>
            <w:rFonts w:ascii="Arial" w:hAnsi="Arial" w:cs="Arial"/>
            <w:b/>
            <w:bCs/>
            <w:noProof/>
          </w:rPr>
          <w:t xml:space="preserve">3.1. </w:t>
        </w:r>
        <w:r w:rsidR="00343E4F" w:rsidRPr="00343E4F">
          <w:rPr>
            <w:rStyle w:val="Hipercze"/>
            <w:rFonts w:ascii="Arial" w:hAnsi="Arial" w:cs="Arial"/>
            <w:b/>
            <w:noProof/>
          </w:rPr>
          <w:t xml:space="preserve"> </w:t>
        </w:r>
        <w:r w:rsidR="00343E4F" w:rsidRPr="00343E4F">
          <w:rPr>
            <w:rStyle w:val="Hipercze"/>
            <w:rFonts w:ascii="Arial" w:hAnsi="Arial" w:cs="Arial"/>
            <w:b/>
            <w:bCs/>
            <w:noProof/>
          </w:rPr>
          <w:t>Wskaźniki projektu właściwe dla działania</w:t>
        </w:r>
        <w:r w:rsidR="00343E4F" w:rsidRPr="00343E4F">
          <w:rPr>
            <w:b/>
            <w:noProof/>
            <w:webHidden/>
          </w:rPr>
          <w:tab/>
        </w:r>
        <w:r w:rsidRPr="00343E4F">
          <w:rPr>
            <w:b/>
            <w:noProof/>
            <w:webHidden/>
          </w:rPr>
          <w:fldChar w:fldCharType="begin"/>
        </w:r>
        <w:r w:rsidR="00343E4F" w:rsidRPr="00343E4F">
          <w:rPr>
            <w:b/>
            <w:noProof/>
            <w:webHidden/>
          </w:rPr>
          <w:instrText xml:space="preserve"> PAGEREF _Toc528649935 \h </w:instrText>
        </w:r>
        <w:r w:rsidRPr="00343E4F">
          <w:rPr>
            <w:b/>
            <w:noProof/>
            <w:webHidden/>
          </w:rPr>
        </w:r>
        <w:r w:rsidRPr="00343E4F">
          <w:rPr>
            <w:b/>
            <w:noProof/>
            <w:webHidden/>
          </w:rPr>
          <w:fldChar w:fldCharType="separate"/>
        </w:r>
        <w:r w:rsidR="00343E4F" w:rsidRPr="00343E4F">
          <w:rPr>
            <w:b/>
            <w:noProof/>
            <w:webHidden/>
          </w:rPr>
          <w:t>17</w:t>
        </w:r>
        <w:r w:rsidRPr="00343E4F">
          <w:rPr>
            <w:b/>
            <w:noProof/>
            <w:webHidden/>
          </w:rPr>
          <w:fldChar w:fldCharType="end"/>
        </w:r>
      </w:hyperlink>
    </w:p>
    <w:p w:rsidR="00343E4F" w:rsidRPr="0082272A" w:rsidRDefault="00C73A38">
      <w:pPr>
        <w:pStyle w:val="Spistreci2"/>
        <w:tabs>
          <w:tab w:val="right" w:leader="dot" w:pos="9060"/>
        </w:tabs>
        <w:rPr>
          <w:b/>
          <w:noProof/>
        </w:rPr>
      </w:pPr>
      <w:hyperlink w:anchor="_Toc528649936" w:history="1">
        <w:r w:rsidR="00343E4F" w:rsidRPr="00343E4F">
          <w:rPr>
            <w:rStyle w:val="Hipercze"/>
            <w:rFonts w:ascii="Arial" w:hAnsi="Arial" w:cs="Arial"/>
            <w:b/>
            <w:bCs/>
            <w:noProof/>
          </w:rPr>
          <w:t>3.2. Wskaźniki horyzontalne</w:t>
        </w:r>
        <w:r w:rsidR="00343E4F" w:rsidRPr="00343E4F">
          <w:rPr>
            <w:b/>
            <w:noProof/>
            <w:webHidden/>
          </w:rPr>
          <w:tab/>
        </w:r>
        <w:r w:rsidRPr="00343E4F">
          <w:rPr>
            <w:b/>
            <w:noProof/>
            <w:webHidden/>
          </w:rPr>
          <w:fldChar w:fldCharType="begin"/>
        </w:r>
        <w:r w:rsidR="00343E4F" w:rsidRPr="00343E4F">
          <w:rPr>
            <w:b/>
            <w:noProof/>
            <w:webHidden/>
          </w:rPr>
          <w:instrText xml:space="preserve"> PAGEREF _Toc528649936 \h </w:instrText>
        </w:r>
        <w:r w:rsidRPr="00343E4F">
          <w:rPr>
            <w:b/>
            <w:noProof/>
            <w:webHidden/>
          </w:rPr>
        </w:r>
        <w:r w:rsidRPr="00343E4F">
          <w:rPr>
            <w:b/>
            <w:noProof/>
            <w:webHidden/>
          </w:rPr>
          <w:fldChar w:fldCharType="separate"/>
        </w:r>
        <w:r w:rsidR="00343E4F" w:rsidRPr="00343E4F">
          <w:rPr>
            <w:b/>
            <w:noProof/>
            <w:webHidden/>
          </w:rPr>
          <w:t>19</w:t>
        </w:r>
        <w:r w:rsidRPr="00343E4F">
          <w:rPr>
            <w:b/>
            <w:noProof/>
            <w:webHidden/>
          </w:rPr>
          <w:fldChar w:fldCharType="end"/>
        </w:r>
      </w:hyperlink>
    </w:p>
    <w:p w:rsidR="00343E4F" w:rsidRPr="0082272A" w:rsidRDefault="00C73A38">
      <w:pPr>
        <w:pStyle w:val="Spistreci2"/>
        <w:tabs>
          <w:tab w:val="right" w:leader="dot" w:pos="9060"/>
        </w:tabs>
        <w:rPr>
          <w:b/>
          <w:noProof/>
        </w:rPr>
      </w:pPr>
      <w:hyperlink w:anchor="_Toc528649937" w:history="1">
        <w:r w:rsidR="00343E4F" w:rsidRPr="00343E4F">
          <w:rPr>
            <w:rStyle w:val="Hipercze"/>
            <w:rFonts w:ascii="Arial" w:hAnsi="Arial" w:cs="Arial"/>
            <w:b/>
            <w:bCs/>
            <w:noProof/>
          </w:rPr>
          <w:t>3.3. Dodatkowe informacje dot. wskaźników</w:t>
        </w:r>
        <w:r w:rsidR="00343E4F" w:rsidRPr="00343E4F">
          <w:rPr>
            <w:b/>
            <w:noProof/>
            <w:webHidden/>
          </w:rPr>
          <w:tab/>
        </w:r>
        <w:r w:rsidRPr="00343E4F">
          <w:rPr>
            <w:b/>
            <w:noProof/>
            <w:webHidden/>
          </w:rPr>
          <w:fldChar w:fldCharType="begin"/>
        </w:r>
        <w:r w:rsidR="00343E4F" w:rsidRPr="00343E4F">
          <w:rPr>
            <w:b/>
            <w:noProof/>
            <w:webHidden/>
          </w:rPr>
          <w:instrText xml:space="preserve"> PAGEREF _Toc528649937 \h </w:instrText>
        </w:r>
        <w:r w:rsidRPr="00343E4F">
          <w:rPr>
            <w:b/>
            <w:noProof/>
            <w:webHidden/>
          </w:rPr>
        </w:r>
        <w:r w:rsidRPr="00343E4F">
          <w:rPr>
            <w:b/>
            <w:noProof/>
            <w:webHidden/>
          </w:rPr>
          <w:fldChar w:fldCharType="separate"/>
        </w:r>
        <w:r w:rsidR="00343E4F" w:rsidRPr="00343E4F">
          <w:rPr>
            <w:b/>
            <w:noProof/>
            <w:webHidden/>
          </w:rPr>
          <w:t>22</w:t>
        </w:r>
        <w:r w:rsidRPr="00343E4F">
          <w:rPr>
            <w:b/>
            <w:noProof/>
            <w:webHidden/>
          </w:rPr>
          <w:fldChar w:fldCharType="end"/>
        </w:r>
      </w:hyperlink>
    </w:p>
    <w:p w:rsidR="00343E4F" w:rsidRPr="0082272A" w:rsidRDefault="00C73A38">
      <w:pPr>
        <w:pStyle w:val="Spistreci1"/>
        <w:rPr>
          <w:rFonts w:ascii="Calibri" w:hAnsi="Calibri" w:cs="Times New Roman"/>
          <w:b/>
        </w:rPr>
      </w:pPr>
      <w:hyperlink w:anchor="_Toc528649938" w:history="1">
        <w:r w:rsidR="00343E4F" w:rsidRPr="00343E4F">
          <w:rPr>
            <w:rStyle w:val="Hipercze"/>
            <w:rFonts w:cs="Arial"/>
            <w:b/>
          </w:rPr>
          <w:t>4. Kryteria wyboru projektów</w:t>
        </w:r>
        <w:r w:rsidR="00343E4F" w:rsidRPr="00343E4F">
          <w:rPr>
            <w:b/>
            <w:webHidden/>
          </w:rPr>
          <w:tab/>
        </w:r>
        <w:r w:rsidRPr="00343E4F">
          <w:rPr>
            <w:b/>
            <w:webHidden/>
          </w:rPr>
          <w:fldChar w:fldCharType="begin"/>
        </w:r>
        <w:r w:rsidR="00343E4F" w:rsidRPr="00343E4F">
          <w:rPr>
            <w:b/>
            <w:webHidden/>
          </w:rPr>
          <w:instrText xml:space="preserve"> PAGEREF _Toc528649938 \h </w:instrText>
        </w:r>
        <w:r w:rsidRPr="00343E4F">
          <w:rPr>
            <w:b/>
            <w:webHidden/>
          </w:rPr>
        </w:r>
        <w:r w:rsidRPr="00343E4F">
          <w:rPr>
            <w:b/>
            <w:webHidden/>
          </w:rPr>
          <w:fldChar w:fldCharType="separate"/>
        </w:r>
        <w:r w:rsidR="00343E4F" w:rsidRPr="00343E4F">
          <w:rPr>
            <w:b/>
            <w:webHidden/>
          </w:rPr>
          <w:t>24</w:t>
        </w:r>
        <w:r w:rsidRPr="00343E4F">
          <w:rPr>
            <w:b/>
            <w:webHidden/>
          </w:rPr>
          <w:fldChar w:fldCharType="end"/>
        </w:r>
      </w:hyperlink>
    </w:p>
    <w:p w:rsidR="00343E4F" w:rsidRPr="0082272A" w:rsidRDefault="00C73A38">
      <w:pPr>
        <w:pStyle w:val="Spistreci2"/>
        <w:tabs>
          <w:tab w:val="right" w:leader="dot" w:pos="9060"/>
        </w:tabs>
        <w:rPr>
          <w:b/>
          <w:noProof/>
        </w:rPr>
      </w:pPr>
      <w:hyperlink w:anchor="_Toc528649939" w:history="1">
        <w:r w:rsidR="00343E4F" w:rsidRPr="00343E4F">
          <w:rPr>
            <w:rStyle w:val="Hipercze"/>
            <w:rFonts w:ascii="Arial" w:hAnsi="Arial" w:cs="Arial"/>
            <w:b/>
            <w:bCs/>
            <w:noProof/>
          </w:rPr>
          <w:t>4.1. Ocena formalna</w:t>
        </w:r>
        <w:r w:rsidR="00343E4F" w:rsidRPr="00343E4F">
          <w:rPr>
            <w:b/>
            <w:noProof/>
            <w:webHidden/>
          </w:rPr>
          <w:tab/>
        </w:r>
        <w:r w:rsidRPr="00343E4F">
          <w:rPr>
            <w:b/>
            <w:noProof/>
            <w:webHidden/>
          </w:rPr>
          <w:fldChar w:fldCharType="begin"/>
        </w:r>
        <w:r w:rsidR="00343E4F" w:rsidRPr="00343E4F">
          <w:rPr>
            <w:b/>
            <w:noProof/>
            <w:webHidden/>
          </w:rPr>
          <w:instrText xml:space="preserve"> PAGEREF _Toc528649939 \h </w:instrText>
        </w:r>
        <w:r w:rsidRPr="00343E4F">
          <w:rPr>
            <w:b/>
            <w:noProof/>
            <w:webHidden/>
          </w:rPr>
        </w:r>
        <w:r w:rsidRPr="00343E4F">
          <w:rPr>
            <w:b/>
            <w:noProof/>
            <w:webHidden/>
          </w:rPr>
          <w:fldChar w:fldCharType="separate"/>
        </w:r>
        <w:r w:rsidR="00343E4F" w:rsidRPr="00343E4F">
          <w:rPr>
            <w:b/>
            <w:noProof/>
            <w:webHidden/>
          </w:rPr>
          <w:t>24</w:t>
        </w:r>
        <w:r w:rsidRPr="00343E4F">
          <w:rPr>
            <w:b/>
            <w:noProof/>
            <w:webHidden/>
          </w:rPr>
          <w:fldChar w:fldCharType="end"/>
        </w:r>
      </w:hyperlink>
    </w:p>
    <w:p w:rsidR="00343E4F" w:rsidRPr="0082272A" w:rsidRDefault="00C73A38">
      <w:pPr>
        <w:pStyle w:val="Spistreci3"/>
        <w:rPr>
          <w:rFonts w:ascii="Calibri" w:hAnsi="Calibri" w:cs="Times New Roman"/>
          <w:b/>
          <w:bCs w:val="0"/>
        </w:rPr>
      </w:pPr>
      <w:hyperlink w:anchor="_Toc528649940" w:history="1">
        <w:r w:rsidR="00343E4F" w:rsidRPr="00343E4F">
          <w:rPr>
            <w:rStyle w:val="Hipercze"/>
            <w:rFonts w:cs="Arial"/>
            <w:b/>
          </w:rPr>
          <w:t>4.1.1. Kryteria oceny formalnej</w:t>
        </w:r>
        <w:r w:rsidR="00343E4F" w:rsidRPr="00343E4F">
          <w:rPr>
            <w:b/>
            <w:webHidden/>
          </w:rPr>
          <w:tab/>
        </w:r>
        <w:r w:rsidRPr="00343E4F">
          <w:rPr>
            <w:b/>
            <w:webHidden/>
          </w:rPr>
          <w:fldChar w:fldCharType="begin"/>
        </w:r>
        <w:r w:rsidR="00343E4F" w:rsidRPr="00343E4F">
          <w:rPr>
            <w:b/>
            <w:webHidden/>
          </w:rPr>
          <w:instrText xml:space="preserve"> PAGEREF _Toc528649940 \h </w:instrText>
        </w:r>
        <w:r w:rsidRPr="00343E4F">
          <w:rPr>
            <w:b/>
            <w:webHidden/>
          </w:rPr>
        </w:r>
        <w:r w:rsidRPr="00343E4F">
          <w:rPr>
            <w:b/>
            <w:webHidden/>
          </w:rPr>
          <w:fldChar w:fldCharType="separate"/>
        </w:r>
        <w:r w:rsidR="00343E4F" w:rsidRPr="00343E4F">
          <w:rPr>
            <w:b/>
            <w:webHidden/>
          </w:rPr>
          <w:t>24</w:t>
        </w:r>
        <w:r w:rsidRPr="00343E4F">
          <w:rPr>
            <w:b/>
            <w:webHidden/>
          </w:rPr>
          <w:fldChar w:fldCharType="end"/>
        </w:r>
      </w:hyperlink>
    </w:p>
    <w:p w:rsidR="00343E4F" w:rsidRPr="0082272A" w:rsidRDefault="00C73A38">
      <w:pPr>
        <w:pStyle w:val="Spistreci2"/>
        <w:tabs>
          <w:tab w:val="right" w:leader="dot" w:pos="9060"/>
        </w:tabs>
        <w:rPr>
          <w:b/>
          <w:noProof/>
        </w:rPr>
      </w:pPr>
      <w:hyperlink w:anchor="_Toc528649941" w:history="1">
        <w:r w:rsidR="00343E4F" w:rsidRPr="00343E4F">
          <w:rPr>
            <w:rStyle w:val="Hipercze"/>
            <w:rFonts w:ascii="Arial" w:hAnsi="Arial" w:cs="Arial"/>
            <w:b/>
            <w:bCs/>
            <w:noProof/>
          </w:rPr>
          <w:t>4.2. Ocena merytoryczna</w:t>
        </w:r>
        <w:r w:rsidR="00343E4F" w:rsidRPr="00343E4F">
          <w:rPr>
            <w:b/>
            <w:noProof/>
            <w:webHidden/>
          </w:rPr>
          <w:tab/>
        </w:r>
        <w:r w:rsidRPr="00343E4F">
          <w:rPr>
            <w:b/>
            <w:noProof/>
            <w:webHidden/>
          </w:rPr>
          <w:fldChar w:fldCharType="begin"/>
        </w:r>
        <w:r w:rsidR="00343E4F" w:rsidRPr="00343E4F">
          <w:rPr>
            <w:b/>
            <w:noProof/>
            <w:webHidden/>
          </w:rPr>
          <w:instrText xml:space="preserve"> PAGEREF _Toc528649941 \h </w:instrText>
        </w:r>
        <w:r w:rsidRPr="00343E4F">
          <w:rPr>
            <w:b/>
            <w:noProof/>
            <w:webHidden/>
          </w:rPr>
        </w:r>
        <w:r w:rsidRPr="00343E4F">
          <w:rPr>
            <w:b/>
            <w:noProof/>
            <w:webHidden/>
          </w:rPr>
          <w:fldChar w:fldCharType="separate"/>
        </w:r>
        <w:r w:rsidR="00343E4F" w:rsidRPr="00343E4F">
          <w:rPr>
            <w:b/>
            <w:noProof/>
            <w:webHidden/>
          </w:rPr>
          <w:t>35</w:t>
        </w:r>
        <w:r w:rsidRPr="00343E4F">
          <w:rPr>
            <w:b/>
            <w:noProof/>
            <w:webHidden/>
          </w:rPr>
          <w:fldChar w:fldCharType="end"/>
        </w:r>
      </w:hyperlink>
    </w:p>
    <w:p w:rsidR="00343E4F" w:rsidRPr="0082272A" w:rsidRDefault="00C73A38">
      <w:pPr>
        <w:pStyle w:val="Spistreci3"/>
        <w:rPr>
          <w:rFonts w:ascii="Calibri" w:hAnsi="Calibri" w:cs="Times New Roman"/>
          <w:b/>
          <w:bCs w:val="0"/>
        </w:rPr>
      </w:pPr>
      <w:hyperlink w:anchor="_Toc528649942" w:history="1">
        <w:r w:rsidR="00343E4F" w:rsidRPr="00343E4F">
          <w:rPr>
            <w:rStyle w:val="Hipercze"/>
            <w:rFonts w:cs="Arial"/>
            <w:b/>
          </w:rPr>
          <w:t>4.2.1. Kryteria oceny merytorycznej ogólne</w:t>
        </w:r>
        <w:r w:rsidR="00343E4F" w:rsidRPr="00343E4F">
          <w:rPr>
            <w:b/>
            <w:webHidden/>
          </w:rPr>
          <w:tab/>
        </w:r>
        <w:r w:rsidRPr="00343E4F">
          <w:rPr>
            <w:b/>
            <w:webHidden/>
          </w:rPr>
          <w:fldChar w:fldCharType="begin"/>
        </w:r>
        <w:r w:rsidR="00343E4F" w:rsidRPr="00343E4F">
          <w:rPr>
            <w:b/>
            <w:webHidden/>
          </w:rPr>
          <w:instrText xml:space="preserve"> PAGEREF _Toc528649942 \h </w:instrText>
        </w:r>
        <w:r w:rsidRPr="00343E4F">
          <w:rPr>
            <w:b/>
            <w:webHidden/>
          </w:rPr>
        </w:r>
        <w:r w:rsidRPr="00343E4F">
          <w:rPr>
            <w:b/>
            <w:webHidden/>
          </w:rPr>
          <w:fldChar w:fldCharType="separate"/>
        </w:r>
        <w:r w:rsidR="00343E4F" w:rsidRPr="00343E4F">
          <w:rPr>
            <w:b/>
            <w:webHidden/>
          </w:rPr>
          <w:t>37</w:t>
        </w:r>
        <w:r w:rsidRPr="00343E4F">
          <w:rPr>
            <w:b/>
            <w:webHidden/>
          </w:rPr>
          <w:fldChar w:fldCharType="end"/>
        </w:r>
      </w:hyperlink>
    </w:p>
    <w:p w:rsidR="00343E4F" w:rsidRPr="0082272A" w:rsidRDefault="00C73A38">
      <w:pPr>
        <w:pStyle w:val="Spistreci3"/>
        <w:rPr>
          <w:rFonts w:ascii="Calibri" w:hAnsi="Calibri" w:cs="Times New Roman"/>
          <w:b/>
          <w:bCs w:val="0"/>
        </w:rPr>
      </w:pPr>
      <w:hyperlink w:anchor="_Toc528649943" w:history="1">
        <w:r w:rsidR="00343E4F" w:rsidRPr="00343E4F">
          <w:rPr>
            <w:rStyle w:val="Hipercze"/>
            <w:rFonts w:cs="Arial"/>
            <w:b/>
          </w:rPr>
          <w:t>4.2.2. Kryteria merytoryczne specyficzne</w:t>
        </w:r>
        <w:r w:rsidR="00343E4F" w:rsidRPr="00343E4F">
          <w:rPr>
            <w:b/>
            <w:webHidden/>
          </w:rPr>
          <w:tab/>
        </w:r>
        <w:r w:rsidRPr="00343E4F">
          <w:rPr>
            <w:b/>
            <w:webHidden/>
          </w:rPr>
          <w:fldChar w:fldCharType="begin"/>
        </w:r>
        <w:r w:rsidR="00343E4F" w:rsidRPr="00343E4F">
          <w:rPr>
            <w:b/>
            <w:webHidden/>
          </w:rPr>
          <w:instrText xml:space="preserve"> PAGEREF _Toc528649943 \h </w:instrText>
        </w:r>
        <w:r w:rsidRPr="00343E4F">
          <w:rPr>
            <w:b/>
            <w:webHidden/>
          </w:rPr>
        </w:r>
        <w:r w:rsidRPr="00343E4F">
          <w:rPr>
            <w:b/>
            <w:webHidden/>
          </w:rPr>
          <w:fldChar w:fldCharType="separate"/>
        </w:r>
        <w:r w:rsidR="00343E4F" w:rsidRPr="00343E4F">
          <w:rPr>
            <w:b/>
            <w:webHidden/>
          </w:rPr>
          <w:t>44</w:t>
        </w:r>
        <w:r w:rsidRPr="00343E4F">
          <w:rPr>
            <w:b/>
            <w:webHidden/>
          </w:rPr>
          <w:fldChar w:fldCharType="end"/>
        </w:r>
      </w:hyperlink>
    </w:p>
    <w:p w:rsidR="00343E4F" w:rsidRPr="0082272A" w:rsidRDefault="00C73A38">
      <w:pPr>
        <w:pStyle w:val="Spistreci3"/>
        <w:rPr>
          <w:rFonts w:ascii="Calibri" w:hAnsi="Calibri" w:cs="Times New Roman"/>
          <w:b/>
          <w:bCs w:val="0"/>
        </w:rPr>
      </w:pPr>
      <w:hyperlink w:anchor="_Toc528649944" w:history="1">
        <w:r w:rsidR="00343E4F" w:rsidRPr="00343E4F">
          <w:rPr>
            <w:rStyle w:val="Hipercze"/>
            <w:rFonts w:cs="Arial"/>
            <w:b/>
          </w:rPr>
          <w:t>4.2.3. Kryteria merytoryczne dodatkowe</w:t>
        </w:r>
        <w:r w:rsidR="00343E4F" w:rsidRPr="00343E4F">
          <w:rPr>
            <w:b/>
            <w:webHidden/>
          </w:rPr>
          <w:tab/>
        </w:r>
        <w:r w:rsidRPr="00343E4F">
          <w:rPr>
            <w:b/>
            <w:webHidden/>
          </w:rPr>
          <w:fldChar w:fldCharType="begin"/>
        </w:r>
        <w:r w:rsidR="00343E4F" w:rsidRPr="00343E4F">
          <w:rPr>
            <w:b/>
            <w:webHidden/>
          </w:rPr>
          <w:instrText xml:space="preserve"> PAGEREF _Toc528649944 \h </w:instrText>
        </w:r>
        <w:r w:rsidRPr="00343E4F">
          <w:rPr>
            <w:b/>
            <w:webHidden/>
          </w:rPr>
        </w:r>
        <w:r w:rsidRPr="00343E4F">
          <w:rPr>
            <w:b/>
            <w:webHidden/>
          </w:rPr>
          <w:fldChar w:fldCharType="separate"/>
        </w:r>
        <w:r w:rsidR="00343E4F" w:rsidRPr="00343E4F">
          <w:rPr>
            <w:b/>
            <w:webHidden/>
          </w:rPr>
          <w:t>52</w:t>
        </w:r>
        <w:r w:rsidRPr="00343E4F">
          <w:rPr>
            <w:b/>
            <w:webHidden/>
          </w:rPr>
          <w:fldChar w:fldCharType="end"/>
        </w:r>
      </w:hyperlink>
    </w:p>
    <w:p w:rsidR="00343E4F" w:rsidRPr="0082272A" w:rsidRDefault="00C73A38">
      <w:pPr>
        <w:pStyle w:val="Spistreci1"/>
        <w:rPr>
          <w:rFonts w:ascii="Calibri" w:hAnsi="Calibri" w:cs="Times New Roman"/>
          <w:b/>
        </w:rPr>
      </w:pPr>
      <w:hyperlink w:anchor="_Toc528649945" w:history="1">
        <w:r w:rsidR="00343E4F" w:rsidRPr="00343E4F">
          <w:rPr>
            <w:rStyle w:val="Hipercze"/>
            <w:rFonts w:cs="Arial"/>
            <w:b/>
          </w:rPr>
          <w:t>5. Procedura weryfikacji warunków formalnych, poprawiania oczywistych omyłek oraz oceny i wyboru projektów do dofinansowania</w:t>
        </w:r>
        <w:r w:rsidR="00343E4F" w:rsidRPr="00343E4F">
          <w:rPr>
            <w:b/>
            <w:webHidden/>
          </w:rPr>
          <w:tab/>
        </w:r>
        <w:r w:rsidRPr="00343E4F">
          <w:rPr>
            <w:b/>
            <w:webHidden/>
          </w:rPr>
          <w:fldChar w:fldCharType="begin"/>
        </w:r>
        <w:r w:rsidR="00343E4F" w:rsidRPr="00343E4F">
          <w:rPr>
            <w:b/>
            <w:webHidden/>
          </w:rPr>
          <w:instrText xml:space="preserve"> PAGEREF _Toc528649945 \h </w:instrText>
        </w:r>
        <w:r w:rsidRPr="00343E4F">
          <w:rPr>
            <w:b/>
            <w:webHidden/>
          </w:rPr>
        </w:r>
        <w:r w:rsidRPr="00343E4F">
          <w:rPr>
            <w:b/>
            <w:webHidden/>
          </w:rPr>
          <w:fldChar w:fldCharType="separate"/>
        </w:r>
        <w:r w:rsidR="00343E4F" w:rsidRPr="00343E4F">
          <w:rPr>
            <w:b/>
            <w:webHidden/>
          </w:rPr>
          <w:t>56</w:t>
        </w:r>
        <w:r w:rsidRPr="00343E4F">
          <w:rPr>
            <w:b/>
            <w:webHidden/>
          </w:rPr>
          <w:fldChar w:fldCharType="end"/>
        </w:r>
      </w:hyperlink>
    </w:p>
    <w:p w:rsidR="00343E4F" w:rsidRPr="0082272A" w:rsidRDefault="00C73A38">
      <w:pPr>
        <w:pStyle w:val="Spistreci2"/>
        <w:tabs>
          <w:tab w:val="right" w:leader="dot" w:pos="9060"/>
        </w:tabs>
        <w:rPr>
          <w:b/>
          <w:noProof/>
        </w:rPr>
      </w:pPr>
      <w:hyperlink w:anchor="_Toc528649946" w:history="1">
        <w:r w:rsidR="00343E4F" w:rsidRPr="00343E4F">
          <w:rPr>
            <w:rStyle w:val="Hipercze"/>
            <w:rFonts w:ascii="Arial" w:hAnsi="Arial" w:cs="Arial"/>
            <w:b/>
            <w:bCs/>
            <w:noProof/>
          </w:rPr>
          <w:t>5.1. Sposób weryfikacji i uzupełniania braków w zakresie warunków formalnych</w:t>
        </w:r>
        <w:r w:rsidR="00343E4F" w:rsidRPr="00343E4F">
          <w:rPr>
            <w:b/>
            <w:noProof/>
            <w:webHidden/>
          </w:rPr>
          <w:tab/>
        </w:r>
        <w:r w:rsidRPr="00343E4F">
          <w:rPr>
            <w:b/>
            <w:noProof/>
            <w:webHidden/>
          </w:rPr>
          <w:fldChar w:fldCharType="begin"/>
        </w:r>
        <w:r w:rsidR="00343E4F" w:rsidRPr="00343E4F">
          <w:rPr>
            <w:b/>
            <w:noProof/>
            <w:webHidden/>
          </w:rPr>
          <w:instrText xml:space="preserve"> PAGEREF _Toc528649946 \h </w:instrText>
        </w:r>
        <w:r w:rsidRPr="00343E4F">
          <w:rPr>
            <w:b/>
            <w:noProof/>
            <w:webHidden/>
          </w:rPr>
        </w:r>
        <w:r w:rsidRPr="00343E4F">
          <w:rPr>
            <w:b/>
            <w:noProof/>
            <w:webHidden/>
          </w:rPr>
          <w:fldChar w:fldCharType="separate"/>
        </w:r>
        <w:r w:rsidR="00343E4F" w:rsidRPr="00343E4F">
          <w:rPr>
            <w:b/>
            <w:noProof/>
            <w:webHidden/>
          </w:rPr>
          <w:t>56</w:t>
        </w:r>
        <w:r w:rsidRPr="00343E4F">
          <w:rPr>
            <w:b/>
            <w:noProof/>
            <w:webHidden/>
          </w:rPr>
          <w:fldChar w:fldCharType="end"/>
        </w:r>
      </w:hyperlink>
    </w:p>
    <w:p w:rsidR="00343E4F" w:rsidRPr="0082272A" w:rsidRDefault="00C73A38">
      <w:pPr>
        <w:pStyle w:val="Spistreci2"/>
        <w:tabs>
          <w:tab w:val="right" w:leader="dot" w:pos="9060"/>
        </w:tabs>
        <w:rPr>
          <w:b/>
          <w:noProof/>
        </w:rPr>
      </w:pPr>
      <w:hyperlink w:anchor="_Toc528649947" w:history="1">
        <w:r w:rsidR="00343E4F" w:rsidRPr="00343E4F">
          <w:rPr>
            <w:rStyle w:val="Hipercze"/>
            <w:rFonts w:ascii="Arial" w:hAnsi="Arial" w:cs="Arial"/>
            <w:b/>
            <w:bCs/>
            <w:noProof/>
          </w:rPr>
          <w:t>5.2. Sposób poprawy oczywistych omyłek we wniosku</w:t>
        </w:r>
        <w:r w:rsidR="00343E4F" w:rsidRPr="00343E4F">
          <w:rPr>
            <w:b/>
            <w:noProof/>
            <w:webHidden/>
          </w:rPr>
          <w:tab/>
        </w:r>
        <w:r w:rsidRPr="00343E4F">
          <w:rPr>
            <w:b/>
            <w:noProof/>
            <w:webHidden/>
          </w:rPr>
          <w:fldChar w:fldCharType="begin"/>
        </w:r>
        <w:r w:rsidR="00343E4F" w:rsidRPr="00343E4F">
          <w:rPr>
            <w:b/>
            <w:noProof/>
            <w:webHidden/>
          </w:rPr>
          <w:instrText xml:space="preserve"> PAGEREF _Toc528649947 \h </w:instrText>
        </w:r>
        <w:r w:rsidRPr="00343E4F">
          <w:rPr>
            <w:b/>
            <w:noProof/>
            <w:webHidden/>
          </w:rPr>
        </w:r>
        <w:r w:rsidRPr="00343E4F">
          <w:rPr>
            <w:b/>
            <w:noProof/>
            <w:webHidden/>
          </w:rPr>
          <w:fldChar w:fldCharType="separate"/>
        </w:r>
        <w:r w:rsidR="00343E4F" w:rsidRPr="00343E4F">
          <w:rPr>
            <w:b/>
            <w:noProof/>
            <w:webHidden/>
          </w:rPr>
          <w:t>58</w:t>
        </w:r>
        <w:r w:rsidRPr="00343E4F">
          <w:rPr>
            <w:b/>
            <w:noProof/>
            <w:webHidden/>
          </w:rPr>
          <w:fldChar w:fldCharType="end"/>
        </w:r>
      </w:hyperlink>
    </w:p>
    <w:p w:rsidR="00343E4F" w:rsidRPr="0082272A" w:rsidRDefault="00C73A38">
      <w:pPr>
        <w:pStyle w:val="Spistreci2"/>
        <w:tabs>
          <w:tab w:val="right" w:leader="dot" w:pos="9060"/>
        </w:tabs>
        <w:rPr>
          <w:b/>
          <w:noProof/>
        </w:rPr>
      </w:pPr>
      <w:hyperlink w:anchor="_Toc528649948" w:history="1">
        <w:r w:rsidR="00343E4F" w:rsidRPr="00343E4F">
          <w:rPr>
            <w:rStyle w:val="Hipercze"/>
            <w:rFonts w:ascii="Arial" w:hAnsi="Arial" w:cs="Arial"/>
            <w:b/>
            <w:bCs/>
            <w:noProof/>
          </w:rPr>
          <w:t>5.3. Sposób dokonywania oceny spełniania kryteriów wyboru projektów</w:t>
        </w:r>
        <w:r w:rsidR="00343E4F" w:rsidRPr="00343E4F">
          <w:rPr>
            <w:b/>
            <w:noProof/>
            <w:webHidden/>
          </w:rPr>
          <w:tab/>
        </w:r>
        <w:r w:rsidRPr="00343E4F">
          <w:rPr>
            <w:b/>
            <w:noProof/>
            <w:webHidden/>
          </w:rPr>
          <w:fldChar w:fldCharType="begin"/>
        </w:r>
        <w:r w:rsidR="00343E4F" w:rsidRPr="00343E4F">
          <w:rPr>
            <w:b/>
            <w:noProof/>
            <w:webHidden/>
          </w:rPr>
          <w:instrText xml:space="preserve"> PAGEREF _Toc528649948 \h </w:instrText>
        </w:r>
        <w:r w:rsidRPr="00343E4F">
          <w:rPr>
            <w:b/>
            <w:noProof/>
            <w:webHidden/>
          </w:rPr>
        </w:r>
        <w:r w:rsidRPr="00343E4F">
          <w:rPr>
            <w:b/>
            <w:noProof/>
            <w:webHidden/>
          </w:rPr>
          <w:fldChar w:fldCharType="separate"/>
        </w:r>
        <w:r w:rsidR="00343E4F" w:rsidRPr="00343E4F">
          <w:rPr>
            <w:b/>
            <w:noProof/>
            <w:webHidden/>
          </w:rPr>
          <w:t>59</w:t>
        </w:r>
        <w:r w:rsidRPr="00343E4F">
          <w:rPr>
            <w:b/>
            <w:noProof/>
            <w:webHidden/>
          </w:rPr>
          <w:fldChar w:fldCharType="end"/>
        </w:r>
      </w:hyperlink>
    </w:p>
    <w:p w:rsidR="00343E4F" w:rsidRPr="0082272A" w:rsidRDefault="00C73A38">
      <w:pPr>
        <w:pStyle w:val="Spistreci3"/>
        <w:rPr>
          <w:rFonts w:ascii="Calibri" w:hAnsi="Calibri" w:cs="Times New Roman"/>
          <w:b/>
          <w:bCs w:val="0"/>
        </w:rPr>
      </w:pPr>
      <w:hyperlink w:anchor="_Toc528649949" w:history="1">
        <w:r w:rsidR="00343E4F" w:rsidRPr="00343E4F">
          <w:rPr>
            <w:rStyle w:val="Hipercze"/>
            <w:rFonts w:cs="Arial"/>
            <w:b/>
          </w:rPr>
          <w:t>5.3.1 Sposób dokonywania oceny formalnej</w:t>
        </w:r>
        <w:r w:rsidR="00343E4F" w:rsidRPr="00343E4F">
          <w:rPr>
            <w:b/>
            <w:webHidden/>
          </w:rPr>
          <w:tab/>
        </w:r>
        <w:r w:rsidRPr="00343E4F">
          <w:rPr>
            <w:b/>
            <w:webHidden/>
          </w:rPr>
          <w:fldChar w:fldCharType="begin"/>
        </w:r>
        <w:r w:rsidR="00343E4F" w:rsidRPr="00343E4F">
          <w:rPr>
            <w:b/>
            <w:webHidden/>
          </w:rPr>
          <w:instrText xml:space="preserve"> PAGEREF _Toc528649949 \h </w:instrText>
        </w:r>
        <w:r w:rsidRPr="00343E4F">
          <w:rPr>
            <w:b/>
            <w:webHidden/>
          </w:rPr>
        </w:r>
        <w:r w:rsidRPr="00343E4F">
          <w:rPr>
            <w:b/>
            <w:webHidden/>
          </w:rPr>
          <w:fldChar w:fldCharType="separate"/>
        </w:r>
        <w:r w:rsidR="00343E4F" w:rsidRPr="00343E4F">
          <w:rPr>
            <w:b/>
            <w:webHidden/>
          </w:rPr>
          <w:t>59</w:t>
        </w:r>
        <w:r w:rsidRPr="00343E4F">
          <w:rPr>
            <w:b/>
            <w:webHidden/>
          </w:rPr>
          <w:fldChar w:fldCharType="end"/>
        </w:r>
      </w:hyperlink>
    </w:p>
    <w:p w:rsidR="00343E4F" w:rsidRPr="0082272A" w:rsidRDefault="00C73A38">
      <w:pPr>
        <w:pStyle w:val="Spistreci3"/>
        <w:rPr>
          <w:rFonts w:ascii="Calibri" w:hAnsi="Calibri" w:cs="Times New Roman"/>
          <w:b/>
          <w:bCs w:val="0"/>
        </w:rPr>
      </w:pPr>
      <w:hyperlink w:anchor="_Toc528649950" w:history="1">
        <w:r w:rsidR="00343E4F" w:rsidRPr="00343E4F">
          <w:rPr>
            <w:rStyle w:val="Hipercze"/>
            <w:rFonts w:cs="Arial"/>
            <w:b/>
          </w:rPr>
          <w:t>5.3.2. Sposób dokonywania oceny merytorycznej wniosków</w:t>
        </w:r>
        <w:r w:rsidR="00343E4F" w:rsidRPr="00343E4F">
          <w:rPr>
            <w:b/>
            <w:webHidden/>
          </w:rPr>
          <w:tab/>
        </w:r>
        <w:r w:rsidRPr="00343E4F">
          <w:rPr>
            <w:b/>
            <w:webHidden/>
          </w:rPr>
          <w:fldChar w:fldCharType="begin"/>
        </w:r>
        <w:r w:rsidR="00343E4F" w:rsidRPr="00343E4F">
          <w:rPr>
            <w:b/>
            <w:webHidden/>
          </w:rPr>
          <w:instrText xml:space="preserve"> PAGEREF _Toc528649950 \h </w:instrText>
        </w:r>
        <w:r w:rsidRPr="00343E4F">
          <w:rPr>
            <w:b/>
            <w:webHidden/>
          </w:rPr>
        </w:r>
        <w:r w:rsidRPr="00343E4F">
          <w:rPr>
            <w:b/>
            <w:webHidden/>
          </w:rPr>
          <w:fldChar w:fldCharType="separate"/>
        </w:r>
        <w:r w:rsidR="00343E4F" w:rsidRPr="00343E4F">
          <w:rPr>
            <w:b/>
            <w:webHidden/>
          </w:rPr>
          <w:t>60</w:t>
        </w:r>
        <w:r w:rsidRPr="00343E4F">
          <w:rPr>
            <w:b/>
            <w:webHidden/>
          </w:rPr>
          <w:fldChar w:fldCharType="end"/>
        </w:r>
      </w:hyperlink>
    </w:p>
    <w:p w:rsidR="00343E4F" w:rsidRPr="0082272A" w:rsidRDefault="00C73A38">
      <w:pPr>
        <w:pStyle w:val="Spistreci2"/>
        <w:tabs>
          <w:tab w:val="right" w:leader="dot" w:pos="9060"/>
        </w:tabs>
        <w:rPr>
          <w:b/>
          <w:noProof/>
        </w:rPr>
      </w:pPr>
      <w:hyperlink w:anchor="_Toc528649951" w:history="1">
        <w:r w:rsidR="00343E4F" w:rsidRPr="00343E4F">
          <w:rPr>
            <w:rStyle w:val="Hipercze"/>
            <w:rFonts w:ascii="Arial" w:hAnsi="Arial" w:cs="Arial"/>
            <w:b/>
            <w:noProof/>
          </w:rPr>
          <w:t>5.4. Rozstrzygnięcie konkursu</w:t>
        </w:r>
        <w:r w:rsidR="00343E4F" w:rsidRPr="00343E4F">
          <w:rPr>
            <w:b/>
            <w:noProof/>
            <w:webHidden/>
          </w:rPr>
          <w:tab/>
        </w:r>
        <w:r w:rsidRPr="00343E4F">
          <w:rPr>
            <w:b/>
            <w:noProof/>
            <w:webHidden/>
          </w:rPr>
          <w:fldChar w:fldCharType="begin"/>
        </w:r>
        <w:r w:rsidR="00343E4F" w:rsidRPr="00343E4F">
          <w:rPr>
            <w:b/>
            <w:noProof/>
            <w:webHidden/>
          </w:rPr>
          <w:instrText xml:space="preserve"> PAGEREF _Toc528649951 \h </w:instrText>
        </w:r>
        <w:r w:rsidRPr="00343E4F">
          <w:rPr>
            <w:b/>
            <w:noProof/>
            <w:webHidden/>
          </w:rPr>
        </w:r>
        <w:r w:rsidRPr="00343E4F">
          <w:rPr>
            <w:b/>
            <w:noProof/>
            <w:webHidden/>
          </w:rPr>
          <w:fldChar w:fldCharType="separate"/>
        </w:r>
        <w:r w:rsidR="00343E4F" w:rsidRPr="00343E4F">
          <w:rPr>
            <w:b/>
            <w:noProof/>
            <w:webHidden/>
          </w:rPr>
          <w:t>61</w:t>
        </w:r>
        <w:r w:rsidRPr="00343E4F">
          <w:rPr>
            <w:b/>
            <w:noProof/>
            <w:webHidden/>
          </w:rPr>
          <w:fldChar w:fldCharType="end"/>
        </w:r>
      </w:hyperlink>
    </w:p>
    <w:p w:rsidR="00343E4F" w:rsidRPr="0082272A" w:rsidRDefault="00C73A38">
      <w:pPr>
        <w:pStyle w:val="Spistreci2"/>
        <w:tabs>
          <w:tab w:val="right" w:leader="dot" w:pos="9060"/>
        </w:tabs>
        <w:rPr>
          <w:b/>
          <w:noProof/>
        </w:rPr>
      </w:pPr>
      <w:hyperlink w:anchor="_Toc528649952" w:history="1">
        <w:r w:rsidR="00343E4F" w:rsidRPr="00343E4F">
          <w:rPr>
            <w:rStyle w:val="Hipercze"/>
            <w:rFonts w:ascii="Arial" w:hAnsi="Arial" w:cs="Arial"/>
            <w:b/>
            <w:noProof/>
          </w:rPr>
          <w:t>5.5 Procedura odwoławcza</w:t>
        </w:r>
        <w:r w:rsidR="00343E4F" w:rsidRPr="00343E4F">
          <w:rPr>
            <w:b/>
            <w:noProof/>
            <w:webHidden/>
          </w:rPr>
          <w:tab/>
        </w:r>
        <w:r w:rsidRPr="00343E4F">
          <w:rPr>
            <w:b/>
            <w:noProof/>
            <w:webHidden/>
          </w:rPr>
          <w:fldChar w:fldCharType="begin"/>
        </w:r>
        <w:r w:rsidR="00343E4F" w:rsidRPr="00343E4F">
          <w:rPr>
            <w:b/>
            <w:noProof/>
            <w:webHidden/>
          </w:rPr>
          <w:instrText xml:space="preserve"> PAGEREF _Toc528649952 \h </w:instrText>
        </w:r>
        <w:r w:rsidRPr="00343E4F">
          <w:rPr>
            <w:b/>
            <w:noProof/>
            <w:webHidden/>
          </w:rPr>
        </w:r>
        <w:r w:rsidRPr="00343E4F">
          <w:rPr>
            <w:b/>
            <w:noProof/>
            <w:webHidden/>
          </w:rPr>
          <w:fldChar w:fldCharType="separate"/>
        </w:r>
        <w:r w:rsidR="00343E4F" w:rsidRPr="00343E4F">
          <w:rPr>
            <w:b/>
            <w:noProof/>
            <w:webHidden/>
          </w:rPr>
          <w:t>63</w:t>
        </w:r>
        <w:r w:rsidRPr="00343E4F">
          <w:rPr>
            <w:b/>
            <w:noProof/>
            <w:webHidden/>
          </w:rPr>
          <w:fldChar w:fldCharType="end"/>
        </w:r>
      </w:hyperlink>
    </w:p>
    <w:p w:rsidR="00343E4F" w:rsidRPr="0082272A" w:rsidRDefault="00C73A38">
      <w:pPr>
        <w:pStyle w:val="Spistreci1"/>
        <w:rPr>
          <w:rFonts w:ascii="Calibri" w:hAnsi="Calibri" w:cs="Times New Roman"/>
          <w:b/>
        </w:rPr>
      </w:pPr>
      <w:hyperlink w:anchor="_Toc528649953" w:history="1">
        <w:r w:rsidR="00343E4F" w:rsidRPr="00343E4F">
          <w:rPr>
            <w:rStyle w:val="Hipercze"/>
            <w:rFonts w:cs="Arial"/>
            <w:b/>
          </w:rPr>
          <w:t>6. Kwalifikowalność wydatków w ramach konkursu</w:t>
        </w:r>
        <w:r w:rsidR="00343E4F" w:rsidRPr="00343E4F">
          <w:rPr>
            <w:b/>
            <w:webHidden/>
          </w:rPr>
          <w:tab/>
        </w:r>
        <w:r w:rsidRPr="00343E4F">
          <w:rPr>
            <w:b/>
            <w:webHidden/>
          </w:rPr>
          <w:fldChar w:fldCharType="begin"/>
        </w:r>
        <w:r w:rsidR="00343E4F" w:rsidRPr="00343E4F">
          <w:rPr>
            <w:b/>
            <w:webHidden/>
          </w:rPr>
          <w:instrText xml:space="preserve"> PAGEREF _Toc528649953 \h </w:instrText>
        </w:r>
        <w:r w:rsidRPr="00343E4F">
          <w:rPr>
            <w:b/>
            <w:webHidden/>
          </w:rPr>
        </w:r>
        <w:r w:rsidRPr="00343E4F">
          <w:rPr>
            <w:b/>
            <w:webHidden/>
          </w:rPr>
          <w:fldChar w:fldCharType="separate"/>
        </w:r>
        <w:r w:rsidR="00343E4F" w:rsidRPr="00343E4F">
          <w:rPr>
            <w:b/>
            <w:webHidden/>
          </w:rPr>
          <w:t>65</w:t>
        </w:r>
        <w:r w:rsidRPr="00343E4F">
          <w:rPr>
            <w:b/>
            <w:webHidden/>
          </w:rPr>
          <w:fldChar w:fldCharType="end"/>
        </w:r>
      </w:hyperlink>
    </w:p>
    <w:p w:rsidR="00343E4F" w:rsidRPr="0082272A" w:rsidRDefault="00C73A38">
      <w:pPr>
        <w:pStyle w:val="Spistreci1"/>
        <w:rPr>
          <w:rFonts w:ascii="Calibri" w:hAnsi="Calibri" w:cs="Times New Roman"/>
          <w:b/>
        </w:rPr>
      </w:pPr>
      <w:hyperlink w:anchor="_Toc528649954" w:history="1">
        <w:r w:rsidR="00343E4F" w:rsidRPr="00343E4F">
          <w:rPr>
            <w:rStyle w:val="Hipercze"/>
            <w:rFonts w:cs="Arial"/>
            <w:b/>
            <w:lang w:eastAsia="en-US"/>
          </w:rPr>
          <w:t>7. Wymagania dotyczące realizacji zasady równości szans i niedyskryminacji, w tym dostępności dla osób z niepełnosprawnością oraz zasady równości szans kobiet i mężczyzn</w:t>
        </w:r>
        <w:r w:rsidR="00343E4F" w:rsidRPr="00343E4F">
          <w:rPr>
            <w:b/>
            <w:webHidden/>
          </w:rPr>
          <w:tab/>
        </w:r>
        <w:r w:rsidRPr="00343E4F">
          <w:rPr>
            <w:b/>
            <w:webHidden/>
          </w:rPr>
          <w:fldChar w:fldCharType="begin"/>
        </w:r>
        <w:r w:rsidR="00343E4F" w:rsidRPr="00343E4F">
          <w:rPr>
            <w:b/>
            <w:webHidden/>
          </w:rPr>
          <w:instrText xml:space="preserve"> PAGEREF _Toc528649954 \h </w:instrText>
        </w:r>
        <w:r w:rsidRPr="00343E4F">
          <w:rPr>
            <w:b/>
            <w:webHidden/>
          </w:rPr>
        </w:r>
        <w:r w:rsidRPr="00343E4F">
          <w:rPr>
            <w:b/>
            <w:webHidden/>
          </w:rPr>
          <w:fldChar w:fldCharType="separate"/>
        </w:r>
        <w:r w:rsidR="00343E4F" w:rsidRPr="00343E4F">
          <w:rPr>
            <w:b/>
            <w:webHidden/>
          </w:rPr>
          <w:t>66</w:t>
        </w:r>
        <w:r w:rsidRPr="00343E4F">
          <w:rPr>
            <w:b/>
            <w:webHidden/>
          </w:rPr>
          <w:fldChar w:fldCharType="end"/>
        </w:r>
      </w:hyperlink>
    </w:p>
    <w:p w:rsidR="00343E4F" w:rsidRPr="0082272A" w:rsidRDefault="00C73A38">
      <w:pPr>
        <w:pStyle w:val="Spistreci1"/>
        <w:rPr>
          <w:rFonts w:ascii="Calibri" w:hAnsi="Calibri" w:cs="Times New Roman"/>
          <w:b/>
        </w:rPr>
      </w:pPr>
      <w:hyperlink w:anchor="_Toc528649955" w:history="1">
        <w:r w:rsidR="00343E4F" w:rsidRPr="00343E4F">
          <w:rPr>
            <w:rStyle w:val="Hipercze"/>
            <w:rFonts w:cs="Arial"/>
            <w:b/>
          </w:rPr>
          <w:t>8. Umowa o dofinansowanie/decyzja o dofinansowaniu:</w:t>
        </w:r>
        <w:r w:rsidR="00343E4F" w:rsidRPr="00343E4F">
          <w:rPr>
            <w:b/>
            <w:webHidden/>
          </w:rPr>
          <w:tab/>
        </w:r>
        <w:r w:rsidRPr="00343E4F">
          <w:rPr>
            <w:b/>
            <w:webHidden/>
          </w:rPr>
          <w:fldChar w:fldCharType="begin"/>
        </w:r>
        <w:r w:rsidR="00343E4F" w:rsidRPr="00343E4F">
          <w:rPr>
            <w:b/>
            <w:webHidden/>
          </w:rPr>
          <w:instrText xml:space="preserve"> PAGEREF _Toc528649955 \h </w:instrText>
        </w:r>
        <w:r w:rsidRPr="00343E4F">
          <w:rPr>
            <w:b/>
            <w:webHidden/>
          </w:rPr>
        </w:r>
        <w:r w:rsidRPr="00343E4F">
          <w:rPr>
            <w:b/>
            <w:webHidden/>
          </w:rPr>
          <w:fldChar w:fldCharType="separate"/>
        </w:r>
        <w:r w:rsidR="00343E4F" w:rsidRPr="00343E4F">
          <w:rPr>
            <w:b/>
            <w:webHidden/>
          </w:rPr>
          <w:t>67</w:t>
        </w:r>
        <w:r w:rsidRPr="00343E4F">
          <w:rPr>
            <w:b/>
            <w:webHidden/>
          </w:rPr>
          <w:fldChar w:fldCharType="end"/>
        </w:r>
      </w:hyperlink>
    </w:p>
    <w:p w:rsidR="00343E4F" w:rsidRPr="0082272A" w:rsidRDefault="00C73A38">
      <w:pPr>
        <w:pStyle w:val="Spistreci1"/>
        <w:rPr>
          <w:rFonts w:ascii="Calibri" w:hAnsi="Calibri" w:cs="Times New Roman"/>
          <w:b/>
        </w:rPr>
      </w:pPr>
      <w:hyperlink w:anchor="_Toc528649956" w:history="1">
        <w:r w:rsidR="00343E4F" w:rsidRPr="00343E4F">
          <w:rPr>
            <w:rStyle w:val="Hipercze"/>
            <w:rFonts w:cs="Arial"/>
            <w:b/>
          </w:rPr>
          <w:t>8.1. Warunki zawarcia umowy o dofinansowanie/ podjęcia decyzji o dofinansowaniu projektu</w:t>
        </w:r>
        <w:r w:rsidR="00343E4F" w:rsidRPr="00343E4F">
          <w:rPr>
            <w:b/>
            <w:webHidden/>
          </w:rPr>
          <w:tab/>
        </w:r>
        <w:r w:rsidRPr="00343E4F">
          <w:rPr>
            <w:b/>
            <w:webHidden/>
          </w:rPr>
          <w:fldChar w:fldCharType="begin"/>
        </w:r>
        <w:r w:rsidR="00343E4F" w:rsidRPr="00343E4F">
          <w:rPr>
            <w:b/>
            <w:webHidden/>
          </w:rPr>
          <w:instrText xml:space="preserve"> PAGEREF _Toc528649956 \h </w:instrText>
        </w:r>
        <w:r w:rsidRPr="00343E4F">
          <w:rPr>
            <w:b/>
            <w:webHidden/>
          </w:rPr>
        </w:r>
        <w:r w:rsidRPr="00343E4F">
          <w:rPr>
            <w:b/>
            <w:webHidden/>
          </w:rPr>
          <w:fldChar w:fldCharType="separate"/>
        </w:r>
        <w:r w:rsidR="00343E4F" w:rsidRPr="00343E4F">
          <w:rPr>
            <w:b/>
            <w:webHidden/>
          </w:rPr>
          <w:t>69</w:t>
        </w:r>
        <w:r w:rsidRPr="00343E4F">
          <w:rPr>
            <w:b/>
            <w:webHidden/>
          </w:rPr>
          <w:fldChar w:fldCharType="end"/>
        </w:r>
      </w:hyperlink>
    </w:p>
    <w:p w:rsidR="00343E4F" w:rsidRPr="0082272A" w:rsidRDefault="00C73A38">
      <w:pPr>
        <w:pStyle w:val="Spistreci1"/>
        <w:rPr>
          <w:rFonts w:ascii="Calibri" w:hAnsi="Calibri" w:cs="Times New Roman"/>
          <w:b/>
        </w:rPr>
      </w:pPr>
      <w:hyperlink w:anchor="_Toc528649957" w:history="1">
        <w:r w:rsidR="00343E4F" w:rsidRPr="00343E4F">
          <w:rPr>
            <w:rStyle w:val="Hipercze"/>
            <w:rFonts w:cs="Arial"/>
            <w:b/>
          </w:rPr>
          <w:t>8.2. Zabezpieczenie prawidłowej realizacji umowy o dofinansowanie</w:t>
        </w:r>
        <w:r w:rsidR="00343E4F" w:rsidRPr="00343E4F">
          <w:rPr>
            <w:b/>
            <w:webHidden/>
          </w:rPr>
          <w:tab/>
        </w:r>
        <w:r w:rsidRPr="00343E4F">
          <w:rPr>
            <w:b/>
            <w:webHidden/>
          </w:rPr>
          <w:fldChar w:fldCharType="begin"/>
        </w:r>
        <w:r w:rsidR="00343E4F" w:rsidRPr="00343E4F">
          <w:rPr>
            <w:b/>
            <w:webHidden/>
          </w:rPr>
          <w:instrText xml:space="preserve"> PAGEREF _Toc528649957 \h </w:instrText>
        </w:r>
        <w:r w:rsidRPr="00343E4F">
          <w:rPr>
            <w:b/>
            <w:webHidden/>
          </w:rPr>
        </w:r>
        <w:r w:rsidRPr="00343E4F">
          <w:rPr>
            <w:b/>
            <w:webHidden/>
          </w:rPr>
          <w:fldChar w:fldCharType="separate"/>
        </w:r>
        <w:r w:rsidR="00343E4F" w:rsidRPr="00343E4F">
          <w:rPr>
            <w:b/>
            <w:webHidden/>
          </w:rPr>
          <w:t>73</w:t>
        </w:r>
        <w:r w:rsidRPr="00343E4F">
          <w:rPr>
            <w:b/>
            <w:webHidden/>
          </w:rPr>
          <w:fldChar w:fldCharType="end"/>
        </w:r>
      </w:hyperlink>
    </w:p>
    <w:p w:rsidR="00343E4F" w:rsidRPr="0082272A" w:rsidRDefault="00C73A38">
      <w:pPr>
        <w:pStyle w:val="Spistreci1"/>
        <w:rPr>
          <w:rFonts w:ascii="Calibri" w:hAnsi="Calibri" w:cs="Times New Roman"/>
          <w:b/>
        </w:rPr>
      </w:pPr>
      <w:hyperlink w:anchor="_Toc528649958" w:history="1">
        <w:r w:rsidR="00343E4F" w:rsidRPr="00343E4F">
          <w:rPr>
            <w:rStyle w:val="Hipercze"/>
            <w:rFonts w:cs="Arial"/>
            <w:b/>
          </w:rPr>
          <w:t>9. Dodatkowe informacje</w:t>
        </w:r>
        <w:r w:rsidR="00343E4F" w:rsidRPr="00343E4F">
          <w:rPr>
            <w:b/>
            <w:webHidden/>
          </w:rPr>
          <w:tab/>
        </w:r>
        <w:r w:rsidRPr="00343E4F">
          <w:rPr>
            <w:b/>
            <w:webHidden/>
          </w:rPr>
          <w:fldChar w:fldCharType="begin"/>
        </w:r>
        <w:r w:rsidR="00343E4F" w:rsidRPr="00343E4F">
          <w:rPr>
            <w:b/>
            <w:webHidden/>
          </w:rPr>
          <w:instrText xml:space="preserve"> PAGEREF _Toc528649958 \h </w:instrText>
        </w:r>
        <w:r w:rsidRPr="00343E4F">
          <w:rPr>
            <w:b/>
            <w:webHidden/>
          </w:rPr>
        </w:r>
        <w:r w:rsidRPr="00343E4F">
          <w:rPr>
            <w:b/>
            <w:webHidden/>
          </w:rPr>
          <w:fldChar w:fldCharType="separate"/>
        </w:r>
        <w:r w:rsidR="00343E4F" w:rsidRPr="00343E4F">
          <w:rPr>
            <w:b/>
            <w:webHidden/>
          </w:rPr>
          <w:t>73</w:t>
        </w:r>
        <w:r w:rsidRPr="00343E4F">
          <w:rPr>
            <w:b/>
            <w:webHidden/>
          </w:rPr>
          <w:fldChar w:fldCharType="end"/>
        </w:r>
      </w:hyperlink>
    </w:p>
    <w:p w:rsidR="00343E4F" w:rsidRPr="0082272A" w:rsidRDefault="00C73A38">
      <w:pPr>
        <w:pStyle w:val="Spistreci1"/>
        <w:rPr>
          <w:rFonts w:ascii="Calibri" w:hAnsi="Calibri" w:cs="Times New Roman"/>
          <w:b/>
        </w:rPr>
      </w:pPr>
      <w:hyperlink w:anchor="_Toc528649959" w:history="1">
        <w:r w:rsidR="00343E4F" w:rsidRPr="00343E4F">
          <w:rPr>
            <w:rStyle w:val="Hipercze"/>
            <w:rFonts w:cs="Arial"/>
            <w:b/>
          </w:rPr>
          <w:t>10. Forma i sposób komunikacji między wnioskodawcą a IOK</w:t>
        </w:r>
        <w:r w:rsidR="00343E4F" w:rsidRPr="00343E4F">
          <w:rPr>
            <w:b/>
            <w:webHidden/>
          </w:rPr>
          <w:tab/>
        </w:r>
        <w:r w:rsidRPr="00343E4F">
          <w:rPr>
            <w:b/>
            <w:webHidden/>
          </w:rPr>
          <w:fldChar w:fldCharType="begin"/>
        </w:r>
        <w:r w:rsidR="00343E4F" w:rsidRPr="00343E4F">
          <w:rPr>
            <w:b/>
            <w:webHidden/>
          </w:rPr>
          <w:instrText xml:space="preserve"> PAGEREF _Toc528649959 \h </w:instrText>
        </w:r>
        <w:r w:rsidRPr="00343E4F">
          <w:rPr>
            <w:b/>
            <w:webHidden/>
          </w:rPr>
        </w:r>
        <w:r w:rsidRPr="00343E4F">
          <w:rPr>
            <w:b/>
            <w:webHidden/>
          </w:rPr>
          <w:fldChar w:fldCharType="separate"/>
        </w:r>
        <w:r w:rsidR="00343E4F" w:rsidRPr="00343E4F">
          <w:rPr>
            <w:b/>
            <w:webHidden/>
          </w:rPr>
          <w:t>75</w:t>
        </w:r>
        <w:r w:rsidRPr="00343E4F">
          <w:rPr>
            <w:b/>
            <w:webHidden/>
          </w:rPr>
          <w:fldChar w:fldCharType="end"/>
        </w:r>
      </w:hyperlink>
    </w:p>
    <w:p w:rsidR="00343E4F" w:rsidRPr="0082272A" w:rsidRDefault="00C73A38">
      <w:pPr>
        <w:pStyle w:val="Spistreci1"/>
        <w:rPr>
          <w:rFonts w:ascii="Calibri" w:hAnsi="Calibri" w:cs="Times New Roman"/>
          <w:b/>
        </w:rPr>
      </w:pPr>
      <w:hyperlink w:anchor="_Toc528649960" w:history="1">
        <w:r w:rsidR="00343E4F" w:rsidRPr="00343E4F">
          <w:rPr>
            <w:rStyle w:val="Hipercze"/>
            <w:rFonts w:cs="Arial"/>
            <w:b/>
          </w:rPr>
          <w:t>11. Forma i sposób udzielania wnioskodawcy wyjaśnień w kwestiach dotyczących konkursu</w:t>
        </w:r>
        <w:r w:rsidR="00343E4F" w:rsidRPr="00343E4F">
          <w:rPr>
            <w:b/>
            <w:webHidden/>
          </w:rPr>
          <w:tab/>
        </w:r>
        <w:r w:rsidRPr="00343E4F">
          <w:rPr>
            <w:b/>
            <w:webHidden/>
          </w:rPr>
          <w:fldChar w:fldCharType="begin"/>
        </w:r>
        <w:r w:rsidR="00343E4F" w:rsidRPr="00343E4F">
          <w:rPr>
            <w:b/>
            <w:webHidden/>
          </w:rPr>
          <w:instrText xml:space="preserve"> PAGEREF _Toc528649960 \h </w:instrText>
        </w:r>
        <w:r w:rsidRPr="00343E4F">
          <w:rPr>
            <w:b/>
            <w:webHidden/>
          </w:rPr>
        </w:r>
        <w:r w:rsidRPr="00343E4F">
          <w:rPr>
            <w:b/>
            <w:webHidden/>
          </w:rPr>
          <w:fldChar w:fldCharType="separate"/>
        </w:r>
        <w:r w:rsidR="00343E4F" w:rsidRPr="00343E4F">
          <w:rPr>
            <w:b/>
            <w:webHidden/>
          </w:rPr>
          <w:t>76</w:t>
        </w:r>
        <w:r w:rsidRPr="00343E4F">
          <w:rPr>
            <w:b/>
            <w:webHidden/>
          </w:rPr>
          <w:fldChar w:fldCharType="end"/>
        </w:r>
      </w:hyperlink>
    </w:p>
    <w:p w:rsidR="00343E4F" w:rsidRPr="0082272A" w:rsidRDefault="00C73A38">
      <w:pPr>
        <w:pStyle w:val="Spistreci1"/>
        <w:tabs>
          <w:tab w:val="left" w:pos="660"/>
        </w:tabs>
        <w:rPr>
          <w:rFonts w:ascii="Calibri" w:hAnsi="Calibri" w:cs="Times New Roman"/>
          <w:b/>
        </w:rPr>
      </w:pPr>
      <w:hyperlink w:anchor="_Toc528649961" w:history="1">
        <w:r w:rsidR="00343E4F" w:rsidRPr="00343E4F">
          <w:rPr>
            <w:rStyle w:val="Hipercze"/>
            <w:rFonts w:cs="Arial"/>
            <w:b/>
          </w:rPr>
          <w:t>12.</w:t>
        </w:r>
        <w:r w:rsidR="00343E4F" w:rsidRPr="0082272A">
          <w:rPr>
            <w:rFonts w:ascii="Calibri" w:hAnsi="Calibri" w:cs="Times New Roman"/>
            <w:b/>
          </w:rPr>
          <w:tab/>
        </w:r>
        <w:r w:rsidR="00343E4F" w:rsidRPr="00343E4F">
          <w:rPr>
            <w:rStyle w:val="Hipercze"/>
            <w:rFonts w:cs="Arial"/>
            <w:b/>
          </w:rPr>
          <w:t>Rzecznik Funduszy Europejskich</w:t>
        </w:r>
        <w:r w:rsidR="00343E4F" w:rsidRPr="00343E4F">
          <w:rPr>
            <w:b/>
            <w:webHidden/>
          </w:rPr>
          <w:tab/>
        </w:r>
        <w:r w:rsidRPr="00343E4F">
          <w:rPr>
            <w:b/>
            <w:webHidden/>
          </w:rPr>
          <w:fldChar w:fldCharType="begin"/>
        </w:r>
        <w:r w:rsidR="00343E4F" w:rsidRPr="00343E4F">
          <w:rPr>
            <w:b/>
            <w:webHidden/>
          </w:rPr>
          <w:instrText xml:space="preserve"> PAGEREF _Toc528649961 \h </w:instrText>
        </w:r>
        <w:r w:rsidRPr="00343E4F">
          <w:rPr>
            <w:b/>
            <w:webHidden/>
          </w:rPr>
        </w:r>
        <w:r w:rsidRPr="00343E4F">
          <w:rPr>
            <w:b/>
            <w:webHidden/>
          </w:rPr>
          <w:fldChar w:fldCharType="separate"/>
        </w:r>
        <w:r w:rsidR="00343E4F" w:rsidRPr="00343E4F">
          <w:rPr>
            <w:b/>
            <w:webHidden/>
          </w:rPr>
          <w:t>77</w:t>
        </w:r>
        <w:r w:rsidRPr="00343E4F">
          <w:rPr>
            <w:b/>
            <w:webHidden/>
          </w:rPr>
          <w:fldChar w:fldCharType="end"/>
        </w:r>
      </w:hyperlink>
    </w:p>
    <w:p w:rsidR="00343E4F" w:rsidRPr="0082272A" w:rsidRDefault="00C73A38">
      <w:pPr>
        <w:pStyle w:val="Spistreci1"/>
        <w:tabs>
          <w:tab w:val="left" w:pos="660"/>
        </w:tabs>
        <w:rPr>
          <w:rFonts w:ascii="Calibri" w:hAnsi="Calibri" w:cs="Times New Roman"/>
        </w:rPr>
      </w:pPr>
      <w:hyperlink w:anchor="_Toc528649962" w:history="1">
        <w:r w:rsidR="00343E4F" w:rsidRPr="00343E4F">
          <w:rPr>
            <w:rStyle w:val="Hipercze"/>
            <w:rFonts w:cs="Arial"/>
            <w:b/>
          </w:rPr>
          <w:t>17.</w:t>
        </w:r>
        <w:r w:rsidR="00343E4F" w:rsidRPr="0082272A">
          <w:rPr>
            <w:rFonts w:ascii="Calibri" w:hAnsi="Calibri" w:cs="Times New Roman"/>
            <w:b/>
          </w:rPr>
          <w:tab/>
        </w:r>
        <w:r w:rsidR="00343E4F" w:rsidRPr="00343E4F">
          <w:rPr>
            <w:rStyle w:val="Hipercze"/>
            <w:rFonts w:cs="Arial"/>
            <w:b/>
          </w:rPr>
          <w:t>Załączniki</w:t>
        </w:r>
        <w:r w:rsidR="00343E4F" w:rsidRPr="00343E4F">
          <w:rPr>
            <w:b/>
            <w:webHidden/>
          </w:rPr>
          <w:tab/>
        </w:r>
        <w:r w:rsidRPr="00343E4F">
          <w:rPr>
            <w:b/>
            <w:webHidden/>
          </w:rPr>
          <w:fldChar w:fldCharType="begin"/>
        </w:r>
        <w:r w:rsidR="00343E4F" w:rsidRPr="00343E4F">
          <w:rPr>
            <w:b/>
            <w:webHidden/>
          </w:rPr>
          <w:instrText xml:space="preserve"> PAGEREF _Toc528649962 \h </w:instrText>
        </w:r>
        <w:r w:rsidRPr="00343E4F">
          <w:rPr>
            <w:b/>
            <w:webHidden/>
          </w:rPr>
        </w:r>
        <w:r w:rsidRPr="00343E4F">
          <w:rPr>
            <w:b/>
            <w:webHidden/>
          </w:rPr>
          <w:fldChar w:fldCharType="separate"/>
        </w:r>
        <w:r w:rsidR="00343E4F" w:rsidRPr="00343E4F">
          <w:rPr>
            <w:b/>
            <w:webHidden/>
          </w:rPr>
          <w:t>79</w:t>
        </w:r>
        <w:r w:rsidRPr="00343E4F">
          <w:rPr>
            <w:b/>
            <w:webHidden/>
          </w:rPr>
          <w:fldChar w:fldCharType="end"/>
        </w:r>
      </w:hyperlink>
    </w:p>
    <w:p w:rsidR="0090526D" w:rsidRPr="00300D73" w:rsidRDefault="00C73A38" w:rsidP="002C7BDA">
      <w:pPr>
        <w:jc w:val="both"/>
        <w:rPr>
          <w:rFonts w:ascii="Arial" w:hAnsi="Arial" w:cs="Arial"/>
          <w:b/>
          <w:bCs/>
          <w:sz w:val="24"/>
          <w:szCs w:val="24"/>
        </w:rPr>
      </w:pPr>
      <w:r w:rsidRPr="00300D73">
        <w:fldChar w:fldCharType="end"/>
      </w:r>
    </w:p>
    <w:p w:rsidR="0090526D" w:rsidRPr="00300D73" w:rsidRDefault="0090526D" w:rsidP="002C7BDA">
      <w:pPr>
        <w:jc w:val="both"/>
        <w:rPr>
          <w:rFonts w:ascii="Arial" w:hAnsi="Arial" w:cs="Arial"/>
          <w:b/>
          <w:sz w:val="24"/>
          <w:szCs w:val="24"/>
        </w:rPr>
      </w:pPr>
    </w:p>
    <w:p w:rsidR="00522A52" w:rsidRPr="00300D73" w:rsidRDefault="00522A52" w:rsidP="00C5684B">
      <w:pPr>
        <w:spacing w:after="0"/>
        <w:jc w:val="both"/>
        <w:rPr>
          <w:rFonts w:ascii="Arial" w:hAnsi="Arial" w:cs="Arial"/>
          <w:b/>
          <w:sz w:val="24"/>
          <w:szCs w:val="24"/>
        </w:rPr>
      </w:pPr>
    </w:p>
    <w:p w:rsidR="00522A52" w:rsidRPr="00300D73" w:rsidRDefault="00522A52" w:rsidP="00C5684B">
      <w:pPr>
        <w:spacing w:after="0"/>
        <w:jc w:val="both"/>
        <w:rPr>
          <w:rFonts w:ascii="Arial" w:hAnsi="Arial" w:cs="Arial"/>
          <w:b/>
          <w:sz w:val="24"/>
          <w:szCs w:val="24"/>
        </w:rPr>
      </w:pPr>
    </w:p>
    <w:p w:rsidR="00522A52" w:rsidRPr="00300D73" w:rsidRDefault="00522A52" w:rsidP="00C5684B">
      <w:pPr>
        <w:spacing w:after="0"/>
        <w:jc w:val="both"/>
        <w:rPr>
          <w:rFonts w:ascii="Arial" w:hAnsi="Arial" w:cs="Arial"/>
          <w:b/>
          <w:sz w:val="24"/>
          <w:szCs w:val="24"/>
        </w:rPr>
      </w:pPr>
    </w:p>
    <w:p w:rsidR="00522A52" w:rsidRPr="00300D73" w:rsidRDefault="00522A52" w:rsidP="00C5684B">
      <w:pPr>
        <w:spacing w:after="0"/>
        <w:jc w:val="both"/>
        <w:rPr>
          <w:rFonts w:ascii="Arial" w:hAnsi="Arial" w:cs="Arial"/>
          <w:b/>
          <w:sz w:val="24"/>
          <w:szCs w:val="24"/>
        </w:rPr>
      </w:pPr>
    </w:p>
    <w:p w:rsidR="00522A52" w:rsidRPr="00300D73" w:rsidRDefault="00522A52" w:rsidP="00C5684B">
      <w:pPr>
        <w:spacing w:after="0"/>
        <w:jc w:val="both"/>
        <w:rPr>
          <w:rFonts w:ascii="Arial" w:hAnsi="Arial" w:cs="Arial"/>
          <w:b/>
          <w:sz w:val="24"/>
          <w:szCs w:val="24"/>
        </w:rPr>
      </w:pPr>
    </w:p>
    <w:p w:rsidR="00522A52" w:rsidRPr="00300D73" w:rsidRDefault="00522A52" w:rsidP="00C5684B">
      <w:pPr>
        <w:spacing w:after="0"/>
        <w:jc w:val="both"/>
        <w:rPr>
          <w:rFonts w:ascii="Arial" w:hAnsi="Arial" w:cs="Arial"/>
          <w:b/>
          <w:sz w:val="24"/>
          <w:szCs w:val="24"/>
        </w:rPr>
      </w:pPr>
    </w:p>
    <w:p w:rsidR="00522A52" w:rsidRPr="00300D73" w:rsidRDefault="00522A52" w:rsidP="00C5684B">
      <w:pPr>
        <w:spacing w:after="0"/>
        <w:jc w:val="both"/>
        <w:rPr>
          <w:rFonts w:ascii="Arial" w:hAnsi="Arial" w:cs="Arial"/>
          <w:b/>
          <w:sz w:val="24"/>
          <w:szCs w:val="24"/>
        </w:rPr>
      </w:pPr>
    </w:p>
    <w:p w:rsidR="00522A52" w:rsidRPr="00300D73" w:rsidRDefault="00522A52" w:rsidP="00C5684B">
      <w:pPr>
        <w:spacing w:after="0"/>
        <w:jc w:val="both"/>
        <w:rPr>
          <w:rFonts w:ascii="Arial" w:hAnsi="Arial" w:cs="Arial"/>
          <w:b/>
          <w:sz w:val="24"/>
          <w:szCs w:val="24"/>
        </w:rPr>
      </w:pPr>
    </w:p>
    <w:p w:rsidR="00522A52" w:rsidRPr="00300D73" w:rsidRDefault="00522A52" w:rsidP="00C5684B">
      <w:pPr>
        <w:spacing w:after="0"/>
        <w:jc w:val="both"/>
        <w:rPr>
          <w:rFonts w:ascii="Arial" w:hAnsi="Arial" w:cs="Arial"/>
          <w:b/>
          <w:sz w:val="24"/>
          <w:szCs w:val="24"/>
        </w:rPr>
      </w:pPr>
    </w:p>
    <w:p w:rsidR="00522A52" w:rsidRPr="00300D73" w:rsidRDefault="00522A52" w:rsidP="00C5684B">
      <w:pPr>
        <w:spacing w:after="0"/>
        <w:jc w:val="both"/>
        <w:rPr>
          <w:rFonts w:ascii="Arial" w:hAnsi="Arial" w:cs="Arial"/>
          <w:b/>
          <w:sz w:val="24"/>
          <w:szCs w:val="24"/>
        </w:rPr>
      </w:pPr>
    </w:p>
    <w:p w:rsidR="00F9538E" w:rsidRPr="00300D73" w:rsidRDefault="00F9538E" w:rsidP="00C5684B">
      <w:pPr>
        <w:spacing w:after="0"/>
        <w:jc w:val="both"/>
        <w:rPr>
          <w:rFonts w:ascii="Arial" w:hAnsi="Arial" w:cs="Arial"/>
          <w:b/>
          <w:sz w:val="24"/>
          <w:szCs w:val="24"/>
        </w:rPr>
      </w:pPr>
    </w:p>
    <w:p w:rsidR="00F9538E" w:rsidRPr="00300D73" w:rsidRDefault="00F9538E" w:rsidP="00C5684B">
      <w:pPr>
        <w:spacing w:after="0"/>
        <w:jc w:val="both"/>
        <w:rPr>
          <w:rFonts w:ascii="Arial" w:hAnsi="Arial" w:cs="Arial"/>
          <w:b/>
          <w:sz w:val="24"/>
          <w:szCs w:val="24"/>
        </w:rPr>
      </w:pPr>
    </w:p>
    <w:p w:rsidR="00F9538E" w:rsidRPr="00300D73" w:rsidRDefault="00F9538E" w:rsidP="00C5684B">
      <w:pPr>
        <w:spacing w:after="0"/>
        <w:jc w:val="both"/>
        <w:rPr>
          <w:rFonts w:ascii="Arial" w:hAnsi="Arial" w:cs="Arial"/>
          <w:b/>
          <w:sz w:val="24"/>
          <w:szCs w:val="24"/>
        </w:rPr>
      </w:pPr>
    </w:p>
    <w:p w:rsidR="00F9538E" w:rsidRPr="00300D73" w:rsidRDefault="00F9538E" w:rsidP="00C5684B">
      <w:pPr>
        <w:spacing w:after="0"/>
        <w:jc w:val="both"/>
        <w:rPr>
          <w:rFonts w:ascii="Arial" w:hAnsi="Arial" w:cs="Arial"/>
          <w:b/>
          <w:sz w:val="24"/>
          <w:szCs w:val="24"/>
        </w:rPr>
      </w:pPr>
    </w:p>
    <w:p w:rsidR="00F9538E" w:rsidRPr="00300D73" w:rsidRDefault="00F9538E" w:rsidP="00C5684B">
      <w:pPr>
        <w:spacing w:after="0"/>
        <w:jc w:val="both"/>
        <w:rPr>
          <w:rFonts w:ascii="Arial" w:hAnsi="Arial" w:cs="Arial"/>
          <w:b/>
          <w:sz w:val="24"/>
          <w:szCs w:val="24"/>
        </w:rPr>
      </w:pPr>
    </w:p>
    <w:p w:rsidR="00F9538E" w:rsidRPr="00300D73" w:rsidRDefault="00F9538E" w:rsidP="00C5684B">
      <w:pPr>
        <w:spacing w:after="0"/>
        <w:jc w:val="both"/>
        <w:rPr>
          <w:rFonts w:ascii="Arial" w:hAnsi="Arial" w:cs="Arial"/>
          <w:b/>
          <w:sz w:val="24"/>
          <w:szCs w:val="24"/>
        </w:rPr>
      </w:pPr>
    </w:p>
    <w:p w:rsidR="00F9538E" w:rsidRPr="00300D73" w:rsidRDefault="00F9538E" w:rsidP="00C5684B">
      <w:pPr>
        <w:spacing w:after="0"/>
        <w:jc w:val="both"/>
        <w:rPr>
          <w:rFonts w:ascii="Arial" w:hAnsi="Arial" w:cs="Arial"/>
          <w:b/>
          <w:sz w:val="24"/>
          <w:szCs w:val="24"/>
        </w:rPr>
      </w:pPr>
    </w:p>
    <w:p w:rsidR="00F9538E" w:rsidRPr="00300D73" w:rsidRDefault="00F9538E" w:rsidP="00C5684B">
      <w:pPr>
        <w:spacing w:after="0"/>
        <w:jc w:val="both"/>
        <w:rPr>
          <w:rFonts w:ascii="Arial" w:hAnsi="Arial" w:cs="Arial"/>
          <w:b/>
          <w:sz w:val="24"/>
          <w:szCs w:val="24"/>
        </w:rPr>
      </w:pPr>
    </w:p>
    <w:p w:rsidR="00D81C50" w:rsidRPr="00300D73" w:rsidRDefault="00D81C50" w:rsidP="00C5684B">
      <w:pPr>
        <w:spacing w:after="0"/>
        <w:jc w:val="both"/>
        <w:rPr>
          <w:rFonts w:ascii="Arial" w:hAnsi="Arial" w:cs="Arial"/>
          <w:b/>
          <w:sz w:val="24"/>
          <w:szCs w:val="24"/>
        </w:rPr>
      </w:pPr>
    </w:p>
    <w:p w:rsidR="00D81C50" w:rsidRPr="00300D73" w:rsidRDefault="00D81C50" w:rsidP="00C5684B">
      <w:pPr>
        <w:spacing w:after="0"/>
        <w:jc w:val="both"/>
        <w:rPr>
          <w:rFonts w:ascii="Arial" w:hAnsi="Arial" w:cs="Arial"/>
          <w:b/>
          <w:sz w:val="24"/>
          <w:szCs w:val="24"/>
        </w:rPr>
      </w:pPr>
    </w:p>
    <w:p w:rsidR="00F9538E" w:rsidRPr="00300D73" w:rsidRDefault="00F9538E" w:rsidP="00C5684B">
      <w:pPr>
        <w:spacing w:after="0"/>
        <w:jc w:val="both"/>
        <w:rPr>
          <w:rFonts w:ascii="Arial" w:hAnsi="Arial" w:cs="Arial"/>
          <w:b/>
          <w:sz w:val="24"/>
          <w:szCs w:val="24"/>
        </w:rPr>
      </w:pPr>
    </w:p>
    <w:p w:rsidR="00F531EF" w:rsidRPr="00300D73" w:rsidRDefault="000969DC" w:rsidP="00C5684B">
      <w:pPr>
        <w:spacing w:after="0"/>
        <w:jc w:val="both"/>
        <w:rPr>
          <w:rFonts w:ascii="Arial" w:hAnsi="Arial" w:cs="Arial"/>
          <w:b/>
          <w:sz w:val="24"/>
          <w:szCs w:val="24"/>
        </w:rPr>
      </w:pPr>
      <w:r w:rsidRPr="00300D73">
        <w:rPr>
          <w:rFonts w:ascii="Arial" w:hAnsi="Arial" w:cs="Arial"/>
          <w:b/>
          <w:sz w:val="24"/>
          <w:szCs w:val="24"/>
        </w:rPr>
        <w:lastRenderedPageBreak/>
        <w:t xml:space="preserve">Wykaz </w:t>
      </w:r>
      <w:r w:rsidR="00C35093" w:rsidRPr="00300D73">
        <w:rPr>
          <w:rFonts w:ascii="Arial" w:hAnsi="Arial" w:cs="Arial"/>
          <w:b/>
          <w:sz w:val="24"/>
          <w:szCs w:val="24"/>
        </w:rPr>
        <w:t>skrótów</w:t>
      </w:r>
    </w:p>
    <w:p w:rsidR="00522A52" w:rsidRPr="00300D73" w:rsidRDefault="00522A52" w:rsidP="00C5684B">
      <w:pPr>
        <w:spacing w:after="0"/>
        <w:jc w:val="both"/>
        <w:rPr>
          <w:rFonts w:ascii="Arial" w:hAnsi="Arial" w:cs="Arial"/>
          <w:sz w:val="24"/>
          <w:szCs w:val="24"/>
        </w:rPr>
      </w:pPr>
    </w:p>
    <w:p w:rsidR="00F531EF" w:rsidRPr="00300D73" w:rsidRDefault="00F531EF" w:rsidP="00A860B8">
      <w:pPr>
        <w:pStyle w:val="Akapitzlist"/>
        <w:numPr>
          <w:ilvl w:val="0"/>
          <w:numId w:val="1"/>
        </w:numPr>
        <w:spacing w:after="0"/>
        <w:jc w:val="both"/>
        <w:rPr>
          <w:rFonts w:ascii="Arial" w:hAnsi="Arial" w:cs="Arial"/>
          <w:sz w:val="24"/>
          <w:szCs w:val="24"/>
        </w:rPr>
      </w:pPr>
      <w:proofErr w:type="spellStart"/>
      <w:r w:rsidRPr="00300D73">
        <w:rPr>
          <w:rFonts w:ascii="Arial" w:hAnsi="Arial" w:cs="Arial"/>
          <w:sz w:val="24"/>
          <w:szCs w:val="24"/>
        </w:rPr>
        <w:t>ePUAP</w:t>
      </w:r>
      <w:proofErr w:type="spellEnd"/>
      <w:r w:rsidRPr="00300D73">
        <w:rPr>
          <w:rFonts w:ascii="Arial" w:hAnsi="Arial" w:cs="Arial"/>
          <w:sz w:val="24"/>
          <w:szCs w:val="24"/>
        </w:rPr>
        <w:t xml:space="preserve"> – elektroniczna Platforma Usług Administracji Publicznej </w:t>
      </w:r>
      <w:r w:rsidRPr="00300D73">
        <w:rPr>
          <w:rFonts w:ascii="Arial" w:hAnsi="Arial" w:cs="Arial"/>
          <w:sz w:val="24"/>
          <w:szCs w:val="24"/>
          <w:lang w:eastAsia="pl-PL"/>
        </w:rPr>
        <w:t xml:space="preserve">dostępna pod adresem </w:t>
      </w:r>
      <w:hyperlink r:id="rId10" w:history="1">
        <w:r w:rsidRPr="00300D73">
          <w:rPr>
            <w:rFonts w:ascii="Arial" w:hAnsi="Arial" w:cs="Arial"/>
            <w:b/>
            <w:sz w:val="24"/>
            <w:szCs w:val="24"/>
            <w:u w:val="single"/>
            <w:lang w:eastAsia="pl-PL"/>
          </w:rPr>
          <w:t>http://epuap.gov.pl</w:t>
        </w:r>
      </w:hyperlink>
      <w:r w:rsidR="0073286C" w:rsidRPr="00300D73">
        <w:rPr>
          <w:rFonts w:ascii="Arial" w:hAnsi="Arial" w:cs="Arial"/>
          <w:sz w:val="24"/>
          <w:szCs w:val="24"/>
          <w:u w:val="single"/>
          <w:lang w:eastAsia="pl-PL"/>
        </w:rPr>
        <w:t>;</w:t>
      </w:r>
    </w:p>
    <w:p w:rsidR="004E178B" w:rsidRPr="00300D73" w:rsidRDefault="004E178B" w:rsidP="00A860B8">
      <w:pPr>
        <w:pStyle w:val="Akapitzlist"/>
        <w:numPr>
          <w:ilvl w:val="0"/>
          <w:numId w:val="1"/>
        </w:numPr>
        <w:spacing w:after="0"/>
        <w:jc w:val="both"/>
        <w:rPr>
          <w:rFonts w:ascii="Arial" w:hAnsi="Arial" w:cs="Arial"/>
          <w:sz w:val="24"/>
          <w:szCs w:val="24"/>
          <w:u w:val="single"/>
          <w:lang w:eastAsia="pl-PL"/>
        </w:rPr>
      </w:pPr>
      <w:r w:rsidRPr="00300D73">
        <w:rPr>
          <w:rFonts w:ascii="Arial" w:hAnsi="Arial" w:cs="Arial"/>
          <w:sz w:val="24"/>
          <w:szCs w:val="24"/>
          <w:lang w:eastAsia="pl-PL"/>
        </w:rPr>
        <w:t>CRC – cykliczny kod nadmiarowy;</w:t>
      </w:r>
    </w:p>
    <w:p w:rsidR="00C81BE6" w:rsidRPr="00300D73" w:rsidRDefault="00C81BE6" w:rsidP="00A860B8">
      <w:pPr>
        <w:pStyle w:val="Akapitzlist"/>
        <w:numPr>
          <w:ilvl w:val="0"/>
          <w:numId w:val="1"/>
        </w:numPr>
        <w:spacing w:after="0"/>
        <w:jc w:val="both"/>
        <w:rPr>
          <w:rFonts w:ascii="Arial" w:hAnsi="Arial" w:cs="Arial"/>
          <w:sz w:val="24"/>
          <w:szCs w:val="24"/>
        </w:rPr>
      </w:pPr>
      <w:r w:rsidRPr="00300D73">
        <w:rPr>
          <w:rFonts w:ascii="Arial" w:hAnsi="Arial" w:cs="Arial"/>
          <w:sz w:val="24"/>
          <w:szCs w:val="24"/>
        </w:rPr>
        <w:t>EFRR – Europejski Fundusz Rozwoju Regionalnego</w:t>
      </w:r>
    </w:p>
    <w:p w:rsidR="003434D2" w:rsidRPr="00300D73" w:rsidRDefault="004E178B" w:rsidP="00A860B8">
      <w:pPr>
        <w:pStyle w:val="Akapitzlist"/>
        <w:numPr>
          <w:ilvl w:val="0"/>
          <w:numId w:val="1"/>
        </w:numPr>
        <w:spacing w:after="0"/>
        <w:jc w:val="both"/>
        <w:rPr>
          <w:rFonts w:ascii="Arial" w:hAnsi="Arial" w:cs="Arial"/>
          <w:sz w:val="24"/>
          <w:szCs w:val="24"/>
          <w:lang w:eastAsia="pl-PL"/>
        </w:rPr>
      </w:pPr>
      <w:r w:rsidRPr="00300D73">
        <w:rPr>
          <w:rFonts w:ascii="Arial" w:hAnsi="Arial" w:cs="Arial"/>
          <w:sz w:val="24"/>
          <w:szCs w:val="24"/>
          <w:lang w:eastAsia="pl-PL"/>
        </w:rPr>
        <w:t xml:space="preserve"> </w:t>
      </w:r>
      <w:r w:rsidR="004A6B6B" w:rsidRPr="00300D73">
        <w:rPr>
          <w:rFonts w:ascii="Arial" w:hAnsi="Arial" w:cs="Arial"/>
          <w:sz w:val="24"/>
          <w:szCs w:val="24"/>
        </w:rPr>
        <w:t>IOK</w:t>
      </w:r>
      <w:r w:rsidR="00DB0BAF" w:rsidRPr="00300D73">
        <w:rPr>
          <w:rFonts w:ascii="Arial" w:hAnsi="Arial" w:cs="Arial"/>
          <w:sz w:val="24"/>
          <w:szCs w:val="24"/>
        </w:rPr>
        <w:t xml:space="preserve"> –</w:t>
      </w:r>
      <w:r w:rsidR="004A6B6B" w:rsidRPr="00300D73">
        <w:rPr>
          <w:rFonts w:ascii="Arial" w:hAnsi="Arial" w:cs="Arial"/>
          <w:sz w:val="24"/>
          <w:szCs w:val="24"/>
        </w:rPr>
        <w:t xml:space="preserve"> Instytucja Organizująca Konkurs- Zarząd Województwa Śląskiego/ Śląskie </w:t>
      </w:r>
      <w:r w:rsidR="004A6B6B" w:rsidRPr="00300D73">
        <w:rPr>
          <w:rFonts w:ascii="Arial" w:hAnsi="Arial" w:cs="Arial"/>
          <w:sz w:val="24"/>
          <w:szCs w:val="24"/>
          <w:lang w:eastAsia="pl-PL"/>
        </w:rPr>
        <w:t>Centrum Przedsiębiorczości/ Wojewódzki Urząd Pracy w Katowicach;</w:t>
      </w:r>
    </w:p>
    <w:p w:rsidR="00F531EF" w:rsidRPr="00300D73" w:rsidRDefault="003434D2" w:rsidP="00A860B8">
      <w:pPr>
        <w:pStyle w:val="Akapitzlist"/>
        <w:numPr>
          <w:ilvl w:val="0"/>
          <w:numId w:val="1"/>
        </w:numPr>
        <w:spacing w:after="0"/>
        <w:jc w:val="both"/>
        <w:rPr>
          <w:rFonts w:ascii="Arial" w:hAnsi="Arial" w:cs="Arial"/>
          <w:sz w:val="24"/>
          <w:szCs w:val="24"/>
          <w:lang w:eastAsia="pl-PL"/>
        </w:rPr>
      </w:pPr>
      <w:r w:rsidRPr="00300D73">
        <w:rPr>
          <w:rFonts w:ascii="Arial" w:hAnsi="Arial" w:cs="Arial"/>
          <w:sz w:val="24"/>
          <w:szCs w:val="24"/>
          <w:lang w:eastAsia="pl-PL"/>
        </w:rPr>
        <w:t>IZ RPO WSL – Instytucja Zarządzająca Regionalnym Programem Operacyjnym Województwa Śląskiego na lata 2014 – 2020;</w:t>
      </w:r>
    </w:p>
    <w:p w:rsidR="003434D2" w:rsidRPr="00300D73" w:rsidRDefault="003434D2" w:rsidP="00A860B8">
      <w:pPr>
        <w:pStyle w:val="Akapitzlist"/>
        <w:numPr>
          <w:ilvl w:val="0"/>
          <w:numId w:val="1"/>
        </w:numPr>
        <w:spacing w:after="0"/>
        <w:jc w:val="both"/>
        <w:rPr>
          <w:rFonts w:ascii="Arial" w:hAnsi="Arial" w:cs="Arial"/>
          <w:sz w:val="24"/>
          <w:szCs w:val="24"/>
          <w:lang w:eastAsia="pl-PL"/>
        </w:rPr>
      </w:pPr>
      <w:r w:rsidRPr="00300D73">
        <w:rPr>
          <w:rFonts w:ascii="Arial" w:hAnsi="Arial" w:cs="Arial"/>
          <w:sz w:val="24"/>
          <w:szCs w:val="24"/>
          <w:lang w:eastAsia="pl-PL"/>
        </w:rPr>
        <w:t>IP RPO WSL</w:t>
      </w:r>
      <w:r w:rsidR="00DB0BAF" w:rsidRPr="00300D73">
        <w:rPr>
          <w:rFonts w:ascii="Arial" w:hAnsi="Arial" w:cs="Arial"/>
          <w:sz w:val="24"/>
          <w:szCs w:val="24"/>
          <w:lang w:eastAsia="pl-PL"/>
        </w:rPr>
        <w:t xml:space="preserve"> </w:t>
      </w:r>
      <w:r w:rsidRPr="00300D73">
        <w:rPr>
          <w:rFonts w:ascii="Arial" w:hAnsi="Arial" w:cs="Arial"/>
          <w:sz w:val="24"/>
          <w:szCs w:val="24"/>
          <w:lang w:eastAsia="pl-PL"/>
        </w:rPr>
        <w:t>– Instytucja Pośrednicząca Regionalnego Programu Operacyjnego Województwa Śląskiego na lata 2014 – 2020;</w:t>
      </w:r>
    </w:p>
    <w:p w:rsidR="00471AC7" w:rsidRPr="00300D73" w:rsidRDefault="00471AC7" w:rsidP="00A860B8">
      <w:pPr>
        <w:pStyle w:val="Akapitzlist"/>
        <w:numPr>
          <w:ilvl w:val="0"/>
          <w:numId w:val="1"/>
        </w:numPr>
        <w:spacing w:after="0"/>
        <w:jc w:val="both"/>
        <w:rPr>
          <w:rFonts w:ascii="Arial" w:hAnsi="Arial" w:cs="Arial"/>
          <w:sz w:val="24"/>
          <w:szCs w:val="24"/>
          <w:lang w:eastAsia="pl-PL"/>
        </w:rPr>
      </w:pPr>
      <w:r w:rsidRPr="00300D73">
        <w:rPr>
          <w:rFonts w:ascii="Arial" w:hAnsi="Arial" w:cs="Arial"/>
          <w:sz w:val="24"/>
          <w:szCs w:val="24"/>
        </w:rPr>
        <w:t>IP ZIT/RIT RPO WSL – Instytucja Pośrednicząca w ramach RPO WSL związana w formach o których mowa w art.30 ust.4 ustawy wdrożeniowej realizująca zadania związane z przygotowaniem i wdrażaniem ZIT/RIT w ramach RPO WSL w oparciu o porozumienie z Instytucją Zarządzającą Regionalnym Programem Operacyjnym Województwa Śląskiego na lata 2014-2020</w:t>
      </w:r>
    </w:p>
    <w:p w:rsidR="00471AC7" w:rsidRPr="00300D73" w:rsidRDefault="00471AC7" w:rsidP="00A860B8">
      <w:pPr>
        <w:pStyle w:val="Akapitzlist"/>
        <w:numPr>
          <w:ilvl w:val="0"/>
          <w:numId w:val="1"/>
        </w:numPr>
        <w:spacing w:after="0"/>
        <w:jc w:val="both"/>
        <w:rPr>
          <w:rFonts w:ascii="Arial" w:hAnsi="Arial" w:cs="Arial"/>
          <w:sz w:val="24"/>
          <w:szCs w:val="24"/>
        </w:rPr>
      </w:pPr>
      <w:r w:rsidRPr="00300D73">
        <w:rPr>
          <w:rFonts w:ascii="Arial" w:hAnsi="Arial" w:cs="Arial"/>
          <w:sz w:val="24"/>
          <w:szCs w:val="24"/>
        </w:rPr>
        <w:t>JST – Jednostka Samorządu Terytorialnego</w:t>
      </w:r>
      <w:r w:rsidRPr="00300D73">
        <w:rPr>
          <w:rFonts w:ascii="Arial" w:hAnsi="Arial" w:cs="Arial"/>
          <w:sz w:val="24"/>
          <w:szCs w:val="24"/>
          <w:lang w:eastAsia="pl-PL"/>
        </w:rPr>
        <w:t>;</w:t>
      </w:r>
    </w:p>
    <w:p w:rsidR="003434D2" w:rsidRPr="00300D73" w:rsidRDefault="003434D2" w:rsidP="00A860B8">
      <w:pPr>
        <w:pStyle w:val="Akapitzlist"/>
        <w:numPr>
          <w:ilvl w:val="0"/>
          <w:numId w:val="1"/>
        </w:numPr>
        <w:spacing w:after="0"/>
        <w:jc w:val="both"/>
        <w:rPr>
          <w:rFonts w:ascii="Arial" w:hAnsi="Arial" w:cs="Arial"/>
          <w:sz w:val="24"/>
          <w:szCs w:val="24"/>
        </w:rPr>
      </w:pPr>
      <w:r w:rsidRPr="00300D73">
        <w:rPr>
          <w:rFonts w:ascii="Arial" w:hAnsi="Arial" w:cs="Arial"/>
          <w:sz w:val="24"/>
          <w:szCs w:val="24"/>
          <w:lang w:eastAsia="pl-PL"/>
        </w:rPr>
        <w:t>KOP – Komisja Oceny Projektów</w:t>
      </w:r>
      <w:r w:rsidRPr="00300D73">
        <w:rPr>
          <w:rFonts w:ascii="Arial" w:hAnsi="Arial" w:cs="Arial"/>
          <w:sz w:val="24"/>
          <w:szCs w:val="24"/>
        </w:rPr>
        <w:t>;</w:t>
      </w:r>
    </w:p>
    <w:p w:rsidR="00F531EF" w:rsidRPr="00300D73" w:rsidRDefault="003A43DB" w:rsidP="00A860B8">
      <w:pPr>
        <w:numPr>
          <w:ilvl w:val="0"/>
          <w:numId w:val="1"/>
        </w:numPr>
        <w:spacing w:after="0"/>
        <w:ind w:hanging="357"/>
        <w:jc w:val="both"/>
        <w:rPr>
          <w:rFonts w:ascii="Arial" w:hAnsi="Arial" w:cs="Arial"/>
        </w:rPr>
      </w:pPr>
      <w:r w:rsidRPr="00300D73">
        <w:rPr>
          <w:rFonts w:ascii="Arial" w:hAnsi="Arial" w:cs="Arial"/>
          <w:sz w:val="24"/>
          <w:szCs w:val="24"/>
        </w:rPr>
        <w:t>LSI 2014</w:t>
      </w:r>
      <w:r w:rsidR="00E23B49" w:rsidRPr="00300D73">
        <w:rPr>
          <w:rFonts w:ascii="Arial" w:hAnsi="Arial" w:cs="Arial"/>
          <w:sz w:val="24"/>
          <w:szCs w:val="24"/>
        </w:rPr>
        <w:t xml:space="preserve"> </w:t>
      </w:r>
      <w:r w:rsidRPr="00300D73">
        <w:rPr>
          <w:rFonts w:ascii="Arial" w:hAnsi="Arial" w:cs="Arial"/>
          <w:sz w:val="24"/>
          <w:szCs w:val="24"/>
        </w:rPr>
        <w:t xml:space="preserve">– Lokalny </w:t>
      </w:r>
      <w:r w:rsidR="00DB0BAF" w:rsidRPr="00300D73">
        <w:rPr>
          <w:rFonts w:ascii="Arial" w:hAnsi="Arial" w:cs="Arial"/>
          <w:sz w:val="24"/>
          <w:szCs w:val="24"/>
        </w:rPr>
        <w:t>S</w:t>
      </w:r>
      <w:r w:rsidRPr="00300D73">
        <w:rPr>
          <w:rFonts w:ascii="Arial" w:hAnsi="Arial" w:cs="Arial"/>
          <w:sz w:val="24"/>
          <w:szCs w:val="24"/>
        </w:rPr>
        <w:t xml:space="preserve">ystem </w:t>
      </w:r>
      <w:r w:rsidR="00DB0BAF" w:rsidRPr="00300D73">
        <w:rPr>
          <w:rFonts w:ascii="Arial" w:hAnsi="Arial" w:cs="Arial"/>
          <w:sz w:val="24"/>
          <w:szCs w:val="24"/>
        </w:rPr>
        <w:t>I</w:t>
      </w:r>
      <w:r w:rsidRPr="00300D73">
        <w:rPr>
          <w:rFonts w:ascii="Arial" w:hAnsi="Arial" w:cs="Arial"/>
          <w:sz w:val="24"/>
          <w:szCs w:val="24"/>
        </w:rPr>
        <w:t>nformatyczny RPO WSL 2014-2020</w:t>
      </w:r>
      <w:r w:rsidR="00CD10C7" w:rsidRPr="00300D73">
        <w:rPr>
          <w:rFonts w:ascii="Arial" w:hAnsi="Arial" w:cs="Arial"/>
          <w:sz w:val="24"/>
          <w:szCs w:val="24"/>
        </w:rPr>
        <w:t xml:space="preserve">, wersja szkoleniowa dostępna jest pod adresem: </w:t>
      </w:r>
      <w:hyperlink r:id="rId11" w:history="1">
        <w:r w:rsidR="00CD10C7" w:rsidRPr="00300D73">
          <w:rPr>
            <w:rFonts w:ascii="Arial" w:hAnsi="Arial" w:cs="Arial"/>
            <w:color w:val="0000FF"/>
            <w:sz w:val="24"/>
            <w:szCs w:val="24"/>
            <w:u w:val="single"/>
          </w:rPr>
          <w:t>https://lsi-szkol.slaskie.pl</w:t>
        </w:r>
      </w:hyperlink>
      <w:r w:rsidR="00A64071" w:rsidRPr="00300D73">
        <w:rPr>
          <w:rFonts w:ascii="Arial" w:hAnsi="Arial" w:cs="Arial"/>
          <w:sz w:val="24"/>
          <w:szCs w:val="24"/>
        </w:rPr>
        <w:t xml:space="preserve">, </w:t>
      </w:r>
      <w:r w:rsidR="00CD10C7" w:rsidRPr="00300D73">
        <w:rPr>
          <w:rFonts w:ascii="Arial" w:hAnsi="Arial" w:cs="Arial"/>
          <w:sz w:val="24"/>
          <w:szCs w:val="24"/>
        </w:rPr>
        <w:t xml:space="preserve"> natomiast wersja produkcyjna pod adresem: </w:t>
      </w:r>
      <w:r w:rsidR="00A4324F" w:rsidRPr="00300D73">
        <w:rPr>
          <w:rFonts w:ascii="Arial" w:hAnsi="Arial" w:cs="Arial"/>
          <w:color w:val="0000FF"/>
          <w:sz w:val="24"/>
          <w:szCs w:val="24"/>
          <w:u w:val="single"/>
        </w:rPr>
        <w:t>https://lsi.slaskie.pl</w:t>
      </w:r>
      <w:r w:rsidR="00DB0BAF" w:rsidRPr="00300D73">
        <w:rPr>
          <w:rFonts w:ascii="Arial" w:hAnsi="Arial" w:cs="Arial"/>
          <w:color w:val="0000FF"/>
          <w:sz w:val="24"/>
          <w:szCs w:val="24"/>
          <w:u w:val="single"/>
        </w:rPr>
        <w:t>;</w:t>
      </w:r>
    </w:p>
    <w:p w:rsidR="00C61A41" w:rsidRPr="00300D73" w:rsidRDefault="00C61A41" w:rsidP="00A860B8">
      <w:pPr>
        <w:numPr>
          <w:ilvl w:val="0"/>
          <w:numId w:val="1"/>
        </w:numPr>
        <w:spacing w:after="0"/>
        <w:ind w:hanging="357"/>
        <w:jc w:val="both"/>
        <w:rPr>
          <w:rFonts w:ascii="Arial" w:hAnsi="Arial" w:cs="Arial"/>
        </w:rPr>
      </w:pPr>
      <w:r w:rsidRPr="00300D73">
        <w:rPr>
          <w:rFonts w:ascii="Arial" w:hAnsi="Arial" w:cs="Arial"/>
          <w:sz w:val="24"/>
          <w:szCs w:val="24"/>
        </w:rPr>
        <w:t>RPO WSL 2014-</w:t>
      </w:r>
      <w:r w:rsidR="00D0198B" w:rsidRPr="00300D73">
        <w:rPr>
          <w:rFonts w:ascii="Arial" w:hAnsi="Arial" w:cs="Arial"/>
          <w:sz w:val="24"/>
          <w:szCs w:val="24"/>
        </w:rPr>
        <w:t>2020 – Regionalny P</w:t>
      </w:r>
      <w:r w:rsidRPr="00300D73">
        <w:rPr>
          <w:rFonts w:ascii="Arial" w:hAnsi="Arial" w:cs="Arial"/>
          <w:sz w:val="24"/>
          <w:szCs w:val="24"/>
        </w:rPr>
        <w:t>rogram Operacyjny Województwa Śląskiego na lata 2014-2020</w:t>
      </w:r>
      <w:r w:rsidR="00DB0BAF" w:rsidRPr="00300D73">
        <w:rPr>
          <w:rFonts w:ascii="Arial" w:hAnsi="Arial" w:cs="Arial"/>
          <w:sz w:val="24"/>
          <w:szCs w:val="24"/>
        </w:rPr>
        <w:t>;</w:t>
      </w:r>
    </w:p>
    <w:p w:rsidR="003434D2" w:rsidRPr="00300D73" w:rsidRDefault="00F531EF" w:rsidP="00A860B8">
      <w:pPr>
        <w:pStyle w:val="Akapitzlist"/>
        <w:numPr>
          <w:ilvl w:val="0"/>
          <w:numId w:val="1"/>
        </w:numPr>
        <w:spacing w:after="0"/>
        <w:jc w:val="both"/>
        <w:rPr>
          <w:rFonts w:ascii="Arial" w:hAnsi="Arial" w:cs="Arial"/>
          <w:sz w:val="24"/>
          <w:szCs w:val="24"/>
        </w:rPr>
      </w:pPr>
      <w:r w:rsidRPr="00300D73">
        <w:rPr>
          <w:rFonts w:ascii="Arial" w:hAnsi="Arial" w:cs="Arial"/>
          <w:sz w:val="24"/>
          <w:szCs w:val="24"/>
        </w:rPr>
        <w:t xml:space="preserve">SEKAP – System Elektronicznej Komunikacji Administracji Publicznej </w:t>
      </w:r>
      <w:r w:rsidRPr="00300D73">
        <w:rPr>
          <w:rFonts w:ascii="Arial" w:hAnsi="Arial" w:cs="Arial"/>
          <w:sz w:val="24"/>
          <w:szCs w:val="24"/>
          <w:lang w:eastAsia="pl-PL"/>
        </w:rPr>
        <w:t xml:space="preserve">dostępnej pod adresem </w:t>
      </w:r>
      <w:hyperlink r:id="rId12" w:history="1">
        <w:r w:rsidRPr="00300D73">
          <w:rPr>
            <w:rFonts w:ascii="Arial" w:hAnsi="Arial" w:cs="Arial"/>
            <w:b/>
            <w:sz w:val="24"/>
            <w:szCs w:val="24"/>
            <w:u w:val="single"/>
            <w:lang w:eastAsia="pl-PL"/>
          </w:rPr>
          <w:t>https://www.sekap.pl</w:t>
        </w:r>
      </w:hyperlink>
      <w:r w:rsidR="0073286C" w:rsidRPr="00300D73">
        <w:rPr>
          <w:rFonts w:ascii="Arial" w:hAnsi="Arial" w:cs="Arial"/>
          <w:sz w:val="24"/>
          <w:szCs w:val="24"/>
          <w:u w:val="single"/>
          <w:lang w:eastAsia="pl-PL"/>
        </w:rPr>
        <w:t>;</w:t>
      </w:r>
    </w:p>
    <w:p w:rsidR="00F531EF" w:rsidRPr="00300D73" w:rsidRDefault="004C5C8C" w:rsidP="00A860B8">
      <w:pPr>
        <w:pStyle w:val="Akapitzlist"/>
        <w:numPr>
          <w:ilvl w:val="0"/>
          <w:numId w:val="1"/>
        </w:numPr>
        <w:spacing w:after="0"/>
        <w:jc w:val="both"/>
        <w:rPr>
          <w:rFonts w:ascii="Arial" w:hAnsi="Arial" w:cs="Arial"/>
          <w:sz w:val="24"/>
          <w:szCs w:val="24"/>
        </w:rPr>
      </w:pPr>
      <w:r w:rsidRPr="00300D73">
        <w:rPr>
          <w:rFonts w:ascii="Arial" w:hAnsi="Arial" w:cs="Arial"/>
          <w:sz w:val="24"/>
          <w:szCs w:val="24"/>
        </w:rPr>
        <w:t>SZOOP</w:t>
      </w:r>
      <w:r w:rsidR="000969DC" w:rsidRPr="00300D73">
        <w:rPr>
          <w:rFonts w:ascii="Arial" w:hAnsi="Arial" w:cs="Arial"/>
          <w:sz w:val="24"/>
          <w:szCs w:val="24"/>
        </w:rPr>
        <w:t xml:space="preserve"> - Szcz</w:t>
      </w:r>
      <w:r w:rsidRPr="00300D73">
        <w:rPr>
          <w:rFonts w:ascii="Arial" w:hAnsi="Arial" w:cs="Arial"/>
          <w:sz w:val="24"/>
          <w:szCs w:val="24"/>
        </w:rPr>
        <w:t>egółowy Opis Osi Priorytetowych dla Regionalnego Programu Operacyjnego Województwa Śląskiego na lata  2014-2020</w:t>
      </w:r>
      <w:r w:rsidR="0073286C" w:rsidRPr="00300D73">
        <w:rPr>
          <w:rFonts w:ascii="Arial" w:hAnsi="Arial" w:cs="Arial"/>
          <w:sz w:val="24"/>
          <w:szCs w:val="24"/>
        </w:rPr>
        <w:t>;</w:t>
      </w:r>
    </w:p>
    <w:p w:rsidR="008A6553" w:rsidRPr="00300D73" w:rsidRDefault="008A6553" w:rsidP="00A860B8">
      <w:pPr>
        <w:pStyle w:val="Akapitzlist"/>
        <w:numPr>
          <w:ilvl w:val="0"/>
          <w:numId w:val="1"/>
        </w:numPr>
        <w:spacing w:after="0"/>
        <w:jc w:val="both"/>
        <w:rPr>
          <w:rFonts w:ascii="Arial" w:hAnsi="Arial" w:cs="Arial"/>
          <w:sz w:val="24"/>
          <w:szCs w:val="24"/>
        </w:rPr>
      </w:pPr>
      <w:r w:rsidRPr="00300D73">
        <w:rPr>
          <w:rFonts w:ascii="Arial" w:hAnsi="Arial" w:cs="Arial"/>
          <w:sz w:val="24"/>
          <w:szCs w:val="24"/>
        </w:rPr>
        <w:t>WND – wniosek o dofinansowanie projekt</w:t>
      </w:r>
      <w:r w:rsidR="00FF370B" w:rsidRPr="00300D73">
        <w:rPr>
          <w:rFonts w:ascii="Arial" w:hAnsi="Arial" w:cs="Arial"/>
          <w:sz w:val="24"/>
          <w:szCs w:val="24"/>
        </w:rPr>
        <w:t>u</w:t>
      </w:r>
      <w:r w:rsidRPr="00300D73">
        <w:rPr>
          <w:rFonts w:ascii="Arial" w:hAnsi="Arial" w:cs="Arial"/>
          <w:sz w:val="24"/>
          <w:szCs w:val="24"/>
        </w:rPr>
        <w:t>;</w:t>
      </w:r>
    </w:p>
    <w:p w:rsidR="00F83629" w:rsidRPr="00300D73" w:rsidRDefault="00F531EF" w:rsidP="00A860B8">
      <w:pPr>
        <w:pStyle w:val="Akapitzlist"/>
        <w:numPr>
          <w:ilvl w:val="0"/>
          <w:numId w:val="1"/>
        </w:numPr>
        <w:spacing w:after="0"/>
        <w:jc w:val="both"/>
        <w:rPr>
          <w:rFonts w:ascii="Arial" w:hAnsi="Arial" w:cs="Arial"/>
          <w:sz w:val="24"/>
          <w:szCs w:val="24"/>
        </w:rPr>
      </w:pPr>
      <w:r w:rsidRPr="00300D73">
        <w:rPr>
          <w:rFonts w:ascii="Arial" w:hAnsi="Arial" w:cs="Arial"/>
          <w:sz w:val="24"/>
          <w:szCs w:val="24"/>
        </w:rPr>
        <w:t>ZIT/RIT – Zintegrowane Inwestycje Terytorialne/ Regionalne Inwestycje Terytorialne (jeśli dotyczy)</w:t>
      </w:r>
      <w:r w:rsidR="0073286C" w:rsidRPr="00300D73">
        <w:rPr>
          <w:rFonts w:ascii="Arial" w:hAnsi="Arial" w:cs="Arial"/>
          <w:sz w:val="24"/>
          <w:szCs w:val="24"/>
        </w:rPr>
        <w:t>;</w:t>
      </w:r>
    </w:p>
    <w:p w:rsidR="00471AC7" w:rsidRPr="00300D73" w:rsidRDefault="00471AC7" w:rsidP="00A860B8">
      <w:pPr>
        <w:pStyle w:val="Akapitzlist"/>
        <w:numPr>
          <w:ilvl w:val="0"/>
          <w:numId w:val="1"/>
        </w:numPr>
        <w:spacing w:after="0"/>
        <w:jc w:val="both"/>
        <w:rPr>
          <w:rFonts w:ascii="Arial" w:hAnsi="Arial" w:cs="Arial"/>
          <w:sz w:val="24"/>
          <w:szCs w:val="24"/>
        </w:rPr>
      </w:pPr>
      <w:r w:rsidRPr="00300D73">
        <w:rPr>
          <w:rFonts w:ascii="Arial" w:hAnsi="Arial" w:cs="Arial"/>
          <w:sz w:val="24"/>
          <w:szCs w:val="24"/>
        </w:rPr>
        <w:t xml:space="preserve">UPO - Urzędowe Poświadczenie Odbioru  </w:t>
      </w:r>
    </w:p>
    <w:p w:rsidR="00C4408F" w:rsidRPr="00300D73" w:rsidRDefault="00C2007F" w:rsidP="002C7BDA">
      <w:pPr>
        <w:jc w:val="both"/>
        <w:rPr>
          <w:rFonts w:ascii="Arial" w:hAnsi="Arial" w:cs="Arial"/>
        </w:rPr>
      </w:pPr>
      <w:r w:rsidRPr="00300D73">
        <w:rPr>
          <w:rFonts w:ascii="Arial" w:hAnsi="Arial" w:cs="Arial"/>
          <w:b/>
          <w:sz w:val="24"/>
          <w:szCs w:val="24"/>
        </w:rPr>
        <w:br w:type="column"/>
      </w:r>
      <w:r w:rsidRPr="00300D73">
        <w:rPr>
          <w:rFonts w:ascii="Arial" w:hAnsi="Arial" w:cs="Arial"/>
          <w:b/>
          <w:sz w:val="24"/>
          <w:szCs w:val="24"/>
        </w:rPr>
        <w:lastRenderedPageBreak/>
        <w:t>Słownik pojęć</w:t>
      </w:r>
    </w:p>
    <w:p w:rsidR="0097503C" w:rsidRPr="00300D73" w:rsidRDefault="00327981" w:rsidP="009F64BB">
      <w:pPr>
        <w:numPr>
          <w:ilvl w:val="0"/>
          <w:numId w:val="10"/>
        </w:numPr>
        <w:spacing w:after="120" w:line="23" w:lineRule="atLeast"/>
        <w:jc w:val="both"/>
        <w:rPr>
          <w:rFonts w:ascii="Arial" w:hAnsi="Arial" w:cs="Arial"/>
          <w:sz w:val="24"/>
          <w:szCs w:val="24"/>
        </w:rPr>
      </w:pPr>
      <w:r w:rsidRPr="00300D73">
        <w:rPr>
          <w:rFonts w:ascii="Arial" w:hAnsi="Arial" w:cs="Arial"/>
          <w:b/>
          <w:sz w:val="24"/>
          <w:szCs w:val="24"/>
        </w:rPr>
        <w:t xml:space="preserve">Awaria krytyczna LSI 2014 </w:t>
      </w:r>
      <w:r w:rsidRPr="00300D73">
        <w:rPr>
          <w:rFonts w:ascii="Arial" w:hAnsi="Arial" w:cs="Arial"/>
          <w:sz w:val="24"/>
          <w:szCs w:val="24"/>
        </w:rPr>
        <w:t>- rozumiana jako nieprawidłowości w działaniu po stronie systemu uniemożliwia</w:t>
      </w:r>
      <w:r w:rsidR="00726A35" w:rsidRPr="00300D73">
        <w:rPr>
          <w:rFonts w:ascii="Arial" w:hAnsi="Arial" w:cs="Arial"/>
          <w:sz w:val="24"/>
          <w:szCs w:val="24"/>
        </w:rPr>
        <w:t>jące korzystanie użytkownikom z </w:t>
      </w:r>
      <w:r w:rsidRPr="00300D73">
        <w:rPr>
          <w:rFonts w:ascii="Arial" w:hAnsi="Arial" w:cs="Arial"/>
          <w:sz w:val="24"/>
          <w:szCs w:val="24"/>
        </w:rPr>
        <w:t>podstawowych usług</w:t>
      </w:r>
      <w:r w:rsidRPr="00300D73">
        <w:footnoteReference w:id="1"/>
      </w:r>
      <w:r w:rsidRPr="00300D73">
        <w:rPr>
          <w:rFonts w:ascii="Arial" w:hAnsi="Arial" w:cs="Arial"/>
          <w:sz w:val="24"/>
          <w:szCs w:val="24"/>
        </w:rPr>
        <w:t xml:space="preserve"> w zakresie naborów, potwierdzonych przez IOK.</w:t>
      </w:r>
    </w:p>
    <w:p w:rsidR="001001F8" w:rsidRPr="00300D73" w:rsidRDefault="00A67DD1" w:rsidP="009F64BB">
      <w:pPr>
        <w:numPr>
          <w:ilvl w:val="0"/>
          <w:numId w:val="10"/>
        </w:numPr>
        <w:spacing w:after="120" w:line="23" w:lineRule="atLeast"/>
        <w:jc w:val="both"/>
        <w:rPr>
          <w:rFonts w:ascii="Arial" w:hAnsi="Arial" w:cs="Arial"/>
          <w:sz w:val="24"/>
          <w:szCs w:val="24"/>
        </w:rPr>
      </w:pPr>
      <w:r w:rsidRPr="00300D73">
        <w:rPr>
          <w:rFonts w:ascii="Arial" w:hAnsi="Arial" w:cs="Arial"/>
          <w:b/>
          <w:sz w:val="24"/>
          <w:szCs w:val="24"/>
        </w:rPr>
        <w:t>Braki w zakresie warunków formalnych</w:t>
      </w:r>
      <w:r w:rsidRPr="00300D73">
        <w:rPr>
          <w:rFonts w:ascii="Arial" w:hAnsi="Arial" w:cs="Arial"/>
          <w:sz w:val="24"/>
          <w:szCs w:val="24"/>
        </w:rPr>
        <w:t xml:space="preserve"> - braki, które mogą zostać uzupełnione przez wnioskodawcę na etapie weryfikacji warunków formalnych złożonego wniosku o dofinansowanie (</w:t>
      </w:r>
      <w:r w:rsidR="001F4696" w:rsidRPr="00300D73">
        <w:rPr>
          <w:rFonts w:ascii="Arial" w:hAnsi="Arial" w:cs="Arial"/>
          <w:sz w:val="24"/>
          <w:szCs w:val="24"/>
        </w:rPr>
        <w:t xml:space="preserve">braki formalne zostały określone w </w:t>
      </w:r>
      <w:proofErr w:type="spellStart"/>
      <w:r w:rsidR="001F4696" w:rsidRPr="00300D73">
        <w:rPr>
          <w:rFonts w:ascii="Arial" w:hAnsi="Arial" w:cs="Arial"/>
          <w:sz w:val="24"/>
          <w:szCs w:val="24"/>
        </w:rPr>
        <w:t>pkt</w:t>
      </w:r>
      <w:proofErr w:type="spellEnd"/>
      <w:r w:rsidR="001F4696" w:rsidRPr="00300D73">
        <w:rPr>
          <w:rFonts w:ascii="Arial" w:hAnsi="Arial" w:cs="Arial"/>
          <w:sz w:val="24"/>
          <w:szCs w:val="24"/>
        </w:rPr>
        <w:t xml:space="preserve"> 5.1. Sposób weryfikacji i uzupełniania braków w zakresie warunków formalnych</w:t>
      </w:r>
      <w:r w:rsidRPr="00300D73">
        <w:rPr>
          <w:rFonts w:ascii="Arial" w:hAnsi="Arial" w:cs="Arial"/>
          <w:sz w:val="24"/>
          <w:szCs w:val="24"/>
        </w:rPr>
        <w:t>).</w:t>
      </w:r>
    </w:p>
    <w:p w:rsidR="00746BF7" w:rsidRPr="00300D73" w:rsidRDefault="00746BF7" w:rsidP="009F64BB">
      <w:pPr>
        <w:numPr>
          <w:ilvl w:val="0"/>
          <w:numId w:val="10"/>
        </w:numPr>
        <w:spacing w:after="120" w:line="23" w:lineRule="atLeast"/>
        <w:jc w:val="both"/>
        <w:rPr>
          <w:rFonts w:ascii="Arial" w:hAnsi="Arial" w:cs="Arial"/>
          <w:sz w:val="24"/>
          <w:szCs w:val="24"/>
        </w:rPr>
      </w:pPr>
      <w:r w:rsidRPr="00300D73">
        <w:rPr>
          <w:rFonts w:ascii="Arial" w:hAnsi="Arial" w:cs="Arial"/>
          <w:b/>
          <w:sz w:val="24"/>
          <w:szCs w:val="24"/>
        </w:rPr>
        <w:t>Cykliczny kod nadmiarowy (CRC)</w:t>
      </w:r>
      <w:r w:rsidRPr="00300D73">
        <w:rPr>
          <w:rFonts w:ascii="Arial" w:hAnsi="Arial" w:cs="Arial"/>
          <w:sz w:val="24"/>
          <w:szCs w:val="24"/>
        </w:rPr>
        <w:t xml:space="preserve"> – system sum kontrolnych wykorzystywany do wykrywania przypadkowych błędów pojawiających się podczas przesyłania i magazynowania danych binarnych, wykorzystywana do porównania poprawności i zgodności wygenerowanego pliku PDF z danymi zawartymi </w:t>
      </w:r>
      <w:r w:rsidRPr="00300D73">
        <w:rPr>
          <w:rFonts w:ascii="Arial" w:hAnsi="Arial" w:cs="Arial"/>
          <w:sz w:val="24"/>
          <w:szCs w:val="24"/>
        </w:rPr>
        <w:br/>
        <w:t>w LSI 2014.</w:t>
      </w:r>
    </w:p>
    <w:p w:rsidR="00AC52FE" w:rsidRPr="00300D73" w:rsidRDefault="00AC52FE" w:rsidP="00AC52FE">
      <w:pPr>
        <w:numPr>
          <w:ilvl w:val="0"/>
          <w:numId w:val="10"/>
        </w:numPr>
        <w:spacing w:after="120" w:line="23" w:lineRule="atLeast"/>
        <w:jc w:val="both"/>
        <w:rPr>
          <w:rFonts w:ascii="Arial" w:hAnsi="Arial" w:cs="Arial"/>
          <w:sz w:val="24"/>
          <w:szCs w:val="24"/>
        </w:rPr>
      </w:pPr>
      <w:r w:rsidRPr="00300D73">
        <w:rPr>
          <w:rFonts w:ascii="Arial" w:hAnsi="Arial" w:cs="Arial"/>
          <w:b/>
          <w:sz w:val="24"/>
          <w:szCs w:val="24"/>
        </w:rPr>
        <w:t>Dane osobowe</w:t>
      </w:r>
      <w:r w:rsidRPr="00300D73">
        <w:rPr>
          <w:rFonts w:ascii="Arial" w:hAnsi="Arial" w:cs="Arial"/>
          <w:sz w:val="24"/>
          <w:szCs w:val="24"/>
        </w:rPr>
        <w:t xml:space="preserve"> – dane w rozumieniu art. 4 </w:t>
      </w:r>
      <w:proofErr w:type="spellStart"/>
      <w:r w:rsidRPr="00300D73">
        <w:rPr>
          <w:rFonts w:ascii="Arial" w:hAnsi="Arial" w:cs="Arial"/>
          <w:sz w:val="24"/>
          <w:szCs w:val="24"/>
        </w:rPr>
        <w:t>pkt</w:t>
      </w:r>
      <w:proofErr w:type="spellEnd"/>
      <w:r w:rsidRPr="00300D73">
        <w:rPr>
          <w:rFonts w:ascii="Arial" w:hAnsi="Arial" w:cs="Arial"/>
          <w:sz w:val="24"/>
          <w:szCs w:val="24"/>
        </w:rPr>
        <w:t xml:space="preserve"> 1) Rozporządzenia Parlamentu Europejskiego i Rady (UE) 2016/679 z dnia 27 kwietnia 2016 r. w sprawie ochrony osób fizycznych w związku z prze</w:t>
      </w:r>
      <w:r w:rsidR="004E4B18" w:rsidRPr="00300D73">
        <w:rPr>
          <w:rFonts w:ascii="Arial" w:hAnsi="Arial" w:cs="Arial"/>
          <w:sz w:val="24"/>
          <w:szCs w:val="24"/>
        </w:rPr>
        <w:t>twarzaniem danych osobowych i w </w:t>
      </w:r>
      <w:r w:rsidRPr="00300D73">
        <w:rPr>
          <w:rFonts w:ascii="Arial" w:hAnsi="Arial" w:cs="Arial"/>
          <w:sz w:val="24"/>
          <w:szCs w:val="24"/>
        </w:rPr>
        <w:t>sprawie swobodnego przepływu takich danych oraz uchylenia dyrektywy 95/46/WE (ogólne rozporządzenie o ochronie danych) (Dz. Urz. UE L 119/1                z 4.05.2016 r.), zwanego dalej „RODO”</w:t>
      </w:r>
      <w:r w:rsidRPr="00300D73">
        <w:rPr>
          <w:rStyle w:val="Odwoanieprzypisudolnego"/>
          <w:rFonts w:ascii="Arial" w:hAnsi="Arial" w:cs="Arial"/>
          <w:sz w:val="24"/>
          <w:szCs w:val="24"/>
        </w:rPr>
        <w:footnoteReference w:id="2"/>
      </w:r>
      <w:r w:rsidRPr="00300D73">
        <w:rPr>
          <w:rFonts w:ascii="Arial" w:hAnsi="Arial" w:cs="Arial"/>
          <w:sz w:val="24"/>
          <w:szCs w:val="24"/>
        </w:rPr>
        <w:t>.</w:t>
      </w:r>
    </w:p>
    <w:p w:rsidR="00A67DD1" w:rsidRPr="00300D73" w:rsidRDefault="00A67DD1" w:rsidP="009F64BB">
      <w:pPr>
        <w:numPr>
          <w:ilvl w:val="0"/>
          <w:numId w:val="10"/>
        </w:numPr>
        <w:spacing w:after="120" w:line="23" w:lineRule="atLeast"/>
        <w:jc w:val="both"/>
        <w:rPr>
          <w:rFonts w:ascii="Arial" w:hAnsi="Arial" w:cs="Arial"/>
          <w:sz w:val="24"/>
          <w:szCs w:val="24"/>
        </w:rPr>
      </w:pPr>
      <w:r w:rsidRPr="00300D73">
        <w:rPr>
          <w:rFonts w:ascii="Arial" w:hAnsi="Arial" w:cs="Arial"/>
          <w:b/>
          <w:sz w:val="24"/>
          <w:szCs w:val="24"/>
        </w:rPr>
        <w:t xml:space="preserve">Decyzja o dofinansowaniu projektu </w:t>
      </w:r>
      <w:r w:rsidRPr="00300D73">
        <w:rPr>
          <w:rFonts w:ascii="Arial" w:hAnsi="Arial" w:cs="Arial"/>
          <w:sz w:val="24"/>
          <w:szCs w:val="24"/>
        </w:rPr>
        <w:t xml:space="preserve">– decyzja podjęta przez jednostkę sektora finansów publicznych, która stanowi podstawę dofinansowania projektu, </w:t>
      </w:r>
      <w:r w:rsidR="0019385C" w:rsidRPr="00300D73">
        <w:rPr>
          <w:rFonts w:ascii="Arial" w:hAnsi="Arial" w:cs="Arial"/>
          <w:sz w:val="24"/>
          <w:szCs w:val="24"/>
        </w:rPr>
        <w:br/>
      </w:r>
      <w:r w:rsidRPr="00300D73">
        <w:rPr>
          <w:rFonts w:ascii="Arial" w:hAnsi="Arial" w:cs="Arial"/>
          <w:sz w:val="24"/>
          <w:szCs w:val="24"/>
        </w:rPr>
        <w:t>w przypadku gdy ta jednostka jest jednocześnie wnioskodawcą.</w:t>
      </w:r>
    </w:p>
    <w:p w:rsidR="002D4FD5" w:rsidRPr="00300D73" w:rsidRDefault="008A5917" w:rsidP="009F64BB">
      <w:pPr>
        <w:numPr>
          <w:ilvl w:val="0"/>
          <w:numId w:val="10"/>
        </w:numPr>
        <w:spacing w:after="120" w:line="23" w:lineRule="atLeast"/>
        <w:jc w:val="both"/>
        <w:rPr>
          <w:rFonts w:ascii="Arial" w:hAnsi="Arial" w:cs="Arial"/>
          <w:b/>
          <w:sz w:val="24"/>
          <w:szCs w:val="24"/>
        </w:rPr>
      </w:pPr>
      <w:r w:rsidRPr="00300D73">
        <w:rPr>
          <w:rFonts w:ascii="Arial" w:hAnsi="Arial" w:cs="Arial"/>
          <w:b/>
          <w:sz w:val="24"/>
          <w:szCs w:val="24"/>
        </w:rPr>
        <w:t xml:space="preserve">Dzień </w:t>
      </w:r>
      <w:r w:rsidRPr="00300D73">
        <w:rPr>
          <w:rFonts w:ascii="Arial" w:hAnsi="Arial" w:cs="Arial"/>
          <w:sz w:val="24"/>
          <w:szCs w:val="24"/>
        </w:rPr>
        <w:t xml:space="preserve">– </w:t>
      </w:r>
      <w:r w:rsidR="00B5679F" w:rsidRPr="00300D73">
        <w:rPr>
          <w:rFonts w:ascii="Arial" w:hAnsi="Arial" w:cs="Arial"/>
          <w:sz w:val="24"/>
          <w:szCs w:val="24"/>
        </w:rPr>
        <w:t xml:space="preserve">dzień kalendarzowy, o ile nie wskazano inaczej. </w:t>
      </w:r>
      <w:r w:rsidR="00CA648F" w:rsidRPr="00300D73">
        <w:rPr>
          <w:rFonts w:ascii="Arial" w:hAnsi="Arial" w:cs="Arial"/>
          <w:sz w:val="24"/>
          <w:szCs w:val="24"/>
        </w:rPr>
        <w:t xml:space="preserve">Jeżeli koniec terminu do wykonania czynności przypada na dzień uznany ustawowo za wolny od pracy lub na sobotę, termin upływa następnego dnia, który nie jest dniem wolnym od pracy </w:t>
      </w:r>
      <w:r w:rsidR="00CA648F" w:rsidRPr="00300D73">
        <w:rPr>
          <w:rFonts w:ascii="Arial" w:hAnsi="Arial" w:cs="Arial"/>
          <w:b/>
          <w:sz w:val="24"/>
          <w:szCs w:val="24"/>
        </w:rPr>
        <w:t>ani sobotą.</w:t>
      </w:r>
      <w:r w:rsidR="00F03848" w:rsidRPr="00300D73">
        <w:rPr>
          <w:rFonts w:ascii="Arial" w:hAnsi="Arial" w:cs="Arial"/>
          <w:b/>
          <w:sz w:val="24"/>
          <w:szCs w:val="24"/>
        </w:rPr>
        <w:t xml:space="preserve"> </w:t>
      </w:r>
    </w:p>
    <w:p w:rsidR="00B5679F" w:rsidRPr="00300D73" w:rsidRDefault="00333999" w:rsidP="009F64BB">
      <w:pPr>
        <w:numPr>
          <w:ilvl w:val="0"/>
          <w:numId w:val="10"/>
        </w:numPr>
        <w:spacing w:after="120" w:line="23" w:lineRule="atLeast"/>
        <w:jc w:val="both"/>
        <w:rPr>
          <w:rFonts w:ascii="Arial" w:hAnsi="Arial" w:cs="Arial"/>
          <w:sz w:val="24"/>
          <w:szCs w:val="24"/>
        </w:rPr>
      </w:pPr>
      <w:r w:rsidRPr="00300D73">
        <w:rPr>
          <w:rFonts w:ascii="Arial" w:hAnsi="Arial" w:cs="Arial"/>
          <w:b/>
          <w:sz w:val="24"/>
          <w:szCs w:val="24"/>
        </w:rPr>
        <w:t>Dofinansowanie</w:t>
      </w:r>
      <w:r w:rsidR="00860CE1" w:rsidRPr="00300D73">
        <w:rPr>
          <w:rFonts w:ascii="Arial" w:hAnsi="Arial" w:cs="Arial"/>
          <w:b/>
          <w:sz w:val="24"/>
          <w:szCs w:val="24"/>
        </w:rPr>
        <w:t xml:space="preserve"> </w:t>
      </w:r>
      <w:r w:rsidRPr="00300D73">
        <w:rPr>
          <w:rFonts w:ascii="Arial" w:hAnsi="Arial" w:cs="Arial"/>
          <w:sz w:val="24"/>
          <w:szCs w:val="24"/>
        </w:rPr>
        <w:t>–</w:t>
      </w:r>
      <w:r w:rsidR="00374BB3" w:rsidRPr="00300D73">
        <w:rPr>
          <w:rFonts w:ascii="Arial" w:hAnsi="Arial" w:cs="Arial"/>
          <w:sz w:val="24"/>
          <w:szCs w:val="24"/>
        </w:rPr>
        <w:t xml:space="preserve"> współfinansowanie UE lub współfinansowanie krajowe </w:t>
      </w:r>
      <w:r w:rsidR="002D4FD5" w:rsidRPr="00300D73">
        <w:rPr>
          <w:rFonts w:ascii="Arial" w:hAnsi="Arial" w:cs="Arial"/>
          <w:sz w:val="24"/>
          <w:szCs w:val="24"/>
        </w:rPr>
        <w:br/>
      </w:r>
      <w:r w:rsidR="00374BB3" w:rsidRPr="00300D73">
        <w:rPr>
          <w:rFonts w:ascii="Arial" w:hAnsi="Arial" w:cs="Arial"/>
          <w:sz w:val="24"/>
          <w:szCs w:val="24"/>
        </w:rPr>
        <w:t>z budżetu państwa, wypłacone na podstawie umowy o dofinansowanie projektu albo decyzji o dofinansowaniu projektu</w:t>
      </w:r>
      <w:r w:rsidRPr="00300D73">
        <w:rPr>
          <w:rFonts w:ascii="Arial" w:hAnsi="Arial" w:cs="Arial"/>
          <w:sz w:val="24"/>
          <w:szCs w:val="24"/>
        </w:rPr>
        <w:t>;</w:t>
      </w:r>
    </w:p>
    <w:p w:rsidR="00C105D5" w:rsidRPr="00300D73" w:rsidRDefault="00C105D5" w:rsidP="009F64BB">
      <w:pPr>
        <w:numPr>
          <w:ilvl w:val="0"/>
          <w:numId w:val="10"/>
        </w:numPr>
        <w:spacing w:after="120" w:line="23" w:lineRule="atLeast"/>
        <w:jc w:val="both"/>
        <w:rPr>
          <w:rFonts w:ascii="Arial" w:hAnsi="Arial" w:cs="Arial"/>
          <w:sz w:val="24"/>
          <w:szCs w:val="24"/>
        </w:rPr>
      </w:pPr>
      <w:r w:rsidRPr="00300D73">
        <w:rPr>
          <w:rFonts w:ascii="Arial" w:hAnsi="Arial" w:cs="Arial"/>
          <w:b/>
          <w:sz w:val="24"/>
          <w:szCs w:val="24"/>
        </w:rPr>
        <w:t>Dostępność</w:t>
      </w:r>
      <w:r w:rsidRPr="00300D73">
        <w:rPr>
          <w:rFonts w:ascii="Arial" w:hAnsi="Arial" w:cs="Arial"/>
          <w:sz w:val="24"/>
          <w:szCs w:val="24"/>
        </w:rPr>
        <w:t xml:space="preserve"> – właściwość środowiska fizycznego, transportu, technologii </w:t>
      </w:r>
      <w:r w:rsidR="0019385C" w:rsidRPr="00300D73">
        <w:rPr>
          <w:rFonts w:ascii="Arial" w:hAnsi="Arial" w:cs="Arial"/>
          <w:sz w:val="24"/>
          <w:szCs w:val="24"/>
        </w:rPr>
        <w:br/>
      </w:r>
      <w:r w:rsidRPr="00300D73">
        <w:rPr>
          <w:rFonts w:ascii="Arial" w:hAnsi="Arial" w:cs="Arial"/>
          <w:sz w:val="24"/>
          <w:szCs w:val="24"/>
        </w:rPr>
        <w:t xml:space="preserve">i systemów informacyjno-komunikacyjnych oraz towarów i usług, pozwalająca osobom z </w:t>
      </w:r>
      <w:proofErr w:type="spellStart"/>
      <w:r w:rsidRPr="00300D73">
        <w:rPr>
          <w:rFonts w:ascii="Arial" w:hAnsi="Arial" w:cs="Arial"/>
          <w:sz w:val="24"/>
          <w:szCs w:val="24"/>
        </w:rPr>
        <w:t>niepełnosprawnościami</w:t>
      </w:r>
      <w:proofErr w:type="spellEnd"/>
      <w:r w:rsidRPr="00300D73">
        <w:rPr>
          <w:rFonts w:ascii="Arial" w:hAnsi="Arial" w:cs="Arial"/>
          <w:sz w:val="24"/>
          <w:szCs w:val="24"/>
        </w:rPr>
        <w:t xml:space="preserve"> na korzystanie z nich na zasadzie równości </w:t>
      </w:r>
      <w:r w:rsidR="0019385C" w:rsidRPr="00300D73">
        <w:rPr>
          <w:rFonts w:ascii="Arial" w:hAnsi="Arial" w:cs="Arial"/>
          <w:sz w:val="24"/>
          <w:szCs w:val="24"/>
        </w:rPr>
        <w:br/>
      </w:r>
      <w:r w:rsidRPr="00300D73">
        <w:rPr>
          <w:rFonts w:ascii="Arial" w:hAnsi="Arial" w:cs="Arial"/>
          <w:sz w:val="24"/>
          <w:szCs w:val="24"/>
        </w:rPr>
        <w:t xml:space="preserve">z innymi osobami. Dostępność jest warunkiem wstępnym prowadzenia przez wiele osób z </w:t>
      </w:r>
      <w:proofErr w:type="spellStart"/>
      <w:r w:rsidRPr="00300D73">
        <w:rPr>
          <w:rFonts w:ascii="Arial" w:hAnsi="Arial" w:cs="Arial"/>
          <w:sz w:val="24"/>
          <w:szCs w:val="24"/>
        </w:rPr>
        <w:t>niepełnosprawnościami</w:t>
      </w:r>
      <w:proofErr w:type="spellEnd"/>
      <w:r w:rsidRPr="00300D73">
        <w:rPr>
          <w:rFonts w:ascii="Arial" w:hAnsi="Arial" w:cs="Arial"/>
          <w:sz w:val="24"/>
          <w:szCs w:val="24"/>
        </w:rPr>
        <w:t xml:space="preserve"> niezal</w:t>
      </w:r>
      <w:r w:rsidR="004E4B18" w:rsidRPr="00300D73">
        <w:rPr>
          <w:rFonts w:ascii="Arial" w:hAnsi="Arial" w:cs="Arial"/>
          <w:sz w:val="24"/>
          <w:szCs w:val="24"/>
        </w:rPr>
        <w:t>eżnego życia i uczestniczenia w </w:t>
      </w:r>
      <w:r w:rsidRPr="00300D73">
        <w:rPr>
          <w:rFonts w:ascii="Arial" w:hAnsi="Arial" w:cs="Arial"/>
          <w:sz w:val="24"/>
          <w:szCs w:val="24"/>
        </w:rPr>
        <w:t xml:space="preserve">życiu społecznym i gospodarczym. Dostępność może być zapewniona przede wszystkim dzięki stosowaniu koncepcji uniwersalnego projektowania, a także poprzez usuwanie istniejących barier oraz stosowanie mechanizmu racjonalnych usprawnień, w tym technologii i urządzeń kompensacyjnych dla osób z </w:t>
      </w:r>
      <w:proofErr w:type="spellStart"/>
      <w:r w:rsidRPr="00300D73">
        <w:rPr>
          <w:rFonts w:ascii="Arial" w:hAnsi="Arial" w:cs="Arial"/>
          <w:sz w:val="24"/>
          <w:szCs w:val="24"/>
        </w:rPr>
        <w:t>niepełnosprawnościami</w:t>
      </w:r>
      <w:proofErr w:type="spellEnd"/>
      <w:r w:rsidRPr="00300D73">
        <w:rPr>
          <w:rFonts w:ascii="Arial" w:hAnsi="Arial" w:cs="Arial"/>
          <w:sz w:val="24"/>
          <w:szCs w:val="24"/>
        </w:rPr>
        <w:t>.</w:t>
      </w:r>
    </w:p>
    <w:p w:rsidR="00956EFF" w:rsidRPr="00300D73" w:rsidRDefault="00956EFF" w:rsidP="00122575">
      <w:pPr>
        <w:numPr>
          <w:ilvl w:val="0"/>
          <w:numId w:val="10"/>
        </w:numPr>
        <w:spacing w:after="120" w:line="23" w:lineRule="atLeast"/>
        <w:jc w:val="both"/>
        <w:rPr>
          <w:rFonts w:ascii="Arial" w:hAnsi="Arial" w:cs="Arial"/>
          <w:sz w:val="24"/>
          <w:szCs w:val="24"/>
        </w:rPr>
      </w:pPr>
      <w:r w:rsidRPr="00300D73">
        <w:rPr>
          <w:rFonts w:ascii="Arial" w:hAnsi="Arial" w:cs="Arial"/>
          <w:b/>
          <w:sz w:val="24"/>
          <w:szCs w:val="24"/>
        </w:rPr>
        <w:t>Kryteria wyboru projektów</w:t>
      </w:r>
      <w:r w:rsidRPr="00300D73">
        <w:rPr>
          <w:rFonts w:ascii="Arial" w:hAnsi="Arial" w:cs="Arial"/>
          <w:sz w:val="24"/>
          <w:szCs w:val="24"/>
        </w:rPr>
        <w:t xml:space="preserve"> – kryteria umożliwiające ocenę projektu opisanego we wniosku o dofinansowanie projektu, wybór projektu do dofinansowania i zawarcie umowy o dofinansowanie projektu albo podjęcie </w:t>
      </w:r>
      <w:r w:rsidRPr="00300D73">
        <w:rPr>
          <w:rFonts w:ascii="Arial" w:hAnsi="Arial" w:cs="Arial"/>
          <w:sz w:val="24"/>
          <w:szCs w:val="24"/>
        </w:rPr>
        <w:lastRenderedPageBreak/>
        <w:t>decyzji o dofinansowaniu projektu,</w:t>
      </w:r>
      <w:r w:rsidR="00C47318" w:rsidRPr="00300D73">
        <w:rPr>
          <w:rFonts w:ascii="Arial" w:hAnsi="Arial" w:cs="Arial"/>
          <w:sz w:val="24"/>
          <w:szCs w:val="24"/>
        </w:rPr>
        <w:t xml:space="preserve"> zgodni</w:t>
      </w:r>
      <w:r w:rsidR="004E4B18" w:rsidRPr="00300D73">
        <w:rPr>
          <w:rFonts w:ascii="Arial" w:hAnsi="Arial" w:cs="Arial"/>
          <w:sz w:val="24"/>
          <w:szCs w:val="24"/>
        </w:rPr>
        <w:t>e z warunkami, o których mowa w </w:t>
      </w:r>
      <w:r w:rsidR="00C47318" w:rsidRPr="00300D73">
        <w:rPr>
          <w:rFonts w:ascii="Arial" w:hAnsi="Arial" w:cs="Arial"/>
          <w:sz w:val="24"/>
          <w:szCs w:val="24"/>
        </w:rPr>
        <w:t>art. 125 ust. 3, lit a. rozporządzenie ogólnego</w:t>
      </w:r>
      <w:r w:rsidRPr="00300D73">
        <w:rPr>
          <w:rFonts w:ascii="Arial" w:hAnsi="Arial" w:cs="Arial"/>
          <w:sz w:val="24"/>
          <w:szCs w:val="24"/>
        </w:rPr>
        <w:t xml:space="preserve">, zatwierdzone przez komitet monitorujący, o którym mowa w </w:t>
      </w:r>
      <w:r w:rsidR="002D4FD5" w:rsidRPr="00300D73">
        <w:rPr>
          <w:rFonts w:ascii="Arial" w:hAnsi="Arial" w:cs="Arial"/>
          <w:sz w:val="24"/>
          <w:szCs w:val="24"/>
        </w:rPr>
        <w:t>art. 47 rozporządzenia ogólnego.</w:t>
      </w:r>
    </w:p>
    <w:p w:rsidR="00F85987" w:rsidRPr="00300D73" w:rsidRDefault="00F85987" w:rsidP="009F64BB">
      <w:pPr>
        <w:numPr>
          <w:ilvl w:val="0"/>
          <w:numId w:val="10"/>
        </w:numPr>
        <w:spacing w:after="120" w:line="23" w:lineRule="atLeast"/>
        <w:jc w:val="both"/>
        <w:rPr>
          <w:rFonts w:ascii="Arial" w:hAnsi="Arial" w:cs="Arial"/>
          <w:sz w:val="24"/>
          <w:szCs w:val="24"/>
        </w:rPr>
      </w:pPr>
      <w:r w:rsidRPr="00300D73">
        <w:rPr>
          <w:rFonts w:ascii="Arial" w:hAnsi="Arial" w:cs="Arial"/>
          <w:b/>
          <w:sz w:val="24"/>
          <w:szCs w:val="24"/>
        </w:rPr>
        <w:t>Mechanizm racjonalnych usprawnień</w:t>
      </w:r>
      <w:r w:rsidRPr="00300D73">
        <w:rPr>
          <w:rFonts w:ascii="Arial" w:hAnsi="Arial" w:cs="Arial"/>
          <w:sz w:val="24"/>
          <w:szCs w:val="24"/>
        </w:rPr>
        <w:t xml:space="preserve"> - konieczne i odpowiednie zmiany oraz dostosowania, nienakładające nieproporcjonalnego lub nadmiernego obciążenia, rozpatrywane osobno dla każdego konkretnego przypadku, w celu zapewniania osobom z </w:t>
      </w:r>
      <w:proofErr w:type="spellStart"/>
      <w:r w:rsidRPr="00300D73">
        <w:rPr>
          <w:rFonts w:ascii="Arial" w:hAnsi="Arial" w:cs="Arial"/>
          <w:sz w:val="24"/>
          <w:szCs w:val="24"/>
        </w:rPr>
        <w:t>niepełnosprawnościami</w:t>
      </w:r>
      <w:proofErr w:type="spellEnd"/>
      <w:r w:rsidRPr="00300D73">
        <w:rPr>
          <w:rFonts w:ascii="Arial" w:hAnsi="Arial" w:cs="Arial"/>
          <w:sz w:val="24"/>
          <w:szCs w:val="24"/>
        </w:rPr>
        <w:t xml:space="preserve"> możliwości korzystania z wszelkich praw człowieka i podstawowych wolności oraz ich wykonania na zasadzie równości z</w:t>
      </w:r>
      <w:r w:rsidR="00D8144A" w:rsidRPr="00300D73">
        <w:rPr>
          <w:rFonts w:ascii="Arial" w:hAnsi="Arial" w:cs="Arial"/>
          <w:sz w:val="24"/>
          <w:szCs w:val="24"/>
        </w:rPr>
        <w:t> </w:t>
      </w:r>
      <w:r w:rsidRPr="00300D73">
        <w:rPr>
          <w:rFonts w:ascii="Arial" w:hAnsi="Arial" w:cs="Arial"/>
          <w:sz w:val="24"/>
          <w:szCs w:val="24"/>
        </w:rPr>
        <w:t>innymi osobami.</w:t>
      </w:r>
    </w:p>
    <w:p w:rsidR="002E6A53" w:rsidRPr="00300D73" w:rsidRDefault="003434D2" w:rsidP="009F64BB">
      <w:pPr>
        <w:numPr>
          <w:ilvl w:val="0"/>
          <w:numId w:val="10"/>
        </w:numPr>
        <w:spacing w:after="120" w:line="23" w:lineRule="atLeast"/>
        <w:jc w:val="both"/>
        <w:rPr>
          <w:rFonts w:ascii="Arial" w:hAnsi="Arial" w:cs="Arial"/>
          <w:sz w:val="24"/>
          <w:szCs w:val="24"/>
        </w:rPr>
      </w:pPr>
      <w:r w:rsidRPr="00300D73">
        <w:rPr>
          <w:rFonts w:ascii="Arial" w:hAnsi="Arial" w:cs="Arial"/>
          <w:b/>
          <w:sz w:val="24"/>
          <w:szCs w:val="24"/>
        </w:rPr>
        <w:t>Oczywist</w:t>
      </w:r>
      <w:r w:rsidR="00DB3F07" w:rsidRPr="00300D73">
        <w:rPr>
          <w:rFonts w:ascii="Arial" w:hAnsi="Arial" w:cs="Arial"/>
          <w:b/>
          <w:sz w:val="24"/>
          <w:szCs w:val="24"/>
        </w:rPr>
        <w:t>e</w:t>
      </w:r>
      <w:r w:rsidRPr="00300D73">
        <w:rPr>
          <w:rFonts w:ascii="Arial" w:hAnsi="Arial" w:cs="Arial"/>
          <w:b/>
          <w:sz w:val="24"/>
          <w:szCs w:val="24"/>
        </w:rPr>
        <w:t xml:space="preserve"> </w:t>
      </w:r>
      <w:r w:rsidR="00DB3F07" w:rsidRPr="00300D73">
        <w:rPr>
          <w:rFonts w:ascii="Arial" w:hAnsi="Arial" w:cs="Arial"/>
          <w:b/>
          <w:sz w:val="24"/>
          <w:szCs w:val="24"/>
        </w:rPr>
        <w:t>omyłki</w:t>
      </w:r>
      <w:r w:rsidR="00DB3F07" w:rsidRPr="00300D73">
        <w:rPr>
          <w:rFonts w:ascii="Arial" w:hAnsi="Arial" w:cs="Arial"/>
          <w:sz w:val="24"/>
          <w:szCs w:val="24"/>
        </w:rPr>
        <w:t xml:space="preserve"> - omyłki widoczne, takie jak błędy rachunkowe w wykonaniu działania matematycznego, błędy pisarskie, polegające na p</w:t>
      </w:r>
      <w:r w:rsidR="00BF06E7" w:rsidRPr="00300D73">
        <w:rPr>
          <w:rFonts w:ascii="Arial" w:hAnsi="Arial" w:cs="Arial"/>
          <w:sz w:val="24"/>
          <w:szCs w:val="24"/>
        </w:rPr>
        <w:t>rzekręceniu, opuszczeniu wyrazu</w:t>
      </w:r>
      <w:r w:rsidR="002E6A53" w:rsidRPr="00300D73">
        <w:rPr>
          <w:rFonts w:ascii="Arial" w:hAnsi="Arial" w:cs="Arial"/>
          <w:sz w:val="24"/>
          <w:szCs w:val="24"/>
        </w:rPr>
        <w:t>.</w:t>
      </w:r>
    </w:p>
    <w:p w:rsidR="001827E8" w:rsidRPr="00300D73" w:rsidRDefault="002E6A53" w:rsidP="009F64BB">
      <w:pPr>
        <w:numPr>
          <w:ilvl w:val="0"/>
          <w:numId w:val="10"/>
        </w:numPr>
        <w:spacing w:after="120" w:line="23" w:lineRule="atLeast"/>
        <w:jc w:val="both"/>
        <w:rPr>
          <w:rFonts w:ascii="Arial" w:hAnsi="Arial" w:cs="Arial"/>
          <w:sz w:val="24"/>
          <w:szCs w:val="24"/>
        </w:rPr>
      </w:pPr>
      <w:r w:rsidRPr="00300D73">
        <w:rPr>
          <w:rFonts w:ascii="Arial" w:hAnsi="Arial" w:cs="Arial"/>
          <w:b/>
          <w:sz w:val="24"/>
          <w:szCs w:val="24"/>
        </w:rPr>
        <w:t>Portal</w:t>
      </w:r>
      <w:r w:rsidR="00BF06E7" w:rsidRPr="00300D73">
        <w:rPr>
          <w:rFonts w:ascii="Arial" w:hAnsi="Arial" w:cs="Arial"/>
          <w:sz w:val="24"/>
          <w:szCs w:val="24"/>
        </w:rPr>
        <w:t xml:space="preserve"> </w:t>
      </w:r>
      <w:r w:rsidR="003434D2" w:rsidRPr="00300D73">
        <w:rPr>
          <w:rFonts w:ascii="Arial" w:hAnsi="Arial" w:cs="Arial"/>
          <w:sz w:val="24"/>
          <w:szCs w:val="24"/>
        </w:rPr>
        <w:t xml:space="preserve">– portal internetowy </w:t>
      </w:r>
      <w:hyperlink r:id="rId13">
        <w:r w:rsidR="00495526" w:rsidRPr="00300D73">
          <w:rPr>
            <w:rFonts w:ascii="Arial" w:hAnsi="Arial" w:cs="Arial"/>
            <w:sz w:val="24"/>
            <w:szCs w:val="24"/>
          </w:rPr>
          <w:t>(</w:t>
        </w:r>
      </w:hyperlink>
      <w:hyperlink r:id="rId14">
        <w:r w:rsidR="00495526" w:rsidRPr="00300D73">
          <w:rPr>
            <w:rFonts w:ascii="Arial" w:hAnsi="Arial" w:cs="Arial"/>
            <w:sz w:val="24"/>
            <w:szCs w:val="24"/>
          </w:rPr>
          <w:t>www.funduszeeuropejskie.gov.pl</w:t>
        </w:r>
      </w:hyperlink>
      <w:hyperlink r:id="rId15">
        <w:r w:rsidR="00495526" w:rsidRPr="00300D73">
          <w:rPr>
            <w:rFonts w:ascii="Arial" w:hAnsi="Arial" w:cs="Arial"/>
            <w:sz w:val="24"/>
            <w:szCs w:val="24"/>
          </w:rPr>
          <w:t>)</w:t>
        </w:r>
      </w:hyperlink>
      <w:r w:rsidR="00495526" w:rsidRPr="00300D73">
        <w:rPr>
          <w:rFonts w:ascii="Arial" w:hAnsi="Arial" w:cs="Arial"/>
          <w:sz w:val="24"/>
          <w:szCs w:val="24"/>
        </w:rPr>
        <w:t xml:space="preserve"> </w:t>
      </w:r>
      <w:r w:rsidR="003434D2" w:rsidRPr="00300D73">
        <w:rPr>
          <w:rFonts w:ascii="Arial" w:hAnsi="Arial" w:cs="Arial"/>
          <w:sz w:val="24"/>
          <w:szCs w:val="24"/>
        </w:rPr>
        <w:t xml:space="preserve">dostarczający informacje na temat wszystkich programów operacyjnych w </w:t>
      </w:r>
      <w:r w:rsidR="00ED68DA" w:rsidRPr="00300D73">
        <w:rPr>
          <w:rFonts w:ascii="Arial" w:hAnsi="Arial" w:cs="Arial"/>
          <w:sz w:val="24"/>
          <w:szCs w:val="24"/>
        </w:rPr>
        <w:t>Polsce.</w:t>
      </w:r>
    </w:p>
    <w:p w:rsidR="00386AB7" w:rsidRPr="00300D73" w:rsidRDefault="00386AB7" w:rsidP="00A860B8">
      <w:pPr>
        <w:numPr>
          <w:ilvl w:val="0"/>
          <w:numId w:val="10"/>
        </w:numPr>
        <w:spacing w:after="120" w:line="23" w:lineRule="atLeast"/>
        <w:jc w:val="both"/>
        <w:rPr>
          <w:rFonts w:ascii="Arial" w:hAnsi="Arial" w:cs="Arial"/>
          <w:sz w:val="24"/>
          <w:szCs w:val="24"/>
        </w:rPr>
      </w:pPr>
      <w:r w:rsidRPr="00300D73">
        <w:rPr>
          <w:rFonts w:ascii="Arial" w:hAnsi="Arial" w:cs="Arial"/>
          <w:b/>
          <w:sz w:val="24"/>
          <w:szCs w:val="24"/>
        </w:rPr>
        <w:t>Program rewitalizacji</w:t>
      </w:r>
      <w:r w:rsidRPr="00300D73">
        <w:rPr>
          <w:rFonts w:ascii="Arial" w:hAnsi="Arial" w:cs="Arial"/>
          <w:sz w:val="24"/>
          <w:szCs w:val="24"/>
        </w:rPr>
        <w:t xml:space="preserve"> – a) inicjowany, opracowany i uchwalony przez radę gminy, na podstawie art. 18 ust. 2 </w:t>
      </w:r>
      <w:proofErr w:type="spellStart"/>
      <w:r w:rsidRPr="00300D73">
        <w:rPr>
          <w:rFonts w:ascii="Arial" w:hAnsi="Arial" w:cs="Arial"/>
          <w:sz w:val="24"/>
          <w:szCs w:val="24"/>
        </w:rPr>
        <w:t>pkt</w:t>
      </w:r>
      <w:proofErr w:type="spellEnd"/>
      <w:r w:rsidRPr="00300D73">
        <w:rPr>
          <w:rFonts w:ascii="Arial" w:hAnsi="Arial" w:cs="Arial"/>
          <w:sz w:val="24"/>
          <w:szCs w:val="24"/>
        </w:rPr>
        <w:t xml:space="preserve"> 6 </w:t>
      </w:r>
      <w:r w:rsidR="004E4B18" w:rsidRPr="00300D73">
        <w:rPr>
          <w:rFonts w:ascii="Arial" w:hAnsi="Arial" w:cs="Arial"/>
          <w:sz w:val="24"/>
          <w:szCs w:val="24"/>
        </w:rPr>
        <w:t>ustawy z dnia 8 marca 1990 r. o </w:t>
      </w:r>
      <w:r w:rsidRPr="00300D73">
        <w:rPr>
          <w:rFonts w:ascii="Arial" w:hAnsi="Arial" w:cs="Arial"/>
          <w:sz w:val="24"/>
          <w:szCs w:val="24"/>
        </w:rPr>
        <w:t>samorządzie gminnym (</w:t>
      </w:r>
      <w:proofErr w:type="spellStart"/>
      <w:r w:rsidR="00A860B8" w:rsidRPr="00300D73">
        <w:rPr>
          <w:rFonts w:ascii="Arial" w:hAnsi="Arial" w:cs="Arial"/>
          <w:sz w:val="24"/>
          <w:szCs w:val="24"/>
        </w:rPr>
        <w:t>Dz.U</w:t>
      </w:r>
      <w:proofErr w:type="spellEnd"/>
      <w:r w:rsidR="00A860B8" w:rsidRPr="00300D73">
        <w:rPr>
          <w:rFonts w:ascii="Arial" w:hAnsi="Arial" w:cs="Arial"/>
          <w:sz w:val="24"/>
          <w:szCs w:val="24"/>
        </w:rPr>
        <w:t xml:space="preserve">. 2018 poz. 994 z </w:t>
      </w:r>
      <w:proofErr w:type="spellStart"/>
      <w:r w:rsidR="00A860B8" w:rsidRPr="00300D73">
        <w:rPr>
          <w:rFonts w:ascii="Arial" w:hAnsi="Arial" w:cs="Arial"/>
          <w:sz w:val="24"/>
          <w:szCs w:val="24"/>
        </w:rPr>
        <w:t>poź</w:t>
      </w:r>
      <w:r w:rsidR="00981BAF" w:rsidRPr="00300D73">
        <w:rPr>
          <w:rFonts w:ascii="Arial" w:hAnsi="Arial" w:cs="Arial"/>
          <w:sz w:val="24"/>
          <w:szCs w:val="24"/>
        </w:rPr>
        <w:t>n</w:t>
      </w:r>
      <w:proofErr w:type="spellEnd"/>
      <w:r w:rsidR="00A860B8" w:rsidRPr="00300D73">
        <w:rPr>
          <w:rFonts w:ascii="Arial" w:hAnsi="Arial" w:cs="Arial"/>
          <w:sz w:val="24"/>
          <w:szCs w:val="24"/>
        </w:rPr>
        <w:t>. zm.</w:t>
      </w:r>
      <w:r w:rsidRPr="00300D73">
        <w:rPr>
          <w:rFonts w:ascii="Arial" w:hAnsi="Arial" w:cs="Arial"/>
          <w:sz w:val="24"/>
          <w:szCs w:val="24"/>
        </w:rPr>
        <w:t>), wieloletni program działań w sferze społecznej oraz gospodarczej lub przestrzenno-funkcjonalnej lub technicznej lub środowiskowej, zmierzający do wyprowadzenia obszarów rewitalizacji ze stanu kryzysowego oraz stworzenia warunków do ich zrównoważonego rozwoju, stanowiący narzędzie planowania, koordynowania i integro</w:t>
      </w:r>
      <w:r w:rsidR="004E4B18" w:rsidRPr="00300D73">
        <w:rPr>
          <w:rFonts w:ascii="Arial" w:hAnsi="Arial" w:cs="Arial"/>
          <w:sz w:val="24"/>
          <w:szCs w:val="24"/>
        </w:rPr>
        <w:t>wania różnorodnych aktywności w </w:t>
      </w:r>
      <w:r w:rsidRPr="00300D73">
        <w:rPr>
          <w:rFonts w:ascii="Arial" w:hAnsi="Arial" w:cs="Arial"/>
          <w:sz w:val="24"/>
          <w:szCs w:val="24"/>
        </w:rPr>
        <w:t xml:space="preserve">ramach rewitalizacji (np. lokalne programy rewitalizacji, miejskie programy rewitalizacji), b) gminny program rewitalizacji, o którym mowa w art. 14 ust. 1 ustawy z dnia 9 października 2015 r. o rewitalizacji (tj. Dz. U. z 2017 poz. 1023 z </w:t>
      </w:r>
      <w:proofErr w:type="spellStart"/>
      <w:r w:rsidRPr="00300D73">
        <w:rPr>
          <w:rFonts w:ascii="Arial" w:hAnsi="Arial" w:cs="Arial"/>
          <w:sz w:val="24"/>
          <w:szCs w:val="24"/>
        </w:rPr>
        <w:t>późn</w:t>
      </w:r>
      <w:proofErr w:type="spellEnd"/>
      <w:r w:rsidRPr="00300D73">
        <w:rPr>
          <w:rFonts w:ascii="Arial" w:hAnsi="Arial" w:cs="Arial"/>
          <w:sz w:val="24"/>
          <w:szCs w:val="24"/>
        </w:rPr>
        <w:t>. zm.).</w:t>
      </w:r>
    </w:p>
    <w:p w:rsidR="00E95516" w:rsidRPr="00300D73" w:rsidRDefault="00AA3BC2" w:rsidP="00A860B8">
      <w:pPr>
        <w:numPr>
          <w:ilvl w:val="0"/>
          <w:numId w:val="10"/>
        </w:numPr>
        <w:spacing w:after="120" w:line="23" w:lineRule="atLeast"/>
        <w:jc w:val="both"/>
        <w:rPr>
          <w:rFonts w:ascii="Arial" w:hAnsi="Arial" w:cs="Arial"/>
          <w:sz w:val="24"/>
          <w:szCs w:val="24"/>
        </w:rPr>
      </w:pPr>
      <w:r w:rsidRPr="00300D73">
        <w:rPr>
          <w:rFonts w:ascii="Arial" w:hAnsi="Arial" w:cs="Arial"/>
          <w:b/>
          <w:sz w:val="24"/>
          <w:szCs w:val="24"/>
        </w:rPr>
        <w:t>Rozporządzenie ogólne</w:t>
      </w:r>
      <w:r w:rsidRPr="00300D73">
        <w:rPr>
          <w:rFonts w:ascii="Arial" w:hAnsi="Arial" w:cs="Arial"/>
          <w:sz w:val="24"/>
          <w:szCs w:val="24"/>
        </w:rPr>
        <w:t xml:space="preserve"> - rozporządzenie Parlamentu Europejskiego i Rady (UE) nr 1303/2013 z dnia</w:t>
      </w:r>
      <w:r w:rsidR="00091B4E" w:rsidRPr="00300D73">
        <w:rPr>
          <w:rFonts w:ascii="Arial" w:hAnsi="Arial" w:cs="Arial"/>
          <w:sz w:val="24"/>
          <w:szCs w:val="24"/>
        </w:rPr>
        <w:t xml:space="preserve"> </w:t>
      </w:r>
      <w:r w:rsidRPr="00300D73">
        <w:rPr>
          <w:rFonts w:ascii="Arial" w:hAnsi="Arial" w:cs="Arial"/>
          <w:sz w:val="24"/>
          <w:szCs w:val="24"/>
        </w:rPr>
        <w:t>17 grudnia 2013 r. ustanawiające wspólne przepisy dotyczące Europejskiego Funduszu Rozwoju Regionalnego, Europejskiego Funduszu Społecznego, Funduszu Spójności, Europejskiego Funduszu Rolnego na rzecz Rozwoju Obszarów Wiejskich oraz Europejskiego Funduszu Morskiego i</w:t>
      </w:r>
      <w:r w:rsidR="00A3036A" w:rsidRPr="00300D73">
        <w:rPr>
          <w:rFonts w:ascii="Arial" w:hAnsi="Arial" w:cs="Arial"/>
          <w:sz w:val="24"/>
          <w:szCs w:val="24"/>
        </w:rPr>
        <w:t> </w:t>
      </w:r>
      <w:r w:rsidRPr="00300D73">
        <w:rPr>
          <w:rFonts w:ascii="Arial" w:hAnsi="Arial" w:cs="Arial"/>
          <w:sz w:val="24"/>
          <w:szCs w:val="24"/>
        </w:rPr>
        <w:t>Rybackiego oraz ustanawiające przepisy ogólne dotyczące Europejskiego Funduszu Rozwoju Regionalnego, Europejskiego Funduszu Społecznego, Funduszu Spójności i Europejskiego Funduszu Morskiego i</w:t>
      </w:r>
      <w:r w:rsidR="004E4B18" w:rsidRPr="00300D73">
        <w:rPr>
          <w:rFonts w:ascii="Arial" w:hAnsi="Arial" w:cs="Arial"/>
          <w:sz w:val="24"/>
          <w:szCs w:val="24"/>
        </w:rPr>
        <w:t> </w:t>
      </w:r>
      <w:r w:rsidRPr="00300D73">
        <w:rPr>
          <w:rFonts w:ascii="Arial" w:hAnsi="Arial" w:cs="Arial"/>
          <w:sz w:val="24"/>
          <w:szCs w:val="24"/>
        </w:rPr>
        <w:t>Rybackiego oraz uchylające rozporządzenie Rady (WE) nr 1083/2006</w:t>
      </w:r>
      <w:r w:rsidR="00A57BAA" w:rsidRPr="00300D73">
        <w:rPr>
          <w:rFonts w:ascii="Arial" w:hAnsi="Arial" w:cs="Arial"/>
          <w:sz w:val="24"/>
          <w:szCs w:val="24"/>
        </w:rPr>
        <w:t xml:space="preserve"> (Dz. Urz. UE L 347 z</w:t>
      </w:r>
      <w:r w:rsidR="00A3036A" w:rsidRPr="00300D73">
        <w:rPr>
          <w:rFonts w:ascii="Arial" w:hAnsi="Arial" w:cs="Arial"/>
          <w:sz w:val="24"/>
          <w:szCs w:val="24"/>
        </w:rPr>
        <w:t> </w:t>
      </w:r>
      <w:r w:rsidR="00A57BAA" w:rsidRPr="00300D73">
        <w:rPr>
          <w:rFonts w:ascii="Arial" w:hAnsi="Arial" w:cs="Arial"/>
          <w:sz w:val="24"/>
          <w:szCs w:val="24"/>
        </w:rPr>
        <w:t>20.12.2013</w:t>
      </w:r>
      <w:r w:rsidR="00A860B8" w:rsidRPr="00300D73">
        <w:t xml:space="preserve"> </w:t>
      </w:r>
      <w:r w:rsidR="00A860B8" w:rsidRPr="00300D73">
        <w:rPr>
          <w:rFonts w:ascii="Arial" w:hAnsi="Arial" w:cs="Arial"/>
          <w:sz w:val="24"/>
          <w:szCs w:val="24"/>
        </w:rPr>
        <w:t xml:space="preserve">z </w:t>
      </w:r>
      <w:proofErr w:type="spellStart"/>
      <w:r w:rsidR="00A860B8" w:rsidRPr="00300D73">
        <w:rPr>
          <w:rFonts w:ascii="Arial" w:hAnsi="Arial" w:cs="Arial"/>
          <w:sz w:val="24"/>
          <w:szCs w:val="24"/>
        </w:rPr>
        <w:t>poź</w:t>
      </w:r>
      <w:r w:rsidR="00981BAF" w:rsidRPr="00300D73">
        <w:rPr>
          <w:rFonts w:ascii="Arial" w:hAnsi="Arial" w:cs="Arial"/>
          <w:sz w:val="24"/>
          <w:szCs w:val="24"/>
        </w:rPr>
        <w:t>n</w:t>
      </w:r>
      <w:proofErr w:type="spellEnd"/>
      <w:r w:rsidR="00A860B8" w:rsidRPr="00300D73">
        <w:rPr>
          <w:rFonts w:ascii="Arial" w:hAnsi="Arial" w:cs="Arial"/>
          <w:sz w:val="24"/>
          <w:szCs w:val="24"/>
        </w:rPr>
        <w:t xml:space="preserve">. </w:t>
      </w:r>
      <w:proofErr w:type="spellStart"/>
      <w:r w:rsidR="00A860B8" w:rsidRPr="00300D73">
        <w:rPr>
          <w:rFonts w:ascii="Arial" w:hAnsi="Arial" w:cs="Arial"/>
          <w:sz w:val="24"/>
          <w:szCs w:val="24"/>
        </w:rPr>
        <w:t>zm</w:t>
      </w:r>
      <w:proofErr w:type="spellEnd"/>
      <w:r w:rsidR="00A57BAA" w:rsidRPr="00300D73">
        <w:rPr>
          <w:rFonts w:ascii="Arial" w:hAnsi="Arial" w:cs="Arial"/>
          <w:sz w:val="24"/>
          <w:szCs w:val="24"/>
        </w:rPr>
        <w:t>, str. 320)</w:t>
      </w:r>
      <w:r w:rsidR="00F85987" w:rsidRPr="00300D73">
        <w:rPr>
          <w:rFonts w:ascii="Arial" w:hAnsi="Arial" w:cs="Arial"/>
          <w:sz w:val="24"/>
          <w:szCs w:val="24"/>
        </w:rPr>
        <w:t>.</w:t>
      </w:r>
    </w:p>
    <w:p w:rsidR="006F375A" w:rsidRPr="00300D73" w:rsidRDefault="007A0736" w:rsidP="009F64BB">
      <w:pPr>
        <w:numPr>
          <w:ilvl w:val="0"/>
          <w:numId w:val="10"/>
        </w:numPr>
        <w:spacing w:after="120" w:line="23" w:lineRule="atLeast"/>
        <w:jc w:val="both"/>
        <w:rPr>
          <w:rFonts w:ascii="Arial" w:hAnsi="Arial" w:cs="Arial"/>
          <w:sz w:val="24"/>
          <w:szCs w:val="24"/>
        </w:rPr>
      </w:pPr>
      <w:r w:rsidRPr="00300D73">
        <w:rPr>
          <w:rFonts w:ascii="Arial" w:hAnsi="Arial" w:cs="Arial"/>
          <w:b/>
          <w:sz w:val="24"/>
          <w:szCs w:val="24"/>
        </w:rPr>
        <w:t>Rozstrzygnięcie konkursu lub rundy konkursu</w:t>
      </w:r>
      <w:r w:rsidRPr="00300D73">
        <w:rPr>
          <w:rFonts w:ascii="Arial" w:hAnsi="Arial" w:cs="Arial"/>
          <w:sz w:val="24"/>
          <w:szCs w:val="24"/>
        </w:rPr>
        <w:t xml:space="preserve"> – zatwierdzenie przez właściwą instytucję listy ocenionych projektów, zawierającą przyznane oceny, </w:t>
      </w:r>
      <w:r w:rsidR="0019385C" w:rsidRPr="00300D73">
        <w:rPr>
          <w:rFonts w:ascii="Arial" w:hAnsi="Arial" w:cs="Arial"/>
          <w:sz w:val="24"/>
          <w:szCs w:val="24"/>
        </w:rPr>
        <w:br/>
      </w:r>
      <w:r w:rsidRPr="00300D73">
        <w:rPr>
          <w:rFonts w:ascii="Arial" w:hAnsi="Arial" w:cs="Arial"/>
          <w:sz w:val="24"/>
          <w:szCs w:val="24"/>
        </w:rPr>
        <w:t>w tym uzyskaną liczbę punktów</w:t>
      </w:r>
      <w:r w:rsidR="002D4FD5" w:rsidRPr="00300D73">
        <w:rPr>
          <w:rFonts w:ascii="Arial" w:hAnsi="Arial" w:cs="Arial"/>
          <w:sz w:val="24"/>
          <w:szCs w:val="24"/>
        </w:rPr>
        <w:t>.</w:t>
      </w:r>
    </w:p>
    <w:p w:rsidR="00A860B8" w:rsidRPr="00300D73" w:rsidRDefault="00A860B8" w:rsidP="00A860B8">
      <w:pPr>
        <w:numPr>
          <w:ilvl w:val="0"/>
          <w:numId w:val="10"/>
        </w:numPr>
        <w:spacing w:after="120" w:line="23" w:lineRule="atLeast"/>
        <w:jc w:val="both"/>
        <w:rPr>
          <w:rFonts w:ascii="Arial" w:hAnsi="Arial" w:cs="Arial"/>
          <w:sz w:val="24"/>
          <w:szCs w:val="24"/>
        </w:rPr>
      </w:pPr>
      <w:r w:rsidRPr="00300D73">
        <w:rPr>
          <w:rFonts w:ascii="Arial" w:hAnsi="Arial" w:cs="Arial"/>
          <w:b/>
          <w:sz w:val="24"/>
          <w:szCs w:val="24"/>
        </w:rPr>
        <w:t xml:space="preserve">Runda konkursu </w:t>
      </w:r>
      <w:r w:rsidRPr="00300D73">
        <w:rPr>
          <w:rFonts w:ascii="Arial" w:hAnsi="Arial" w:cs="Arial"/>
          <w:sz w:val="24"/>
          <w:szCs w:val="24"/>
        </w:rPr>
        <w:t>- wyodrębniona część konkursu obejmująca nabór projektów, ocenę spełnienia kryteriów wyboru projektów i rozstrzygnięcie właściwej instytucji w zakresie wyboru projektów do dofinansowania.</w:t>
      </w:r>
    </w:p>
    <w:p w:rsidR="00144F7D" w:rsidRPr="00300D73" w:rsidRDefault="00144F7D" w:rsidP="009F64BB">
      <w:pPr>
        <w:numPr>
          <w:ilvl w:val="0"/>
          <w:numId w:val="10"/>
        </w:numPr>
        <w:spacing w:after="120" w:line="23" w:lineRule="atLeast"/>
        <w:jc w:val="both"/>
        <w:rPr>
          <w:rFonts w:ascii="Arial" w:hAnsi="Arial" w:cs="Arial"/>
          <w:sz w:val="24"/>
          <w:szCs w:val="24"/>
        </w:rPr>
      </w:pPr>
      <w:r w:rsidRPr="00300D73">
        <w:rPr>
          <w:rFonts w:ascii="Arial" w:hAnsi="Arial" w:cs="Arial"/>
          <w:b/>
          <w:sz w:val="24"/>
          <w:szCs w:val="24"/>
        </w:rPr>
        <w:t>Strona internetowa RPO WSL 2014-2020 –</w:t>
      </w:r>
      <w:r w:rsidRPr="00300D73">
        <w:rPr>
          <w:rFonts w:ascii="Arial" w:hAnsi="Arial" w:cs="Arial"/>
          <w:sz w:val="24"/>
          <w:szCs w:val="24"/>
        </w:rPr>
        <w:t xml:space="preserve"> </w:t>
      </w:r>
      <w:hyperlink r:id="rId16">
        <w:r w:rsidR="00495526" w:rsidRPr="00300D73">
          <w:rPr>
            <w:rFonts w:ascii="Arial" w:hAnsi="Arial" w:cs="Arial"/>
            <w:sz w:val="24"/>
            <w:szCs w:val="24"/>
          </w:rPr>
          <w:t>www.rpo.slaskie.pl</w:t>
        </w:r>
      </w:hyperlink>
      <w:r w:rsidR="00495526" w:rsidRPr="00300D73">
        <w:rPr>
          <w:rFonts w:ascii="Arial" w:hAnsi="Arial" w:cs="Arial"/>
          <w:sz w:val="24"/>
          <w:szCs w:val="24"/>
        </w:rPr>
        <w:t xml:space="preserve"> </w:t>
      </w:r>
      <w:r w:rsidR="005B6EB1" w:rsidRPr="00300D73">
        <w:rPr>
          <w:rFonts w:ascii="Arial" w:hAnsi="Arial" w:cs="Arial"/>
          <w:sz w:val="24"/>
          <w:szCs w:val="24"/>
        </w:rPr>
        <w:t xml:space="preserve"> </w:t>
      </w:r>
      <w:r w:rsidR="00476DC2" w:rsidRPr="00300D73">
        <w:rPr>
          <w:rFonts w:ascii="Arial" w:hAnsi="Arial" w:cs="Arial"/>
          <w:sz w:val="24"/>
          <w:szCs w:val="24"/>
        </w:rPr>
        <w:t xml:space="preserve">– </w:t>
      </w:r>
      <w:r w:rsidRPr="00300D73">
        <w:rPr>
          <w:rFonts w:ascii="Arial" w:hAnsi="Arial" w:cs="Arial"/>
          <w:sz w:val="24"/>
          <w:szCs w:val="24"/>
        </w:rPr>
        <w:t>strona</w:t>
      </w:r>
      <w:r w:rsidR="00476DC2" w:rsidRPr="00300D73">
        <w:rPr>
          <w:rFonts w:ascii="Arial" w:hAnsi="Arial" w:cs="Arial"/>
          <w:sz w:val="24"/>
          <w:szCs w:val="24"/>
        </w:rPr>
        <w:t xml:space="preserve"> </w:t>
      </w:r>
      <w:r w:rsidRPr="00300D73">
        <w:rPr>
          <w:rFonts w:ascii="Arial" w:hAnsi="Arial" w:cs="Arial"/>
          <w:sz w:val="24"/>
          <w:szCs w:val="24"/>
        </w:rPr>
        <w:t xml:space="preserve">internetowa dostarczająca informacje na temat Regionalnego Programu Operacyjnego Województwa Śląskiego na lata 2014-2020. </w:t>
      </w:r>
    </w:p>
    <w:p w:rsidR="00B779CD" w:rsidRPr="00300D73" w:rsidRDefault="003434D2" w:rsidP="000064FE">
      <w:pPr>
        <w:numPr>
          <w:ilvl w:val="0"/>
          <w:numId w:val="10"/>
        </w:numPr>
        <w:spacing w:after="120" w:line="23" w:lineRule="atLeast"/>
        <w:jc w:val="both"/>
        <w:rPr>
          <w:rFonts w:ascii="Arial" w:hAnsi="Arial" w:cs="Arial"/>
          <w:sz w:val="24"/>
          <w:szCs w:val="24"/>
        </w:rPr>
      </w:pPr>
      <w:r w:rsidRPr="00300D73">
        <w:rPr>
          <w:rFonts w:ascii="Arial" w:hAnsi="Arial" w:cs="Arial"/>
          <w:b/>
          <w:sz w:val="24"/>
          <w:szCs w:val="24"/>
        </w:rPr>
        <w:t xml:space="preserve">Ustawa </w:t>
      </w:r>
      <w:r w:rsidR="00243741" w:rsidRPr="00300D73">
        <w:rPr>
          <w:rFonts w:ascii="Arial" w:hAnsi="Arial" w:cs="Arial"/>
          <w:b/>
          <w:sz w:val="24"/>
          <w:szCs w:val="24"/>
        </w:rPr>
        <w:t>wdrożeniowa</w:t>
      </w:r>
      <w:r w:rsidR="00243741" w:rsidRPr="00300D73">
        <w:rPr>
          <w:rFonts w:ascii="Arial" w:hAnsi="Arial" w:cs="Arial"/>
          <w:sz w:val="24"/>
          <w:szCs w:val="24"/>
        </w:rPr>
        <w:t xml:space="preserve"> </w:t>
      </w:r>
      <w:r w:rsidRPr="00300D73">
        <w:rPr>
          <w:rFonts w:ascii="Arial" w:hAnsi="Arial" w:cs="Arial"/>
          <w:sz w:val="24"/>
          <w:szCs w:val="24"/>
        </w:rPr>
        <w:t>– ustawa z dn</w:t>
      </w:r>
      <w:r w:rsidR="00B779CD" w:rsidRPr="00300D73">
        <w:rPr>
          <w:rFonts w:ascii="Arial" w:hAnsi="Arial" w:cs="Arial"/>
          <w:sz w:val="24"/>
          <w:szCs w:val="24"/>
        </w:rPr>
        <w:t>ia</w:t>
      </w:r>
      <w:r w:rsidRPr="00300D73">
        <w:rPr>
          <w:rFonts w:ascii="Arial" w:hAnsi="Arial" w:cs="Arial"/>
          <w:sz w:val="24"/>
          <w:szCs w:val="24"/>
        </w:rPr>
        <w:t xml:space="preserve"> 11 lipca 2014 r. o zasadach realizacji programów w zakresie polityki spójności finansowanych w perspektywie finansowej 2014-2020 </w:t>
      </w:r>
      <w:r w:rsidR="006515FA" w:rsidRPr="00300D73">
        <w:rPr>
          <w:rFonts w:ascii="Arial" w:hAnsi="Arial" w:cs="Arial"/>
          <w:sz w:val="24"/>
          <w:szCs w:val="24"/>
        </w:rPr>
        <w:t xml:space="preserve">[t. j. </w:t>
      </w:r>
      <w:proofErr w:type="spellStart"/>
      <w:r w:rsidR="006515FA" w:rsidRPr="00300D73">
        <w:rPr>
          <w:rFonts w:ascii="Arial" w:hAnsi="Arial" w:cs="Arial"/>
          <w:sz w:val="24"/>
          <w:szCs w:val="24"/>
        </w:rPr>
        <w:t>Dz.U</w:t>
      </w:r>
      <w:proofErr w:type="spellEnd"/>
      <w:r w:rsidR="006515FA" w:rsidRPr="00300D73">
        <w:rPr>
          <w:rFonts w:ascii="Arial" w:hAnsi="Arial" w:cs="Arial"/>
          <w:sz w:val="24"/>
          <w:szCs w:val="24"/>
        </w:rPr>
        <w:t xml:space="preserve"> z </w:t>
      </w:r>
      <w:r w:rsidR="00D44008" w:rsidRPr="00300D73">
        <w:rPr>
          <w:rFonts w:ascii="Arial" w:hAnsi="Arial" w:cs="Arial"/>
          <w:sz w:val="24"/>
          <w:szCs w:val="24"/>
        </w:rPr>
        <w:t>201</w:t>
      </w:r>
      <w:r w:rsidR="00D44008">
        <w:rPr>
          <w:rFonts w:ascii="Arial" w:hAnsi="Arial" w:cs="Arial"/>
          <w:sz w:val="24"/>
          <w:szCs w:val="24"/>
        </w:rPr>
        <w:t>8</w:t>
      </w:r>
      <w:r w:rsidR="006515FA" w:rsidRPr="00300D73">
        <w:rPr>
          <w:rFonts w:ascii="Arial" w:hAnsi="Arial" w:cs="Arial"/>
          <w:sz w:val="24"/>
          <w:szCs w:val="24"/>
        </w:rPr>
        <w:t xml:space="preserve">r. poz. </w:t>
      </w:r>
      <w:r w:rsidR="00D44008">
        <w:rPr>
          <w:rFonts w:ascii="Arial" w:hAnsi="Arial" w:cs="Arial"/>
          <w:sz w:val="24"/>
          <w:szCs w:val="24"/>
        </w:rPr>
        <w:t>1431</w:t>
      </w:r>
      <w:r w:rsidR="00026441" w:rsidRPr="00300D73">
        <w:rPr>
          <w:rFonts w:ascii="Arial" w:hAnsi="Arial" w:cs="Arial"/>
          <w:sz w:val="24"/>
          <w:szCs w:val="24"/>
        </w:rPr>
        <w:t>]</w:t>
      </w:r>
      <w:r w:rsidR="00F85987" w:rsidRPr="00300D73">
        <w:rPr>
          <w:rFonts w:ascii="Arial" w:hAnsi="Arial" w:cs="Arial"/>
          <w:sz w:val="24"/>
          <w:szCs w:val="24"/>
        </w:rPr>
        <w:t>.</w:t>
      </w:r>
    </w:p>
    <w:p w:rsidR="00091B4E" w:rsidRPr="00300D73" w:rsidRDefault="007D58EC" w:rsidP="009F64BB">
      <w:pPr>
        <w:numPr>
          <w:ilvl w:val="0"/>
          <w:numId w:val="10"/>
        </w:numPr>
        <w:spacing w:after="120" w:line="23" w:lineRule="atLeast"/>
        <w:jc w:val="both"/>
        <w:rPr>
          <w:rFonts w:ascii="Arial" w:hAnsi="Arial" w:cs="Arial"/>
          <w:sz w:val="24"/>
          <w:szCs w:val="24"/>
        </w:rPr>
      </w:pPr>
      <w:r w:rsidRPr="00300D73">
        <w:rPr>
          <w:rFonts w:ascii="Arial" w:hAnsi="Arial" w:cs="Arial"/>
          <w:b/>
          <w:sz w:val="24"/>
          <w:szCs w:val="24"/>
        </w:rPr>
        <w:lastRenderedPageBreak/>
        <w:t>Umowa</w:t>
      </w:r>
      <w:r w:rsidR="00047946" w:rsidRPr="00300D73">
        <w:rPr>
          <w:rFonts w:ascii="Arial" w:hAnsi="Arial" w:cs="Arial"/>
          <w:b/>
          <w:sz w:val="24"/>
          <w:szCs w:val="24"/>
        </w:rPr>
        <w:t xml:space="preserve"> </w:t>
      </w:r>
      <w:r w:rsidRPr="00300D73">
        <w:rPr>
          <w:rFonts w:ascii="Arial" w:hAnsi="Arial" w:cs="Arial"/>
          <w:b/>
          <w:sz w:val="24"/>
          <w:szCs w:val="24"/>
        </w:rPr>
        <w:t>o dofinansowanie</w:t>
      </w:r>
      <w:r w:rsidRPr="00300D73">
        <w:rPr>
          <w:rFonts w:ascii="Arial" w:hAnsi="Arial" w:cs="Arial"/>
          <w:sz w:val="24"/>
          <w:szCs w:val="24"/>
        </w:rPr>
        <w:t xml:space="preserve"> projektu </w:t>
      </w:r>
      <w:r w:rsidR="00B779CD" w:rsidRPr="00300D73">
        <w:rPr>
          <w:rFonts w:ascii="Arial" w:hAnsi="Arial" w:cs="Arial"/>
          <w:sz w:val="24"/>
          <w:szCs w:val="24"/>
        </w:rPr>
        <w:t xml:space="preserve">- umowa zawarta między właściwą instytucją a </w:t>
      </w:r>
      <w:r w:rsidR="00FE68B9" w:rsidRPr="00300D73">
        <w:rPr>
          <w:rFonts w:ascii="Arial" w:hAnsi="Arial" w:cs="Arial"/>
          <w:sz w:val="24"/>
          <w:szCs w:val="24"/>
        </w:rPr>
        <w:t>w</w:t>
      </w:r>
      <w:r w:rsidR="00B779CD" w:rsidRPr="00300D73">
        <w:rPr>
          <w:rFonts w:ascii="Arial" w:hAnsi="Arial" w:cs="Arial"/>
          <w:sz w:val="24"/>
          <w:szCs w:val="24"/>
        </w:rPr>
        <w:t xml:space="preserve">nioskodawcą, którego projekt został wybrany do dofinansowania, </w:t>
      </w:r>
      <w:r w:rsidR="00897C69" w:rsidRPr="00300D73">
        <w:rPr>
          <w:rFonts w:ascii="Arial" w:hAnsi="Arial" w:cs="Arial"/>
          <w:sz w:val="24"/>
          <w:szCs w:val="24"/>
        </w:rPr>
        <w:t>zawierająca, co</w:t>
      </w:r>
      <w:r w:rsidR="00B779CD" w:rsidRPr="00300D73">
        <w:rPr>
          <w:rFonts w:ascii="Arial" w:hAnsi="Arial" w:cs="Arial"/>
          <w:sz w:val="24"/>
          <w:szCs w:val="24"/>
        </w:rPr>
        <w:t xml:space="preserve"> najmniej elementy, o których mowa w art. 206 ust. 2 ustawy z</w:t>
      </w:r>
      <w:r w:rsidR="00D8144A" w:rsidRPr="00300D73">
        <w:rPr>
          <w:rFonts w:ascii="Arial" w:hAnsi="Arial" w:cs="Arial"/>
          <w:sz w:val="24"/>
          <w:szCs w:val="24"/>
        </w:rPr>
        <w:t> </w:t>
      </w:r>
      <w:r w:rsidR="00B779CD" w:rsidRPr="00300D73">
        <w:rPr>
          <w:rFonts w:ascii="Arial" w:hAnsi="Arial" w:cs="Arial"/>
          <w:sz w:val="24"/>
          <w:szCs w:val="24"/>
        </w:rPr>
        <w:t xml:space="preserve">dnia 27 sierpnia 2009 r. o finansach publicznych </w:t>
      </w:r>
      <w:r w:rsidR="00026441" w:rsidRPr="00300D73">
        <w:rPr>
          <w:rFonts w:ascii="Arial" w:hAnsi="Arial" w:cs="Arial"/>
          <w:sz w:val="24"/>
          <w:szCs w:val="24"/>
        </w:rPr>
        <w:t>[</w:t>
      </w:r>
      <w:r w:rsidR="007950E9" w:rsidRPr="00300D73">
        <w:rPr>
          <w:rFonts w:ascii="Arial" w:hAnsi="Arial" w:cs="Arial"/>
          <w:sz w:val="24"/>
          <w:szCs w:val="24"/>
        </w:rPr>
        <w:t xml:space="preserve">t. j. </w:t>
      </w:r>
      <w:proofErr w:type="spellStart"/>
      <w:r w:rsidR="007950E9" w:rsidRPr="00300D73">
        <w:rPr>
          <w:rFonts w:ascii="Arial" w:hAnsi="Arial" w:cs="Arial"/>
          <w:sz w:val="24"/>
          <w:szCs w:val="24"/>
        </w:rPr>
        <w:t>Dz.U</w:t>
      </w:r>
      <w:proofErr w:type="spellEnd"/>
      <w:r w:rsidR="007950E9" w:rsidRPr="00300D73">
        <w:rPr>
          <w:rFonts w:ascii="Arial" w:hAnsi="Arial" w:cs="Arial"/>
          <w:sz w:val="24"/>
          <w:szCs w:val="24"/>
        </w:rPr>
        <w:t xml:space="preserve">. z 2017 r. poz. 2077 z </w:t>
      </w:r>
      <w:proofErr w:type="spellStart"/>
      <w:r w:rsidR="007950E9" w:rsidRPr="00300D73">
        <w:rPr>
          <w:rFonts w:ascii="Arial" w:hAnsi="Arial" w:cs="Arial"/>
          <w:sz w:val="24"/>
          <w:szCs w:val="24"/>
        </w:rPr>
        <w:t>późn</w:t>
      </w:r>
      <w:proofErr w:type="spellEnd"/>
      <w:r w:rsidR="00352BC2" w:rsidRPr="00300D73">
        <w:rPr>
          <w:rFonts w:ascii="Arial" w:hAnsi="Arial" w:cs="Arial"/>
          <w:sz w:val="24"/>
          <w:szCs w:val="24"/>
        </w:rPr>
        <w:t>.</w:t>
      </w:r>
      <w:r w:rsidR="007950E9" w:rsidRPr="00300D73">
        <w:rPr>
          <w:rFonts w:ascii="Arial" w:hAnsi="Arial" w:cs="Arial"/>
          <w:sz w:val="24"/>
          <w:szCs w:val="24"/>
        </w:rPr>
        <w:t xml:space="preserve"> zmianami</w:t>
      </w:r>
      <w:r w:rsidR="002D4FD5" w:rsidRPr="00300D73">
        <w:rPr>
          <w:rFonts w:ascii="Arial" w:hAnsi="Arial" w:cs="Arial"/>
          <w:sz w:val="24"/>
          <w:szCs w:val="24"/>
        </w:rPr>
        <w:t xml:space="preserve">] </w:t>
      </w:r>
      <w:r w:rsidRPr="00300D73">
        <w:rPr>
          <w:rFonts w:ascii="Arial" w:hAnsi="Arial" w:cs="Arial"/>
          <w:sz w:val="24"/>
          <w:szCs w:val="24"/>
        </w:rPr>
        <w:t>albo porozumienie, o którym mowa w art. 206 ust. 5 ustawy z dnia 27 sierpnia 2009 r. o finansach publicznych</w:t>
      </w:r>
      <w:r w:rsidR="00F85987" w:rsidRPr="00300D73">
        <w:rPr>
          <w:rFonts w:ascii="Arial" w:hAnsi="Arial" w:cs="Arial"/>
          <w:sz w:val="24"/>
          <w:szCs w:val="24"/>
        </w:rPr>
        <w:t>.</w:t>
      </w:r>
    </w:p>
    <w:p w:rsidR="00386AB7" w:rsidRPr="00CD68D8" w:rsidRDefault="00386AB7" w:rsidP="00A11CD4">
      <w:pPr>
        <w:numPr>
          <w:ilvl w:val="0"/>
          <w:numId w:val="10"/>
        </w:numPr>
        <w:spacing w:after="120" w:line="23" w:lineRule="atLeast"/>
        <w:jc w:val="both"/>
        <w:rPr>
          <w:rFonts w:ascii="Arial" w:hAnsi="Arial" w:cs="Arial"/>
          <w:sz w:val="24"/>
          <w:szCs w:val="24"/>
        </w:rPr>
      </w:pPr>
      <w:r w:rsidRPr="00300D73">
        <w:rPr>
          <w:rFonts w:ascii="Arial" w:hAnsi="Arial" w:cs="Arial"/>
          <w:b/>
          <w:sz w:val="24"/>
          <w:szCs w:val="24"/>
        </w:rPr>
        <w:t>Uniwersalne projektowanie</w:t>
      </w:r>
      <w:r w:rsidRPr="00300D73">
        <w:rPr>
          <w:rFonts w:ascii="Arial" w:hAnsi="Arial" w:cs="Arial"/>
          <w:sz w:val="24"/>
          <w:szCs w:val="24"/>
        </w:rPr>
        <w:t xml:space="preserve"> – projektowanie produktów, środowiska, programów i usług w taki sposób, by b</w:t>
      </w:r>
      <w:r w:rsidR="004E4B18" w:rsidRPr="00300D73">
        <w:rPr>
          <w:rFonts w:ascii="Arial" w:hAnsi="Arial" w:cs="Arial"/>
          <w:sz w:val="24"/>
          <w:szCs w:val="24"/>
        </w:rPr>
        <w:t>yły użyteczne dla wszystkich, w </w:t>
      </w:r>
      <w:r w:rsidRPr="00A11CD4">
        <w:rPr>
          <w:rFonts w:ascii="Arial" w:hAnsi="Arial" w:cs="Arial"/>
          <w:sz w:val="24"/>
          <w:szCs w:val="24"/>
        </w:rPr>
        <w:t>możliwie największym stopniu, bez potrzeby adaptacji lub specjalistycznego projektowania. Uniwersalne projektowanie nie wyklucza możliwości zapewniania dodatkowych udogodni</w:t>
      </w:r>
      <w:r w:rsidR="004E4B18" w:rsidRPr="00B4208B">
        <w:rPr>
          <w:rFonts w:ascii="Arial" w:hAnsi="Arial" w:cs="Arial"/>
          <w:sz w:val="24"/>
          <w:szCs w:val="24"/>
        </w:rPr>
        <w:t>eń dla szczególnych grup osób z </w:t>
      </w:r>
      <w:proofErr w:type="spellStart"/>
      <w:r w:rsidRPr="00B4208B">
        <w:rPr>
          <w:rFonts w:ascii="Arial" w:hAnsi="Arial" w:cs="Arial"/>
          <w:sz w:val="24"/>
          <w:szCs w:val="24"/>
        </w:rPr>
        <w:t>niepełnosprawnościami</w:t>
      </w:r>
      <w:proofErr w:type="spellEnd"/>
      <w:r w:rsidRPr="00B4208B">
        <w:rPr>
          <w:rFonts w:ascii="Arial" w:hAnsi="Arial" w:cs="Arial"/>
          <w:sz w:val="24"/>
          <w:szCs w:val="24"/>
        </w:rPr>
        <w:t>, jeżeli jest to potrzebne.</w:t>
      </w:r>
    </w:p>
    <w:p w:rsidR="00A860B8" w:rsidRPr="00300D73" w:rsidRDefault="00A860B8" w:rsidP="00A860B8">
      <w:pPr>
        <w:numPr>
          <w:ilvl w:val="0"/>
          <w:numId w:val="10"/>
        </w:numPr>
        <w:spacing w:after="120" w:line="23" w:lineRule="atLeast"/>
        <w:jc w:val="both"/>
        <w:rPr>
          <w:rFonts w:ascii="Arial" w:hAnsi="Arial" w:cs="Arial"/>
          <w:sz w:val="24"/>
          <w:szCs w:val="24"/>
        </w:rPr>
      </w:pPr>
      <w:r w:rsidRPr="00300D73">
        <w:rPr>
          <w:rFonts w:ascii="Arial" w:hAnsi="Arial" w:cs="Arial"/>
          <w:b/>
          <w:sz w:val="24"/>
          <w:szCs w:val="24"/>
        </w:rPr>
        <w:t>Urzędowe potwierdzenie odbioru</w:t>
      </w:r>
      <w:r w:rsidRPr="00300D73">
        <w:rPr>
          <w:rFonts w:ascii="Arial" w:hAnsi="Arial" w:cs="Arial"/>
          <w:sz w:val="24"/>
          <w:szCs w:val="24"/>
        </w:rPr>
        <w:t xml:space="preserve"> - wiadomość elektroniczna stanowiąca dowód dostarczenia dokumentu elektronicznego do adresata.</w:t>
      </w:r>
    </w:p>
    <w:p w:rsidR="00956EFF" w:rsidRPr="00300D73" w:rsidRDefault="00956EFF" w:rsidP="009F64BB">
      <w:pPr>
        <w:numPr>
          <w:ilvl w:val="0"/>
          <w:numId w:val="10"/>
        </w:numPr>
        <w:spacing w:after="120" w:line="23" w:lineRule="atLeast"/>
        <w:jc w:val="both"/>
        <w:rPr>
          <w:rFonts w:ascii="Arial" w:hAnsi="Arial" w:cs="Arial"/>
          <w:sz w:val="24"/>
          <w:szCs w:val="24"/>
        </w:rPr>
      </w:pPr>
      <w:r w:rsidRPr="00300D73">
        <w:rPr>
          <w:rFonts w:ascii="Arial" w:hAnsi="Arial" w:cs="Arial"/>
          <w:b/>
          <w:sz w:val="24"/>
          <w:szCs w:val="24"/>
        </w:rPr>
        <w:t>Warunki formalne</w:t>
      </w:r>
      <w:r w:rsidRPr="00300D73">
        <w:rPr>
          <w:rFonts w:ascii="Arial" w:hAnsi="Arial" w:cs="Arial"/>
          <w:sz w:val="24"/>
          <w:szCs w:val="24"/>
        </w:rPr>
        <w:t xml:space="preserve"> – warunki odnoszące się do kompletności, formy oraz terminu złożenia wniosku o dofinansowanie projektu, których weryfikacja odbywa się przez stwierdzenie spełniania al</w:t>
      </w:r>
      <w:r w:rsidR="002D4FD5" w:rsidRPr="00300D73">
        <w:rPr>
          <w:rFonts w:ascii="Arial" w:hAnsi="Arial" w:cs="Arial"/>
          <w:sz w:val="24"/>
          <w:szCs w:val="24"/>
        </w:rPr>
        <w:t>bo niespełniania danego warunku.</w:t>
      </w:r>
    </w:p>
    <w:p w:rsidR="002D4FD5" w:rsidRPr="00300D73" w:rsidRDefault="00F531EF" w:rsidP="009F64BB">
      <w:pPr>
        <w:numPr>
          <w:ilvl w:val="0"/>
          <w:numId w:val="10"/>
        </w:numPr>
        <w:spacing w:after="120" w:line="23" w:lineRule="atLeast"/>
        <w:jc w:val="both"/>
        <w:rPr>
          <w:rFonts w:ascii="Arial" w:hAnsi="Arial" w:cs="Arial"/>
          <w:sz w:val="24"/>
          <w:szCs w:val="24"/>
        </w:rPr>
      </w:pPr>
      <w:r w:rsidRPr="00300D73">
        <w:rPr>
          <w:rFonts w:ascii="Arial" w:hAnsi="Arial" w:cs="Arial"/>
          <w:b/>
          <w:sz w:val="24"/>
          <w:szCs w:val="24"/>
        </w:rPr>
        <w:t>Wnioskodawca</w:t>
      </w:r>
      <w:r w:rsidRPr="00300D73">
        <w:rPr>
          <w:rFonts w:ascii="Arial" w:hAnsi="Arial" w:cs="Arial"/>
          <w:sz w:val="24"/>
          <w:szCs w:val="24"/>
        </w:rPr>
        <w:t xml:space="preserve"> – podmiot, który złożył wniosek o dofinansowanie projektu</w:t>
      </w:r>
      <w:r w:rsidR="002D4FD5" w:rsidRPr="00300D73">
        <w:rPr>
          <w:rFonts w:ascii="Arial" w:hAnsi="Arial" w:cs="Arial"/>
          <w:sz w:val="24"/>
          <w:szCs w:val="24"/>
        </w:rPr>
        <w:t>.</w:t>
      </w:r>
    </w:p>
    <w:p w:rsidR="00AC72D6" w:rsidRPr="00300D73" w:rsidRDefault="00633067" w:rsidP="00164EB1">
      <w:pPr>
        <w:pStyle w:val="Nagwek1"/>
        <w:jc w:val="both"/>
        <w:rPr>
          <w:rFonts w:ascii="Arial" w:hAnsi="Arial" w:cs="Arial"/>
          <w:color w:val="auto"/>
          <w:sz w:val="24"/>
          <w:szCs w:val="24"/>
        </w:rPr>
      </w:pPr>
      <w:bookmarkStart w:id="0" w:name="_Toc528649921"/>
      <w:r w:rsidRPr="00300D73">
        <w:rPr>
          <w:rFonts w:ascii="Arial" w:hAnsi="Arial" w:cs="Arial"/>
          <w:color w:val="auto"/>
          <w:sz w:val="26"/>
          <w:szCs w:val="26"/>
        </w:rPr>
        <w:t xml:space="preserve">1. </w:t>
      </w:r>
      <w:r w:rsidR="00722772" w:rsidRPr="00300D73">
        <w:rPr>
          <w:rFonts w:ascii="Arial" w:hAnsi="Arial" w:cs="Arial"/>
          <w:color w:val="auto"/>
          <w:sz w:val="24"/>
          <w:szCs w:val="24"/>
        </w:rPr>
        <w:t>Podstawy prawne</w:t>
      </w:r>
      <w:bookmarkEnd w:id="0"/>
    </w:p>
    <w:p w:rsidR="00386AB7" w:rsidRPr="00300D73" w:rsidRDefault="00386AB7" w:rsidP="00386AB7">
      <w:pPr>
        <w:spacing w:after="120" w:line="23" w:lineRule="atLeast"/>
        <w:jc w:val="both"/>
        <w:rPr>
          <w:rFonts w:ascii="Arial" w:hAnsi="Arial" w:cs="Arial"/>
          <w:sz w:val="26"/>
          <w:szCs w:val="26"/>
        </w:rPr>
      </w:pPr>
      <w:r w:rsidRPr="00300D73">
        <w:rPr>
          <w:rFonts w:ascii="Arial" w:hAnsi="Arial" w:cs="Arial"/>
          <w:bCs/>
          <w:sz w:val="24"/>
          <w:szCs w:val="24"/>
        </w:rPr>
        <w:t>Ilekroć w Regulaminie bądź w załącznikach do tego dokumentu przywoływane są określone akty prawne/wytyczne/dokumenty programowe, należy przez to każdorazowo rozumieć akty prawne/wytyczne/dokumenty programowe w brzmieniu uwzględniającym zmiany wprowadzone do pierwotnego tekstu danego dokumentu (aktualny stan prawny). Podane w kolejnych podrozdziałach akty prawne i inne dokumenty stanowią zbiór otwarty, wskazujący podstawowe regulacje. Konkurs prowadzony jest w zgodzie z wszystkimi obowiązującymi aktami prawnymi, wytycznymi i dokumentami programowymi.</w:t>
      </w:r>
    </w:p>
    <w:p w:rsidR="00164EB1" w:rsidRPr="00300D73" w:rsidRDefault="00386AB7" w:rsidP="00164EB1">
      <w:pPr>
        <w:rPr>
          <w:rFonts w:ascii="Arial" w:hAnsi="Arial" w:cs="Arial"/>
          <w:b/>
          <w:bCs/>
          <w:sz w:val="24"/>
          <w:szCs w:val="24"/>
        </w:rPr>
      </w:pPr>
      <w:r w:rsidRPr="00300D73">
        <w:rPr>
          <w:rFonts w:ascii="Arial" w:hAnsi="Arial" w:cs="Arial"/>
          <w:b/>
          <w:bCs/>
          <w:sz w:val="24"/>
          <w:szCs w:val="24"/>
        </w:rPr>
        <w:t>1.1.</w:t>
      </w:r>
      <w:r w:rsidRPr="00300D73">
        <w:rPr>
          <w:rFonts w:ascii="Arial" w:hAnsi="Arial" w:cs="Arial"/>
          <w:b/>
          <w:bCs/>
          <w:sz w:val="24"/>
          <w:szCs w:val="24"/>
        </w:rPr>
        <w:tab/>
        <w:t>Najważniejsze akty prawne, w oparciu o które organizowany jest konkurs</w:t>
      </w:r>
    </w:p>
    <w:p w:rsidR="00386AB7" w:rsidRPr="00300D73" w:rsidRDefault="00386AB7" w:rsidP="004B739B">
      <w:pPr>
        <w:numPr>
          <w:ilvl w:val="0"/>
          <w:numId w:val="35"/>
        </w:numPr>
        <w:spacing w:after="120" w:line="23" w:lineRule="atLeast"/>
        <w:jc w:val="both"/>
        <w:rPr>
          <w:rFonts w:ascii="Arial" w:hAnsi="Arial" w:cs="Arial"/>
          <w:sz w:val="24"/>
          <w:szCs w:val="24"/>
        </w:rPr>
      </w:pPr>
      <w:bookmarkStart w:id="1" w:name="_Toc454528369"/>
      <w:bookmarkStart w:id="2" w:name="_Toc459726136"/>
      <w:bookmarkStart w:id="3" w:name="_Toc459813306"/>
      <w:bookmarkStart w:id="4" w:name="_Toc459961369"/>
      <w:bookmarkStart w:id="5" w:name="_Toc461088506"/>
      <w:bookmarkStart w:id="6" w:name="_Toc468884305"/>
      <w:r w:rsidRPr="00300D73">
        <w:rPr>
          <w:rFonts w:ascii="Arial" w:hAnsi="Arial" w:cs="Arial"/>
          <w:sz w:val="24"/>
          <w:szCs w:val="24"/>
        </w:rPr>
        <w:t>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 rozporządzenie Rady (WE) nr 1083/2006 (Dz. Urz. UE L 347 z 20.12.2013</w:t>
      </w:r>
      <w:r w:rsidR="00A860B8" w:rsidRPr="00300D73">
        <w:t xml:space="preserve"> </w:t>
      </w:r>
      <w:r w:rsidR="004E4B18" w:rsidRPr="00300D73">
        <w:rPr>
          <w:rFonts w:ascii="Arial" w:hAnsi="Arial" w:cs="Arial"/>
          <w:sz w:val="24"/>
          <w:szCs w:val="24"/>
        </w:rPr>
        <w:t>z </w:t>
      </w:r>
      <w:proofErr w:type="spellStart"/>
      <w:r w:rsidR="00A860B8" w:rsidRPr="00300D73">
        <w:rPr>
          <w:rFonts w:ascii="Arial" w:hAnsi="Arial" w:cs="Arial"/>
          <w:sz w:val="24"/>
          <w:szCs w:val="24"/>
        </w:rPr>
        <w:t>poź</w:t>
      </w:r>
      <w:proofErr w:type="spellEnd"/>
      <w:r w:rsidR="00A860B8" w:rsidRPr="00300D73">
        <w:rPr>
          <w:rFonts w:ascii="Arial" w:hAnsi="Arial" w:cs="Arial"/>
          <w:sz w:val="24"/>
          <w:szCs w:val="24"/>
        </w:rPr>
        <w:t xml:space="preserve">. </w:t>
      </w:r>
      <w:proofErr w:type="spellStart"/>
      <w:r w:rsidR="00A860B8" w:rsidRPr="00300D73">
        <w:rPr>
          <w:rFonts w:ascii="Arial" w:hAnsi="Arial" w:cs="Arial"/>
          <w:sz w:val="24"/>
          <w:szCs w:val="24"/>
        </w:rPr>
        <w:t>zm</w:t>
      </w:r>
      <w:proofErr w:type="spellEnd"/>
      <w:r w:rsidRPr="00300D73">
        <w:rPr>
          <w:rFonts w:ascii="Arial" w:hAnsi="Arial" w:cs="Arial"/>
          <w:sz w:val="24"/>
          <w:szCs w:val="24"/>
        </w:rPr>
        <w:t>, str. 320);</w:t>
      </w:r>
      <w:r w:rsidRPr="00300D73" w:rsidDel="00E23B49">
        <w:rPr>
          <w:rFonts w:ascii="Arial" w:hAnsi="Arial" w:cs="Arial"/>
          <w:sz w:val="24"/>
          <w:szCs w:val="24"/>
        </w:rPr>
        <w:t xml:space="preserve"> </w:t>
      </w:r>
    </w:p>
    <w:p w:rsidR="00386AB7" w:rsidRPr="00300D73" w:rsidRDefault="00386AB7" w:rsidP="004B739B">
      <w:pPr>
        <w:numPr>
          <w:ilvl w:val="0"/>
          <w:numId w:val="35"/>
        </w:numPr>
        <w:spacing w:after="120" w:line="23" w:lineRule="atLeast"/>
        <w:jc w:val="both"/>
        <w:rPr>
          <w:rFonts w:ascii="Arial" w:hAnsi="Arial" w:cs="Arial"/>
          <w:sz w:val="24"/>
          <w:szCs w:val="24"/>
        </w:rPr>
      </w:pPr>
      <w:r w:rsidRPr="00300D73">
        <w:rPr>
          <w:rFonts w:ascii="Arial" w:hAnsi="Arial" w:cs="Arial"/>
          <w:sz w:val="24"/>
          <w:szCs w:val="24"/>
        </w:rPr>
        <w:t>Rozporządzenie Parlamentu Europejskiego i Rady (UE) Nr 1301/2013 z dnia                       17 grudnia 2013 r. w sprawie Europejskiego Funduszu Rozwoju Regionalnego i przepisów szczególnych dotyczących celu „Inwestycje na rzecz wzrostu i zatrudnienia” oraz w sprawie uchylenia rozporządzenia (WE) nr 1080/2006 (Dz. Urz. UE L 347 z 20.12.2013 r.</w:t>
      </w:r>
      <w:r w:rsidR="00A860B8" w:rsidRPr="00300D73">
        <w:t xml:space="preserve"> </w:t>
      </w:r>
      <w:r w:rsidR="00A860B8" w:rsidRPr="00300D73">
        <w:rPr>
          <w:rFonts w:ascii="Arial" w:hAnsi="Arial" w:cs="Arial"/>
          <w:sz w:val="24"/>
          <w:szCs w:val="24"/>
        </w:rPr>
        <w:t xml:space="preserve">z </w:t>
      </w:r>
      <w:proofErr w:type="spellStart"/>
      <w:r w:rsidR="00A860B8" w:rsidRPr="00300D73">
        <w:rPr>
          <w:rFonts w:ascii="Arial" w:hAnsi="Arial" w:cs="Arial"/>
          <w:sz w:val="24"/>
          <w:szCs w:val="24"/>
        </w:rPr>
        <w:t>poź</w:t>
      </w:r>
      <w:proofErr w:type="spellEnd"/>
      <w:r w:rsidR="00A860B8" w:rsidRPr="00300D73">
        <w:rPr>
          <w:rFonts w:ascii="Arial" w:hAnsi="Arial" w:cs="Arial"/>
          <w:sz w:val="24"/>
          <w:szCs w:val="24"/>
        </w:rPr>
        <w:t xml:space="preserve">. </w:t>
      </w:r>
      <w:proofErr w:type="spellStart"/>
      <w:r w:rsidR="00A860B8" w:rsidRPr="00300D73">
        <w:rPr>
          <w:rFonts w:ascii="Arial" w:hAnsi="Arial" w:cs="Arial"/>
          <w:sz w:val="24"/>
          <w:szCs w:val="24"/>
        </w:rPr>
        <w:t>zm</w:t>
      </w:r>
      <w:proofErr w:type="spellEnd"/>
      <w:r w:rsidRPr="00300D73">
        <w:rPr>
          <w:rFonts w:ascii="Arial" w:hAnsi="Arial" w:cs="Arial"/>
          <w:sz w:val="24"/>
          <w:szCs w:val="24"/>
        </w:rPr>
        <w:t>, str. 289)</w:t>
      </w:r>
    </w:p>
    <w:p w:rsidR="00386AB7" w:rsidRPr="00300D73" w:rsidRDefault="00386AB7" w:rsidP="004B739B">
      <w:pPr>
        <w:numPr>
          <w:ilvl w:val="0"/>
          <w:numId w:val="35"/>
        </w:numPr>
        <w:spacing w:after="120" w:line="23" w:lineRule="atLeast"/>
        <w:jc w:val="both"/>
        <w:rPr>
          <w:rFonts w:ascii="Arial" w:hAnsi="Arial" w:cs="Arial"/>
          <w:sz w:val="24"/>
          <w:szCs w:val="24"/>
        </w:rPr>
      </w:pPr>
      <w:r w:rsidRPr="00300D73">
        <w:rPr>
          <w:rFonts w:ascii="Arial" w:hAnsi="Arial" w:cs="Arial"/>
          <w:sz w:val="24"/>
          <w:szCs w:val="24"/>
        </w:rPr>
        <w:t xml:space="preserve">Rozporządzenie delegowane Komisji (UE) nr 480/2014 z dnia 3 marca 2014 r. uzupełniające rozporządzenie Parlamentu Europejskiego i Rady (UE) nr 1303/2013 ustanawiające wspólne przepisy dotyczące Europejskiego Funduszu Rozwoju Regionalnego, Europejskiego Funduszu Społecznego, </w:t>
      </w:r>
      <w:r w:rsidRPr="00300D73">
        <w:rPr>
          <w:rFonts w:ascii="Arial" w:hAnsi="Arial" w:cs="Arial"/>
          <w:sz w:val="24"/>
          <w:szCs w:val="24"/>
        </w:rPr>
        <w:lastRenderedPageBreak/>
        <w:t>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(Dz. Urz. UE L 138 z 13.05.2014 r., str. 5);</w:t>
      </w:r>
    </w:p>
    <w:p w:rsidR="00386AB7" w:rsidRPr="00300D73" w:rsidRDefault="00386AB7" w:rsidP="004B739B">
      <w:pPr>
        <w:numPr>
          <w:ilvl w:val="0"/>
          <w:numId w:val="35"/>
        </w:numPr>
        <w:spacing w:after="120" w:line="23" w:lineRule="atLeast"/>
        <w:jc w:val="both"/>
        <w:rPr>
          <w:rFonts w:ascii="Arial" w:hAnsi="Arial" w:cs="Arial"/>
          <w:sz w:val="24"/>
          <w:szCs w:val="24"/>
        </w:rPr>
      </w:pPr>
      <w:r w:rsidRPr="00300D73">
        <w:rPr>
          <w:rFonts w:ascii="Arial" w:hAnsi="Arial" w:cs="Arial"/>
          <w:sz w:val="24"/>
          <w:szCs w:val="24"/>
        </w:rPr>
        <w:t>Rozporządzenie Komisji (UE) nr 1407/2</w:t>
      </w:r>
      <w:r w:rsidR="004E4B18" w:rsidRPr="00300D73">
        <w:rPr>
          <w:rFonts w:ascii="Arial" w:hAnsi="Arial" w:cs="Arial"/>
          <w:sz w:val="24"/>
          <w:szCs w:val="24"/>
        </w:rPr>
        <w:t>013 z dnia 18 grudnia 2013 r. w </w:t>
      </w:r>
      <w:r w:rsidRPr="00300D73">
        <w:rPr>
          <w:rFonts w:ascii="Arial" w:hAnsi="Arial" w:cs="Arial"/>
          <w:sz w:val="24"/>
          <w:szCs w:val="24"/>
        </w:rPr>
        <w:t xml:space="preserve">sprawie stosowania art. 107 i 108 Traktatu o funkcjonowaniu Unii Europejskiej do pomocy de </w:t>
      </w:r>
      <w:proofErr w:type="spellStart"/>
      <w:r w:rsidRPr="00300D73">
        <w:rPr>
          <w:rFonts w:ascii="Arial" w:hAnsi="Arial" w:cs="Arial"/>
          <w:sz w:val="24"/>
          <w:szCs w:val="24"/>
        </w:rPr>
        <w:t>minimis</w:t>
      </w:r>
      <w:proofErr w:type="spellEnd"/>
      <w:r w:rsidRPr="00300D73">
        <w:rPr>
          <w:rFonts w:ascii="Arial" w:hAnsi="Arial" w:cs="Arial"/>
          <w:sz w:val="24"/>
          <w:szCs w:val="24"/>
        </w:rPr>
        <w:t xml:space="preserve"> [Dz. Urz. UE L 352 z 24.12.2013 r.]; </w:t>
      </w:r>
    </w:p>
    <w:p w:rsidR="00386AB7" w:rsidRPr="00300D73" w:rsidRDefault="00386AB7" w:rsidP="004B739B">
      <w:pPr>
        <w:numPr>
          <w:ilvl w:val="0"/>
          <w:numId w:val="35"/>
        </w:numPr>
        <w:spacing w:after="120" w:line="23" w:lineRule="atLeast"/>
        <w:jc w:val="both"/>
        <w:rPr>
          <w:rFonts w:ascii="Arial" w:hAnsi="Arial" w:cs="Arial"/>
          <w:sz w:val="24"/>
          <w:szCs w:val="24"/>
        </w:rPr>
      </w:pPr>
      <w:r w:rsidRPr="00300D73">
        <w:rPr>
          <w:rFonts w:ascii="Arial" w:hAnsi="Arial" w:cs="Arial"/>
          <w:sz w:val="24"/>
          <w:szCs w:val="24"/>
        </w:rPr>
        <w:t>Rozporządzenie Komisji (UE) Nr 651/2014 z dnia 17 czerwca 2014 r. uznające niektóre rodzaje pomocy za zgodne z rynkiem wewnętrznym w stosowaniu art. 107 i 108 Traktatu [Dz. Urz. UE L 187/1 z 26.06.2014</w:t>
      </w:r>
      <w:r w:rsidR="00A860B8" w:rsidRPr="00300D73">
        <w:t xml:space="preserve"> </w:t>
      </w:r>
      <w:r w:rsidR="00A860B8" w:rsidRPr="00300D73">
        <w:rPr>
          <w:rFonts w:ascii="Arial" w:hAnsi="Arial" w:cs="Arial"/>
          <w:sz w:val="24"/>
          <w:szCs w:val="24"/>
        </w:rPr>
        <w:t xml:space="preserve">z </w:t>
      </w:r>
      <w:proofErr w:type="spellStart"/>
      <w:r w:rsidR="00A860B8" w:rsidRPr="00300D73">
        <w:rPr>
          <w:rFonts w:ascii="Arial" w:hAnsi="Arial" w:cs="Arial"/>
          <w:sz w:val="24"/>
          <w:szCs w:val="24"/>
        </w:rPr>
        <w:t>poź</w:t>
      </w:r>
      <w:r w:rsidR="00981BAF" w:rsidRPr="00300D73">
        <w:rPr>
          <w:rFonts w:ascii="Arial" w:hAnsi="Arial" w:cs="Arial"/>
          <w:sz w:val="24"/>
          <w:szCs w:val="24"/>
        </w:rPr>
        <w:t>n</w:t>
      </w:r>
      <w:proofErr w:type="spellEnd"/>
      <w:r w:rsidR="00A860B8" w:rsidRPr="00300D73">
        <w:rPr>
          <w:rFonts w:ascii="Arial" w:hAnsi="Arial" w:cs="Arial"/>
          <w:sz w:val="24"/>
          <w:szCs w:val="24"/>
        </w:rPr>
        <w:t xml:space="preserve">. </w:t>
      </w:r>
      <w:proofErr w:type="spellStart"/>
      <w:r w:rsidR="00A860B8" w:rsidRPr="00300D73">
        <w:rPr>
          <w:rFonts w:ascii="Arial" w:hAnsi="Arial" w:cs="Arial"/>
          <w:sz w:val="24"/>
          <w:szCs w:val="24"/>
        </w:rPr>
        <w:t>zm</w:t>
      </w:r>
      <w:proofErr w:type="spellEnd"/>
      <w:r w:rsidRPr="00300D73">
        <w:rPr>
          <w:rFonts w:ascii="Arial" w:hAnsi="Arial" w:cs="Arial"/>
          <w:sz w:val="24"/>
          <w:szCs w:val="24"/>
        </w:rPr>
        <w:t xml:space="preserve">]; </w:t>
      </w:r>
    </w:p>
    <w:p w:rsidR="00386AB7" w:rsidRPr="00300D73" w:rsidRDefault="00386AB7" w:rsidP="004B739B">
      <w:pPr>
        <w:numPr>
          <w:ilvl w:val="0"/>
          <w:numId w:val="35"/>
        </w:numPr>
        <w:spacing w:after="120" w:line="23" w:lineRule="atLeast"/>
        <w:jc w:val="both"/>
        <w:rPr>
          <w:rFonts w:ascii="Arial" w:hAnsi="Arial" w:cs="Arial"/>
          <w:sz w:val="24"/>
          <w:szCs w:val="24"/>
        </w:rPr>
      </w:pPr>
      <w:r w:rsidRPr="00300D73">
        <w:rPr>
          <w:rFonts w:ascii="Arial" w:hAnsi="Arial" w:cs="Arial"/>
          <w:sz w:val="24"/>
          <w:szCs w:val="24"/>
        </w:rPr>
        <w:t>Ustawa z dnia 23 kwietnia 1964 r. Kodeks cywilny (</w:t>
      </w:r>
      <w:proofErr w:type="spellStart"/>
      <w:r w:rsidRPr="00300D73">
        <w:rPr>
          <w:rFonts w:ascii="Arial" w:hAnsi="Arial" w:cs="Arial"/>
          <w:sz w:val="24"/>
          <w:szCs w:val="24"/>
        </w:rPr>
        <w:t>t.j</w:t>
      </w:r>
      <w:proofErr w:type="spellEnd"/>
      <w:r w:rsidRPr="00300D73">
        <w:rPr>
          <w:rFonts w:ascii="Arial" w:hAnsi="Arial" w:cs="Arial"/>
          <w:sz w:val="24"/>
          <w:szCs w:val="24"/>
        </w:rPr>
        <w:t xml:space="preserve">. Dz. U. z </w:t>
      </w:r>
      <w:r w:rsidR="00B4208B" w:rsidRPr="00300D73">
        <w:rPr>
          <w:rFonts w:ascii="Arial" w:hAnsi="Arial" w:cs="Arial"/>
          <w:sz w:val="24"/>
          <w:szCs w:val="24"/>
        </w:rPr>
        <w:t>201</w:t>
      </w:r>
      <w:r w:rsidR="00B4208B">
        <w:rPr>
          <w:rFonts w:ascii="Arial" w:hAnsi="Arial" w:cs="Arial"/>
          <w:sz w:val="24"/>
          <w:szCs w:val="24"/>
        </w:rPr>
        <w:t>8</w:t>
      </w:r>
      <w:r w:rsidR="00B4208B" w:rsidRPr="00300D73">
        <w:rPr>
          <w:rFonts w:ascii="Arial" w:hAnsi="Arial" w:cs="Arial"/>
          <w:sz w:val="24"/>
          <w:szCs w:val="24"/>
        </w:rPr>
        <w:t xml:space="preserve"> </w:t>
      </w:r>
      <w:r w:rsidRPr="00300D73">
        <w:rPr>
          <w:rFonts w:ascii="Arial" w:hAnsi="Arial" w:cs="Arial"/>
          <w:sz w:val="24"/>
          <w:szCs w:val="24"/>
        </w:rPr>
        <w:t>r. poz.</w:t>
      </w:r>
      <w:r w:rsidR="00B4208B">
        <w:rPr>
          <w:rFonts w:ascii="Arial" w:hAnsi="Arial" w:cs="Arial"/>
          <w:sz w:val="24"/>
          <w:szCs w:val="24"/>
        </w:rPr>
        <w:t>1025</w:t>
      </w:r>
      <w:r w:rsidRPr="00300D73">
        <w:rPr>
          <w:rFonts w:ascii="Arial" w:hAnsi="Arial" w:cs="Arial"/>
          <w:sz w:val="24"/>
          <w:szCs w:val="24"/>
        </w:rPr>
        <w:t>);</w:t>
      </w:r>
    </w:p>
    <w:p w:rsidR="00386AB7" w:rsidRPr="00300D73" w:rsidRDefault="00386AB7" w:rsidP="004B739B">
      <w:pPr>
        <w:numPr>
          <w:ilvl w:val="0"/>
          <w:numId w:val="35"/>
        </w:numPr>
        <w:spacing w:after="120" w:line="23" w:lineRule="atLeast"/>
        <w:jc w:val="both"/>
        <w:rPr>
          <w:rFonts w:ascii="Arial" w:hAnsi="Arial" w:cs="Arial"/>
          <w:sz w:val="24"/>
          <w:szCs w:val="24"/>
        </w:rPr>
      </w:pPr>
      <w:r w:rsidRPr="00300D73">
        <w:rPr>
          <w:rFonts w:ascii="Arial" w:hAnsi="Arial" w:cs="Arial"/>
          <w:sz w:val="24"/>
          <w:szCs w:val="24"/>
        </w:rPr>
        <w:t>Ustawa z dnia 30 kwietnia 2004 r. o postępowaniu w sprawach dotyczących pomocy publicznej (</w:t>
      </w:r>
      <w:proofErr w:type="spellStart"/>
      <w:r w:rsidRPr="00300D73">
        <w:rPr>
          <w:rFonts w:ascii="Arial" w:hAnsi="Arial" w:cs="Arial"/>
          <w:sz w:val="24"/>
          <w:szCs w:val="24"/>
        </w:rPr>
        <w:t>t.j</w:t>
      </w:r>
      <w:proofErr w:type="spellEnd"/>
      <w:r w:rsidRPr="00300D73">
        <w:rPr>
          <w:rFonts w:ascii="Arial" w:hAnsi="Arial" w:cs="Arial"/>
          <w:sz w:val="24"/>
          <w:szCs w:val="24"/>
        </w:rPr>
        <w:t xml:space="preserve">. </w:t>
      </w:r>
      <w:proofErr w:type="spellStart"/>
      <w:r w:rsidRPr="00300D73">
        <w:rPr>
          <w:rFonts w:ascii="Arial" w:hAnsi="Arial" w:cs="Arial"/>
          <w:sz w:val="24"/>
          <w:szCs w:val="24"/>
        </w:rPr>
        <w:t>Dz.U</w:t>
      </w:r>
      <w:proofErr w:type="spellEnd"/>
      <w:r w:rsidRPr="00300D73">
        <w:rPr>
          <w:rFonts w:ascii="Arial" w:hAnsi="Arial" w:cs="Arial"/>
          <w:sz w:val="24"/>
          <w:szCs w:val="24"/>
        </w:rPr>
        <w:t>. z 201</w:t>
      </w:r>
      <w:r w:rsidR="00DB28FF" w:rsidRPr="00300D73">
        <w:rPr>
          <w:rFonts w:ascii="Arial" w:hAnsi="Arial" w:cs="Arial"/>
          <w:sz w:val="24"/>
          <w:szCs w:val="24"/>
        </w:rPr>
        <w:t>8</w:t>
      </w:r>
      <w:r w:rsidRPr="00300D73">
        <w:rPr>
          <w:rFonts w:ascii="Arial" w:hAnsi="Arial" w:cs="Arial"/>
          <w:sz w:val="24"/>
          <w:szCs w:val="24"/>
        </w:rPr>
        <w:t xml:space="preserve"> r. poz. </w:t>
      </w:r>
      <w:r w:rsidR="00DB28FF" w:rsidRPr="00300D73">
        <w:rPr>
          <w:rFonts w:ascii="Arial" w:hAnsi="Arial" w:cs="Arial"/>
          <w:sz w:val="24"/>
          <w:szCs w:val="24"/>
        </w:rPr>
        <w:t>362</w:t>
      </w:r>
      <w:r w:rsidRPr="00300D73">
        <w:rPr>
          <w:rFonts w:ascii="Arial" w:hAnsi="Arial" w:cs="Arial"/>
          <w:sz w:val="24"/>
          <w:szCs w:val="24"/>
        </w:rPr>
        <w:t>);</w:t>
      </w:r>
    </w:p>
    <w:p w:rsidR="00DB28FF" w:rsidRPr="00300D73" w:rsidRDefault="00386AB7" w:rsidP="004B739B">
      <w:pPr>
        <w:numPr>
          <w:ilvl w:val="0"/>
          <w:numId w:val="35"/>
        </w:numPr>
        <w:spacing w:after="120" w:line="23" w:lineRule="atLeast"/>
        <w:jc w:val="both"/>
        <w:rPr>
          <w:rFonts w:ascii="Arial" w:hAnsi="Arial" w:cs="Arial"/>
          <w:sz w:val="24"/>
          <w:szCs w:val="24"/>
        </w:rPr>
      </w:pPr>
      <w:r w:rsidRPr="00300D73">
        <w:rPr>
          <w:rFonts w:ascii="Arial" w:hAnsi="Arial" w:cs="Arial"/>
          <w:sz w:val="24"/>
          <w:szCs w:val="24"/>
        </w:rPr>
        <w:t>Umowa Partnerstwa zatwierdzona przez Komisję Europejską w dniu 23 maja 2014 r. (aktualizacja grudzień 2015</w:t>
      </w:r>
      <w:r w:rsidR="00DB28FF" w:rsidRPr="00300D73">
        <w:rPr>
          <w:rFonts w:ascii="Arial" w:hAnsi="Arial" w:cs="Arial"/>
          <w:sz w:val="24"/>
          <w:szCs w:val="24"/>
        </w:rPr>
        <w:t xml:space="preserve"> i październik 2017</w:t>
      </w:r>
      <w:r w:rsidRPr="00300D73">
        <w:rPr>
          <w:rFonts w:ascii="Arial" w:hAnsi="Arial" w:cs="Arial"/>
          <w:sz w:val="24"/>
          <w:szCs w:val="24"/>
        </w:rPr>
        <w:t>);</w:t>
      </w:r>
    </w:p>
    <w:p w:rsidR="00386AB7" w:rsidRPr="00300D73" w:rsidRDefault="00386AB7" w:rsidP="004B739B">
      <w:pPr>
        <w:numPr>
          <w:ilvl w:val="0"/>
          <w:numId w:val="35"/>
        </w:numPr>
        <w:spacing w:after="120" w:line="23" w:lineRule="atLeast"/>
        <w:jc w:val="both"/>
        <w:rPr>
          <w:rFonts w:ascii="Arial" w:hAnsi="Arial" w:cs="Arial"/>
          <w:sz w:val="24"/>
          <w:szCs w:val="24"/>
        </w:rPr>
      </w:pPr>
      <w:r w:rsidRPr="00300D73">
        <w:rPr>
          <w:rFonts w:ascii="Arial" w:hAnsi="Arial" w:cs="Arial"/>
          <w:sz w:val="24"/>
          <w:szCs w:val="24"/>
        </w:rPr>
        <w:t>Ustawa z dnia 14 czerwca 1960 roku Kodeks postępowania administracyjnego (</w:t>
      </w:r>
      <w:proofErr w:type="spellStart"/>
      <w:r w:rsidRPr="00300D73">
        <w:rPr>
          <w:rFonts w:ascii="Arial" w:hAnsi="Arial" w:cs="Arial"/>
          <w:sz w:val="24"/>
          <w:szCs w:val="24"/>
        </w:rPr>
        <w:t>t.j</w:t>
      </w:r>
      <w:proofErr w:type="spellEnd"/>
      <w:r w:rsidRPr="00300D73">
        <w:rPr>
          <w:rFonts w:ascii="Arial" w:hAnsi="Arial" w:cs="Arial"/>
          <w:sz w:val="24"/>
          <w:szCs w:val="24"/>
        </w:rPr>
        <w:t>. Dz. U. z 2017 r. poz. 1257</w:t>
      </w:r>
      <w:r w:rsidR="003C1D5D" w:rsidRPr="00300D73">
        <w:rPr>
          <w:rFonts w:ascii="Arial" w:hAnsi="Arial" w:cs="Arial"/>
          <w:sz w:val="24"/>
          <w:szCs w:val="24"/>
        </w:rPr>
        <w:t xml:space="preserve"> z </w:t>
      </w:r>
      <w:proofErr w:type="spellStart"/>
      <w:r w:rsidR="003C1D5D" w:rsidRPr="00300D73">
        <w:rPr>
          <w:rFonts w:ascii="Arial" w:hAnsi="Arial" w:cs="Arial"/>
          <w:sz w:val="24"/>
          <w:szCs w:val="24"/>
        </w:rPr>
        <w:t>późn</w:t>
      </w:r>
      <w:proofErr w:type="spellEnd"/>
      <w:r w:rsidR="003C1D5D" w:rsidRPr="00300D73">
        <w:rPr>
          <w:rFonts w:ascii="Arial" w:hAnsi="Arial" w:cs="Arial"/>
          <w:sz w:val="24"/>
          <w:szCs w:val="24"/>
        </w:rPr>
        <w:t>. zm.</w:t>
      </w:r>
      <w:r w:rsidRPr="00300D73">
        <w:rPr>
          <w:rFonts w:ascii="Arial" w:hAnsi="Arial" w:cs="Arial"/>
          <w:sz w:val="24"/>
          <w:szCs w:val="24"/>
        </w:rPr>
        <w:t xml:space="preserve">) </w:t>
      </w:r>
    </w:p>
    <w:p w:rsidR="00386AB7" w:rsidRPr="00300D73" w:rsidRDefault="00386AB7" w:rsidP="00B4208B">
      <w:pPr>
        <w:numPr>
          <w:ilvl w:val="0"/>
          <w:numId w:val="35"/>
        </w:numPr>
        <w:spacing w:after="120" w:line="23" w:lineRule="atLeast"/>
        <w:jc w:val="both"/>
        <w:rPr>
          <w:rFonts w:ascii="Arial" w:hAnsi="Arial" w:cs="Arial"/>
          <w:sz w:val="24"/>
          <w:szCs w:val="24"/>
        </w:rPr>
      </w:pPr>
      <w:r w:rsidRPr="00300D73">
        <w:rPr>
          <w:rFonts w:ascii="Arial" w:hAnsi="Arial" w:cs="Arial"/>
          <w:sz w:val="24"/>
          <w:szCs w:val="24"/>
        </w:rPr>
        <w:t>Ustawa z dnia 11 lipca 2014 r. o zasadach realizacji programów w zakresie polityki spójności finansowanych w perspektywie finansowej 2014–2020 (</w:t>
      </w:r>
      <w:proofErr w:type="spellStart"/>
      <w:r w:rsidRPr="00300D73">
        <w:rPr>
          <w:rFonts w:ascii="Arial" w:hAnsi="Arial" w:cs="Arial"/>
          <w:sz w:val="24"/>
          <w:szCs w:val="24"/>
        </w:rPr>
        <w:t>t.j</w:t>
      </w:r>
      <w:proofErr w:type="spellEnd"/>
      <w:r w:rsidRPr="00300D73">
        <w:rPr>
          <w:rFonts w:ascii="Arial" w:hAnsi="Arial" w:cs="Arial"/>
          <w:sz w:val="24"/>
          <w:szCs w:val="24"/>
        </w:rPr>
        <w:t xml:space="preserve">. </w:t>
      </w:r>
      <w:r w:rsidR="00B4208B" w:rsidRPr="00B4208B">
        <w:rPr>
          <w:rFonts w:ascii="Arial" w:hAnsi="Arial" w:cs="Arial"/>
          <w:sz w:val="24"/>
          <w:szCs w:val="24"/>
        </w:rPr>
        <w:t>Dz.</w:t>
      </w:r>
      <w:r w:rsidR="00B4208B">
        <w:rPr>
          <w:rFonts w:ascii="Arial" w:hAnsi="Arial" w:cs="Arial"/>
          <w:sz w:val="24"/>
          <w:szCs w:val="24"/>
        </w:rPr>
        <w:t xml:space="preserve"> </w:t>
      </w:r>
      <w:r w:rsidR="00B4208B" w:rsidRPr="00B4208B">
        <w:rPr>
          <w:rFonts w:ascii="Arial" w:hAnsi="Arial" w:cs="Arial"/>
          <w:sz w:val="24"/>
          <w:szCs w:val="24"/>
        </w:rPr>
        <w:t>U. 2018 poz. 1431</w:t>
      </w:r>
      <w:r w:rsidR="00860CE1" w:rsidRPr="00300D73">
        <w:rPr>
          <w:rFonts w:ascii="Arial" w:hAnsi="Arial" w:cs="Arial"/>
          <w:sz w:val="24"/>
          <w:szCs w:val="24"/>
        </w:rPr>
        <w:t>.).</w:t>
      </w:r>
    </w:p>
    <w:p w:rsidR="00386AB7" w:rsidRPr="00300D73" w:rsidRDefault="00386AB7" w:rsidP="00386AB7">
      <w:pPr>
        <w:pStyle w:val="Akapitzlist"/>
        <w:spacing w:after="0"/>
        <w:ind w:left="360"/>
        <w:jc w:val="both"/>
        <w:rPr>
          <w:rFonts w:ascii="Arial" w:hAnsi="Arial" w:cs="Arial"/>
          <w:sz w:val="24"/>
          <w:szCs w:val="24"/>
        </w:rPr>
      </w:pPr>
      <w:r w:rsidRPr="00300D73">
        <w:rPr>
          <w:rFonts w:ascii="Arial" w:hAnsi="Arial" w:cs="Arial"/>
          <w:sz w:val="24"/>
          <w:szCs w:val="24"/>
        </w:rPr>
        <w:t>oraz</w:t>
      </w:r>
    </w:p>
    <w:p w:rsidR="00210843" w:rsidRPr="00300D73" w:rsidRDefault="00210843" w:rsidP="00210843">
      <w:pPr>
        <w:numPr>
          <w:ilvl w:val="0"/>
          <w:numId w:val="35"/>
        </w:numPr>
        <w:rPr>
          <w:rFonts w:ascii="Arial" w:hAnsi="Arial" w:cs="Arial"/>
          <w:sz w:val="24"/>
          <w:szCs w:val="24"/>
        </w:rPr>
      </w:pPr>
      <w:r w:rsidRPr="00300D73">
        <w:rPr>
          <w:rFonts w:ascii="Arial" w:hAnsi="Arial" w:cs="Arial"/>
          <w:sz w:val="24"/>
          <w:szCs w:val="24"/>
        </w:rPr>
        <w:t>Regionalny Program Operacyjny Województwa Śląskiego na lata 2014-2020 (RPO WSL 2014-2020) uchwalony przez Zarząd Województwa Śląskiego Uchwałą nr 1878/278/V/2018 z dnia 16 sierpnia 2018 r. i zatwierdzony decyzją Komisji Europejskiej z dnia 27 lipca 2018 r. nr  C(2018) 5168</w:t>
      </w:r>
      <w:r w:rsidR="00623636" w:rsidRPr="00300D73">
        <w:rPr>
          <w:rFonts w:ascii="Arial" w:hAnsi="Arial" w:cs="Arial"/>
          <w:sz w:val="24"/>
          <w:szCs w:val="24"/>
        </w:rPr>
        <w:t>.</w:t>
      </w:r>
    </w:p>
    <w:p w:rsidR="00D15B5E" w:rsidRPr="00D53038" w:rsidRDefault="001641C9" w:rsidP="00E379A6">
      <w:pPr>
        <w:numPr>
          <w:ilvl w:val="0"/>
          <w:numId w:val="35"/>
        </w:numPr>
        <w:spacing w:after="120" w:line="23" w:lineRule="atLeast"/>
        <w:jc w:val="both"/>
        <w:rPr>
          <w:rFonts w:ascii="Arial" w:hAnsi="Arial" w:cs="Arial"/>
          <w:sz w:val="24"/>
          <w:szCs w:val="24"/>
        </w:rPr>
      </w:pPr>
      <w:r w:rsidRPr="00D53038">
        <w:rPr>
          <w:rFonts w:ascii="Arial" w:hAnsi="Arial" w:cs="Arial"/>
          <w:sz w:val="24"/>
          <w:szCs w:val="24"/>
        </w:rPr>
        <w:t xml:space="preserve">Szczegółowy Opis Osi Priorytetowych dla RPO WSL 2014-2020 uchwalony przez Zarząd Województwa Śląskiego </w:t>
      </w:r>
      <w:r w:rsidR="004058DE" w:rsidRPr="00D53038">
        <w:rPr>
          <w:rFonts w:ascii="Arial" w:hAnsi="Arial" w:cs="Arial"/>
          <w:sz w:val="24"/>
          <w:szCs w:val="24"/>
        </w:rPr>
        <w:t xml:space="preserve">uchwałą nr 2249/289/V/2018 </w:t>
      </w:r>
      <w:r w:rsidRPr="00D53038">
        <w:rPr>
          <w:rFonts w:ascii="Arial" w:hAnsi="Arial" w:cs="Arial"/>
          <w:sz w:val="24"/>
          <w:szCs w:val="24"/>
        </w:rPr>
        <w:t xml:space="preserve">z dnia </w:t>
      </w:r>
      <w:r w:rsidR="00076676" w:rsidRPr="00D53038">
        <w:rPr>
          <w:rFonts w:ascii="Arial" w:hAnsi="Arial" w:cs="Arial"/>
          <w:sz w:val="24"/>
          <w:szCs w:val="24"/>
        </w:rPr>
        <w:t>0</w:t>
      </w:r>
      <w:r w:rsidRPr="00D53038">
        <w:rPr>
          <w:rFonts w:ascii="Arial" w:hAnsi="Arial" w:cs="Arial"/>
          <w:sz w:val="24"/>
          <w:szCs w:val="24"/>
        </w:rPr>
        <w:t xml:space="preserve">2 </w:t>
      </w:r>
      <w:r w:rsidR="00076676" w:rsidRPr="00D53038">
        <w:rPr>
          <w:rFonts w:ascii="Arial" w:hAnsi="Arial" w:cs="Arial"/>
          <w:sz w:val="24"/>
          <w:szCs w:val="24"/>
        </w:rPr>
        <w:t>października</w:t>
      </w:r>
      <w:r w:rsidRPr="00D53038">
        <w:rPr>
          <w:rFonts w:ascii="Arial" w:hAnsi="Arial" w:cs="Arial"/>
          <w:sz w:val="24"/>
          <w:szCs w:val="24"/>
        </w:rPr>
        <w:t xml:space="preserve"> 2018 r. wraz z aktualizacją załącznika nr 3 do SZOOP przyjętą prze</w:t>
      </w:r>
      <w:r w:rsidR="00D15B5E" w:rsidRPr="00D53038">
        <w:rPr>
          <w:rFonts w:ascii="Arial" w:hAnsi="Arial" w:cs="Arial"/>
          <w:sz w:val="24"/>
          <w:szCs w:val="24"/>
        </w:rPr>
        <w:t xml:space="preserve">z Zarząd Województwa uchwałą nr </w:t>
      </w:r>
      <w:r w:rsidR="00E379A6" w:rsidRPr="00D53038">
        <w:rPr>
          <w:rFonts w:ascii="Arial" w:hAnsi="Arial" w:cs="Arial"/>
          <w:sz w:val="24"/>
          <w:szCs w:val="24"/>
        </w:rPr>
        <w:t>2356/293/V/2018</w:t>
      </w:r>
      <w:r w:rsidRPr="00D53038">
        <w:rPr>
          <w:rFonts w:ascii="Arial" w:hAnsi="Arial" w:cs="Arial"/>
          <w:sz w:val="24"/>
          <w:szCs w:val="24"/>
        </w:rPr>
        <w:t xml:space="preserve"> z dnia </w:t>
      </w:r>
      <w:r w:rsidR="00E379A6" w:rsidRPr="00D53038">
        <w:rPr>
          <w:rFonts w:ascii="Arial" w:hAnsi="Arial" w:cs="Arial"/>
          <w:sz w:val="24"/>
          <w:szCs w:val="24"/>
        </w:rPr>
        <w:t xml:space="preserve">16 października </w:t>
      </w:r>
      <w:r w:rsidRPr="00D53038">
        <w:rPr>
          <w:rFonts w:ascii="Arial" w:hAnsi="Arial" w:cs="Arial"/>
          <w:sz w:val="24"/>
          <w:szCs w:val="24"/>
        </w:rPr>
        <w:t>2018 roku</w:t>
      </w:r>
      <w:r w:rsidR="00623636" w:rsidRPr="00D53038">
        <w:rPr>
          <w:rFonts w:ascii="Arial" w:hAnsi="Arial" w:cs="Arial"/>
          <w:sz w:val="24"/>
          <w:szCs w:val="24"/>
        </w:rPr>
        <w:t>.</w:t>
      </w:r>
      <w:r w:rsidR="00EF3F90" w:rsidRPr="00D53038">
        <w:rPr>
          <w:rFonts w:ascii="Arial" w:hAnsi="Arial" w:cs="Arial"/>
          <w:sz w:val="24"/>
          <w:szCs w:val="24"/>
        </w:rPr>
        <w:t xml:space="preserve"> </w:t>
      </w:r>
    </w:p>
    <w:p w:rsidR="00386AB7" w:rsidRPr="00300D73" w:rsidRDefault="00386AB7" w:rsidP="00D15B5E">
      <w:pPr>
        <w:spacing w:after="120" w:line="23" w:lineRule="atLeast"/>
        <w:ind w:left="720"/>
        <w:jc w:val="both"/>
        <w:rPr>
          <w:rFonts w:ascii="Arial" w:hAnsi="Arial" w:cs="Arial"/>
          <w:sz w:val="24"/>
          <w:szCs w:val="24"/>
        </w:rPr>
      </w:pPr>
    </w:p>
    <w:p w:rsidR="00386AB7" w:rsidRPr="00300D73" w:rsidRDefault="00386AB7" w:rsidP="00386AB7">
      <w:pPr>
        <w:pStyle w:val="Akapitzlist"/>
        <w:spacing w:after="0"/>
        <w:ind w:left="360"/>
        <w:jc w:val="both"/>
        <w:rPr>
          <w:rFonts w:ascii="Arial" w:hAnsi="Arial" w:cs="Arial"/>
          <w:sz w:val="24"/>
          <w:szCs w:val="24"/>
        </w:rPr>
      </w:pPr>
      <w:r w:rsidRPr="00300D73">
        <w:rPr>
          <w:rFonts w:ascii="Arial" w:hAnsi="Arial" w:cs="Arial"/>
          <w:sz w:val="24"/>
          <w:szCs w:val="24"/>
        </w:rPr>
        <w:t xml:space="preserve">A </w:t>
      </w:r>
      <w:r w:rsidR="003C1D5D" w:rsidRPr="00300D73">
        <w:rPr>
          <w:rFonts w:ascii="Arial" w:hAnsi="Arial" w:cs="Arial"/>
          <w:sz w:val="24"/>
          <w:szCs w:val="24"/>
        </w:rPr>
        <w:t>także</w:t>
      </w:r>
      <w:r w:rsidRPr="00300D73">
        <w:rPr>
          <w:rFonts w:ascii="Arial" w:hAnsi="Arial" w:cs="Arial"/>
          <w:sz w:val="24"/>
          <w:szCs w:val="24"/>
        </w:rPr>
        <w:t xml:space="preserve">; </w:t>
      </w:r>
    </w:p>
    <w:p w:rsidR="00386AB7" w:rsidRPr="00300D73" w:rsidRDefault="00386AB7" w:rsidP="004B739B">
      <w:pPr>
        <w:numPr>
          <w:ilvl w:val="0"/>
          <w:numId w:val="35"/>
        </w:numPr>
        <w:spacing w:after="120" w:line="23" w:lineRule="atLeast"/>
        <w:jc w:val="both"/>
        <w:rPr>
          <w:rFonts w:ascii="Arial" w:hAnsi="Arial" w:cs="Arial"/>
          <w:sz w:val="24"/>
          <w:szCs w:val="24"/>
        </w:rPr>
      </w:pPr>
      <w:r w:rsidRPr="00300D73">
        <w:rPr>
          <w:rFonts w:ascii="Arial" w:hAnsi="Arial" w:cs="Arial"/>
          <w:sz w:val="24"/>
          <w:szCs w:val="24"/>
        </w:rPr>
        <w:t xml:space="preserve">Przewodnik dla beneficjentów EFRR RPO WSL 2014-2020; </w:t>
      </w:r>
    </w:p>
    <w:p w:rsidR="00386AB7" w:rsidRPr="00300D73" w:rsidRDefault="00386AB7" w:rsidP="004B739B">
      <w:pPr>
        <w:numPr>
          <w:ilvl w:val="0"/>
          <w:numId w:val="35"/>
        </w:numPr>
        <w:spacing w:after="120" w:line="23" w:lineRule="atLeast"/>
        <w:jc w:val="both"/>
        <w:rPr>
          <w:rFonts w:ascii="Arial" w:hAnsi="Arial" w:cs="Arial"/>
          <w:sz w:val="24"/>
          <w:szCs w:val="24"/>
        </w:rPr>
      </w:pPr>
      <w:r w:rsidRPr="00300D73">
        <w:rPr>
          <w:rFonts w:ascii="Arial" w:hAnsi="Arial" w:cs="Arial"/>
          <w:sz w:val="24"/>
          <w:szCs w:val="24"/>
        </w:rPr>
        <w:t xml:space="preserve">Wytyczne Ministra Rozwoju i Finansów w zakresie </w:t>
      </w:r>
      <w:proofErr w:type="spellStart"/>
      <w:r w:rsidRPr="00300D73">
        <w:rPr>
          <w:rFonts w:ascii="Arial" w:hAnsi="Arial" w:cs="Arial"/>
          <w:sz w:val="24"/>
          <w:szCs w:val="24"/>
        </w:rPr>
        <w:t>kwalifikowalności</w:t>
      </w:r>
      <w:proofErr w:type="spellEnd"/>
      <w:r w:rsidRPr="00300D73">
        <w:rPr>
          <w:rFonts w:ascii="Arial" w:hAnsi="Arial" w:cs="Arial"/>
          <w:sz w:val="24"/>
          <w:szCs w:val="24"/>
        </w:rPr>
        <w:t xml:space="preserve"> wydatków w ramach Europejskiego Funduszu Rozwoju Regionalnego, Europejskiego Funduszu Społecznego oraz Funduszu Spójności na lata 2014-2020, z dnia 19 lipca 2017 roku;</w:t>
      </w:r>
    </w:p>
    <w:p w:rsidR="00386AB7" w:rsidRPr="00300D73" w:rsidRDefault="00386AB7" w:rsidP="004B739B">
      <w:pPr>
        <w:numPr>
          <w:ilvl w:val="0"/>
          <w:numId w:val="35"/>
        </w:numPr>
        <w:spacing w:after="120" w:line="23" w:lineRule="atLeast"/>
        <w:jc w:val="both"/>
        <w:rPr>
          <w:rFonts w:ascii="Arial" w:hAnsi="Arial" w:cs="Arial"/>
          <w:sz w:val="24"/>
          <w:szCs w:val="24"/>
        </w:rPr>
      </w:pPr>
      <w:r w:rsidRPr="00300D73">
        <w:rPr>
          <w:rFonts w:ascii="Arial" w:hAnsi="Arial" w:cs="Arial"/>
          <w:sz w:val="24"/>
          <w:szCs w:val="24"/>
        </w:rPr>
        <w:t xml:space="preserve">Wytyczne Ministra </w:t>
      </w:r>
      <w:r w:rsidR="00137FDC">
        <w:rPr>
          <w:rFonts w:ascii="Arial" w:hAnsi="Arial" w:cs="Arial"/>
          <w:sz w:val="24"/>
          <w:szCs w:val="24"/>
        </w:rPr>
        <w:t>Inwestycji i Rozwoju</w:t>
      </w:r>
      <w:r w:rsidRPr="00300D73">
        <w:rPr>
          <w:rFonts w:ascii="Arial" w:hAnsi="Arial" w:cs="Arial"/>
          <w:sz w:val="24"/>
          <w:szCs w:val="24"/>
        </w:rPr>
        <w:t xml:space="preserve"> w zakresie trybów wyboru proje</w:t>
      </w:r>
      <w:r w:rsidR="005D6314" w:rsidRPr="00300D73">
        <w:rPr>
          <w:rFonts w:ascii="Arial" w:hAnsi="Arial" w:cs="Arial"/>
          <w:sz w:val="24"/>
          <w:szCs w:val="24"/>
        </w:rPr>
        <w:t xml:space="preserve">któw na lata 2014-2020, z dnia </w:t>
      </w:r>
      <w:r w:rsidR="00D53038">
        <w:rPr>
          <w:rFonts w:ascii="Arial" w:hAnsi="Arial" w:cs="Arial"/>
          <w:sz w:val="24"/>
          <w:szCs w:val="24"/>
        </w:rPr>
        <w:t>13 lutego</w:t>
      </w:r>
      <w:r w:rsidRPr="00300D73">
        <w:rPr>
          <w:rFonts w:ascii="Arial" w:hAnsi="Arial" w:cs="Arial"/>
          <w:sz w:val="24"/>
          <w:szCs w:val="24"/>
        </w:rPr>
        <w:t xml:space="preserve"> 201</w:t>
      </w:r>
      <w:r w:rsidR="005D6314" w:rsidRPr="00300D73">
        <w:rPr>
          <w:rFonts w:ascii="Arial" w:hAnsi="Arial" w:cs="Arial"/>
          <w:sz w:val="24"/>
          <w:szCs w:val="24"/>
        </w:rPr>
        <w:t>8</w:t>
      </w:r>
      <w:r w:rsidRPr="00300D73">
        <w:rPr>
          <w:rFonts w:ascii="Arial" w:hAnsi="Arial" w:cs="Arial"/>
          <w:sz w:val="24"/>
          <w:szCs w:val="24"/>
        </w:rPr>
        <w:t xml:space="preserve"> roku; </w:t>
      </w:r>
    </w:p>
    <w:p w:rsidR="00386AB7" w:rsidRPr="00300D73" w:rsidRDefault="00386AB7" w:rsidP="004B739B">
      <w:pPr>
        <w:numPr>
          <w:ilvl w:val="0"/>
          <w:numId w:val="35"/>
        </w:numPr>
        <w:spacing w:after="120" w:line="23" w:lineRule="atLeast"/>
        <w:jc w:val="both"/>
        <w:rPr>
          <w:rFonts w:ascii="Arial" w:hAnsi="Arial" w:cs="Arial"/>
          <w:sz w:val="24"/>
          <w:szCs w:val="24"/>
        </w:rPr>
      </w:pPr>
      <w:r w:rsidRPr="00300D73">
        <w:rPr>
          <w:rFonts w:ascii="Arial" w:hAnsi="Arial" w:cs="Arial"/>
          <w:sz w:val="24"/>
          <w:szCs w:val="24"/>
        </w:rPr>
        <w:lastRenderedPageBreak/>
        <w:t xml:space="preserve">Wytyczne Ministra Rozwoju i Finansów w </w:t>
      </w:r>
      <w:r w:rsidR="00BD67E9" w:rsidRPr="00300D73">
        <w:rPr>
          <w:rFonts w:ascii="Arial" w:hAnsi="Arial" w:cs="Arial"/>
          <w:sz w:val="24"/>
          <w:szCs w:val="24"/>
        </w:rPr>
        <w:t>zakresie zagadnień związanych z </w:t>
      </w:r>
      <w:r w:rsidRPr="00300D73">
        <w:rPr>
          <w:rFonts w:ascii="Arial" w:hAnsi="Arial" w:cs="Arial"/>
          <w:sz w:val="24"/>
          <w:szCs w:val="24"/>
        </w:rPr>
        <w:t>przygotowaniem projektów inwestycyjnych, w tym projektów generujących dochód i projektów hybrydowych na lata 2014-2020, z dnia 17 lutego 2017 r.;</w:t>
      </w:r>
    </w:p>
    <w:p w:rsidR="00386AB7" w:rsidRPr="00300D73" w:rsidRDefault="00084837" w:rsidP="004B739B">
      <w:pPr>
        <w:numPr>
          <w:ilvl w:val="0"/>
          <w:numId w:val="35"/>
        </w:numPr>
        <w:spacing w:after="120" w:line="23" w:lineRule="atLeast"/>
        <w:jc w:val="both"/>
        <w:rPr>
          <w:rFonts w:ascii="Arial" w:hAnsi="Arial" w:cs="Arial"/>
          <w:sz w:val="24"/>
          <w:szCs w:val="24"/>
        </w:rPr>
      </w:pPr>
      <w:r w:rsidRPr="00300D73">
        <w:rPr>
          <w:rFonts w:ascii="Arial" w:hAnsi="Arial" w:cs="Arial"/>
          <w:sz w:val="24"/>
          <w:szCs w:val="24"/>
        </w:rPr>
        <w:t>Wytyczne Minister Inwestycji i Rozwoju w zakresie realizacji zasady równości szans i niedyskryminacj</w:t>
      </w:r>
      <w:r w:rsidR="00BD67E9" w:rsidRPr="00300D73">
        <w:rPr>
          <w:rFonts w:ascii="Arial" w:hAnsi="Arial" w:cs="Arial"/>
          <w:sz w:val="24"/>
          <w:szCs w:val="24"/>
        </w:rPr>
        <w:t>i, w tym dostępności dla osób z </w:t>
      </w:r>
      <w:proofErr w:type="spellStart"/>
      <w:r w:rsidRPr="00300D73">
        <w:rPr>
          <w:rFonts w:ascii="Arial" w:hAnsi="Arial" w:cs="Arial"/>
          <w:sz w:val="24"/>
          <w:szCs w:val="24"/>
        </w:rPr>
        <w:t>niepełnosprawnościami</w:t>
      </w:r>
      <w:proofErr w:type="spellEnd"/>
      <w:r w:rsidRPr="00300D73">
        <w:rPr>
          <w:rFonts w:ascii="Arial" w:hAnsi="Arial" w:cs="Arial"/>
          <w:sz w:val="24"/>
          <w:szCs w:val="24"/>
        </w:rPr>
        <w:t xml:space="preserve"> oraz zasady rów</w:t>
      </w:r>
      <w:r w:rsidR="00BD67E9" w:rsidRPr="00300D73">
        <w:rPr>
          <w:rFonts w:ascii="Arial" w:hAnsi="Arial" w:cs="Arial"/>
          <w:sz w:val="24"/>
          <w:szCs w:val="24"/>
        </w:rPr>
        <w:t>ności szans kobiet i mężczyzn w </w:t>
      </w:r>
      <w:r w:rsidRPr="00300D73">
        <w:rPr>
          <w:rFonts w:ascii="Arial" w:hAnsi="Arial" w:cs="Arial"/>
          <w:sz w:val="24"/>
          <w:szCs w:val="24"/>
        </w:rPr>
        <w:t>ramach funduszy unijnych na lata 2014-2020 z dnia 5 kwietnia 2018 r.;</w:t>
      </w:r>
    </w:p>
    <w:p w:rsidR="00386AB7" w:rsidRPr="00300D73" w:rsidRDefault="00386AB7" w:rsidP="004B739B">
      <w:pPr>
        <w:numPr>
          <w:ilvl w:val="0"/>
          <w:numId w:val="35"/>
        </w:numPr>
        <w:spacing w:after="120" w:line="23" w:lineRule="atLeast"/>
        <w:jc w:val="both"/>
        <w:rPr>
          <w:rFonts w:ascii="Arial" w:hAnsi="Arial" w:cs="Arial"/>
          <w:sz w:val="24"/>
          <w:szCs w:val="24"/>
        </w:rPr>
      </w:pPr>
      <w:r w:rsidRPr="00300D73">
        <w:rPr>
          <w:rFonts w:ascii="Arial" w:hAnsi="Arial" w:cs="Arial"/>
          <w:sz w:val="24"/>
          <w:szCs w:val="24"/>
        </w:rPr>
        <w:t xml:space="preserve">Wytyczne Ministra </w:t>
      </w:r>
      <w:r w:rsidR="00D64283">
        <w:rPr>
          <w:rFonts w:ascii="Arial" w:hAnsi="Arial" w:cs="Arial"/>
          <w:sz w:val="24"/>
          <w:szCs w:val="24"/>
        </w:rPr>
        <w:t>Inwestycji i Rozwoju</w:t>
      </w:r>
      <w:r w:rsidRPr="00300D73">
        <w:rPr>
          <w:rFonts w:ascii="Arial" w:hAnsi="Arial" w:cs="Arial"/>
          <w:sz w:val="24"/>
          <w:szCs w:val="24"/>
        </w:rPr>
        <w:t xml:space="preserve"> w zakresie monitorowania postępu rzeczowego realizacji programów operacyjnych na lata 2014-2020, z dnia </w:t>
      </w:r>
      <w:r w:rsidR="00D64283">
        <w:rPr>
          <w:rFonts w:ascii="Arial" w:hAnsi="Arial" w:cs="Arial"/>
          <w:sz w:val="24"/>
          <w:szCs w:val="24"/>
        </w:rPr>
        <w:t>9 lipca 2018</w:t>
      </w:r>
      <w:r w:rsidR="00F7353B">
        <w:rPr>
          <w:rFonts w:ascii="Arial" w:hAnsi="Arial" w:cs="Arial"/>
          <w:sz w:val="24"/>
          <w:szCs w:val="24"/>
        </w:rPr>
        <w:t xml:space="preserve"> roku.</w:t>
      </w:r>
      <w:r w:rsidRPr="00300D73">
        <w:rPr>
          <w:rFonts w:ascii="Arial" w:hAnsi="Arial" w:cs="Arial"/>
          <w:sz w:val="24"/>
          <w:szCs w:val="24"/>
        </w:rPr>
        <w:t xml:space="preserve"> </w:t>
      </w:r>
    </w:p>
    <w:p w:rsidR="009F4D96" w:rsidRPr="00300D73" w:rsidRDefault="00386AB7" w:rsidP="009F4D96">
      <w:pPr>
        <w:keepNext/>
        <w:keepLines/>
        <w:suppressAutoHyphens/>
        <w:autoSpaceDN w:val="0"/>
        <w:spacing w:before="200" w:after="120"/>
        <w:textAlignment w:val="baseline"/>
        <w:outlineLvl w:val="1"/>
        <w:rPr>
          <w:rFonts w:ascii="Arial" w:hAnsi="Arial" w:cs="Arial"/>
          <w:b/>
          <w:bCs/>
          <w:color w:val="000000"/>
          <w:sz w:val="24"/>
          <w:szCs w:val="24"/>
        </w:rPr>
      </w:pPr>
      <w:bookmarkStart w:id="7" w:name="_Toc528649922"/>
      <w:r w:rsidRPr="00300D73">
        <w:rPr>
          <w:rFonts w:ascii="Arial" w:hAnsi="Arial" w:cs="Arial"/>
          <w:b/>
          <w:bCs/>
          <w:color w:val="000000"/>
          <w:sz w:val="24"/>
          <w:szCs w:val="24"/>
        </w:rPr>
        <w:t>1.2.</w:t>
      </w:r>
      <w:r w:rsidR="009F4D96" w:rsidRPr="00300D73">
        <w:rPr>
          <w:rFonts w:ascii="Arial" w:hAnsi="Arial" w:cs="Arial"/>
          <w:b/>
          <w:bCs/>
          <w:color w:val="000000"/>
          <w:sz w:val="24"/>
          <w:szCs w:val="24"/>
        </w:rPr>
        <w:t xml:space="preserve"> Podstawy prawne udzielania pomocy publicznej w ramach konkursu</w:t>
      </w:r>
      <w:bookmarkEnd w:id="1"/>
      <w:bookmarkEnd w:id="2"/>
      <w:bookmarkEnd w:id="3"/>
      <w:bookmarkEnd w:id="4"/>
      <w:bookmarkEnd w:id="5"/>
      <w:bookmarkEnd w:id="6"/>
      <w:bookmarkEnd w:id="7"/>
    </w:p>
    <w:p w:rsidR="00386AB7" w:rsidRPr="00300D73" w:rsidRDefault="00386AB7" w:rsidP="004B739B">
      <w:pPr>
        <w:numPr>
          <w:ilvl w:val="0"/>
          <w:numId w:val="36"/>
        </w:numPr>
        <w:spacing w:after="120" w:line="23" w:lineRule="atLeast"/>
        <w:jc w:val="both"/>
        <w:rPr>
          <w:rFonts w:ascii="Arial" w:hAnsi="Arial" w:cs="Arial"/>
          <w:sz w:val="24"/>
          <w:szCs w:val="24"/>
        </w:rPr>
      </w:pPr>
      <w:r w:rsidRPr="00300D73">
        <w:rPr>
          <w:rFonts w:ascii="Arial" w:hAnsi="Arial" w:cs="Arial"/>
          <w:sz w:val="24"/>
          <w:szCs w:val="24"/>
        </w:rPr>
        <w:t xml:space="preserve">W przypadku, gdy dofinansowanie stanowi pomoc publiczną, jest ono udzielane zgodnie z regulacjami dotyczącymi pomocy publicznej. </w:t>
      </w:r>
    </w:p>
    <w:p w:rsidR="00386AB7" w:rsidRPr="00300D73" w:rsidRDefault="00386AB7" w:rsidP="004B739B">
      <w:pPr>
        <w:numPr>
          <w:ilvl w:val="0"/>
          <w:numId w:val="36"/>
        </w:numPr>
        <w:spacing w:after="120" w:line="23" w:lineRule="atLeast"/>
        <w:jc w:val="both"/>
        <w:rPr>
          <w:rFonts w:ascii="Arial" w:hAnsi="Arial" w:cs="Arial"/>
          <w:sz w:val="24"/>
          <w:szCs w:val="24"/>
        </w:rPr>
      </w:pPr>
      <w:r w:rsidRPr="00300D73">
        <w:rPr>
          <w:rFonts w:ascii="Arial" w:hAnsi="Arial" w:cs="Arial"/>
          <w:sz w:val="24"/>
          <w:szCs w:val="24"/>
        </w:rPr>
        <w:t xml:space="preserve">W przypadku dofinansowania przekazywanego za pośrednictwem beneficjenta (np. jednostki samorządu terytorialnego), zasady pomocy publicznej stosowane są w odniesieniu do ostatecznych odbiorców korzyści. Podmiotem udzielającym pomocy ostatecznemu odbiorcy, zobowiązanym do zapewnienia zgodności pomocy publicznej z zasadami jej udzielania oraz realizacji innych obowiązków podmiotu udzielającego pomocy jest w takiej sytuacji podmiot otrzymujący dofinansowanie (np. jednostka samorządu terytorialnego). Powyższy model </w:t>
      </w:r>
      <w:r w:rsidR="00BD67E9" w:rsidRPr="00300D73">
        <w:rPr>
          <w:rFonts w:ascii="Arial" w:hAnsi="Arial" w:cs="Arial"/>
          <w:sz w:val="24"/>
          <w:szCs w:val="24"/>
        </w:rPr>
        <w:t>znajdzie zastosowanie jedynie w </w:t>
      </w:r>
      <w:r w:rsidRPr="00300D73">
        <w:rPr>
          <w:rFonts w:ascii="Arial" w:hAnsi="Arial" w:cs="Arial"/>
          <w:sz w:val="24"/>
          <w:szCs w:val="24"/>
        </w:rPr>
        <w:t>przypadkach, gdy podmiot otrzymujący dofinansowanie przekaże całą korzyść ostatecznym jej odbiorcom (tzw. model pass-on).</w:t>
      </w:r>
    </w:p>
    <w:p w:rsidR="00386AB7" w:rsidRPr="00300D73" w:rsidRDefault="00386AB7" w:rsidP="004B739B">
      <w:pPr>
        <w:numPr>
          <w:ilvl w:val="0"/>
          <w:numId w:val="36"/>
        </w:numPr>
        <w:spacing w:after="120" w:line="23" w:lineRule="atLeast"/>
        <w:jc w:val="both"/>
        <w:rPr>
          <w:rFonts w:ascii="Arial" w:hAnsi="Arial" w:cs="Arial"/>
          <w:sz w:val="24"/>
          <w:szCs w:val="24"/>
        </w:rPr>
      </w:pPr>
      <w:r w:rsidRPr="00300D73">
        <w:rPr>
          <w:rFonts w:ascii="Arial" w:hAnsi="Arial" w:cs="Arial"/>
          <w:sz w:val="24"/>
          <w:szCs w:val="24"/>
        </w:rPr>
        <w:t>W przypadku dofinansowania mającego charakter pomocy publicznej przekazywanej bezpośrednio podmiotowi otrzymującemu dofinansowanie (tj. w przypadku, gdy ten podmiot jest jednocześnie beneficjentem pomocy), pomoc taka udzielana będzie przez IZ RPO WSL na podstawie właściwych przepisów prawa, w tym w szczególności:</w:t>
      </w:r>
    </w:p>
    <w:p w:rsidR="00213641" w:rsidRPr="00300D73" w:rsidRDefault="00213641" w:rsidP="004B739B">
      <w:pPr>
        <w:numPr>
          <w:ilvl w:val="0"/>
          <w:numId w:val="36"/>
        </w:numPr>
        <w:spacing w:after="120" w:line="23" w:lineRule="atLeast"/>
        <w:jc w:val="both"/>
        <w:rPr>
          <w:rFonts w:ascii="Arial" w:hAnsi="Arial" w:cs="Arial"/>
          <w:sz w:val="24"/>
          <w:szCs w:val="24"/>
        </w:rPr>
      </w:pPr>
      <w:r w:rsidRPr="00300D73">
        <w:rPr>
          <w:rFonts w:ascii="Arial" w:hAnsi="Arial" w:cs="Arial"/>
          <w:sz w:val="24"/>
          <w:szCs w:val="24"/>
        </w:rPr>
        <w:t>Rozporządzenie Komisji (UE) Nr 651/2014 z dnia 17 czerwca 2014 r. uznające niektóre rodzaje pomocy za zgodne z rynkiem wewnętrznym w stosowaniu art. 107 i 108 Traktatu [Dz. Urz. UE L 187/1 z 26.06.2014].</w:t>
      </w:r>
    </w:p>
    <w:p w:rsidR="000547D8" w:rsidRPr="000547D8" w:rsidRDefault="000547D8" w:rsidP="000547D8">
      <w:pPr>
        <w:numPr>
          <w:ilvl w:val="0"/>
          <w:numId w:val="36"/>
        </w:numPr>
        <w:spacing w:after="120"/>
        <w:jc w:val="both"/>
        <w:rPr>
          <w:rFonts w:ascii="Arial" w:hAnsi="Arial" w:cs="Arial"/>
          <w:sz w:val="24"/>
          <w:szCs w:val="24"/>
        </w:rPr>
      </w:pPr>
      <w:r w:rsidRPr="000547D8">
        <w:rPr>
          <w:rFonts w:ascii="Arial" w:hAnsi="Arial" w:cs="Arial"/>
          <w:sz w:val="24"/>
          <w:szCs w:val="24"/>
        </w:rPr>
        <w:t>Rozporządzenie Ministra Rozwoju z 16 czerwca 2016r. w sprawie udzielania pomocy inwestycyjnej na infrastrukturę badawczą w ramach regionalnych programów operacyjnych na lata 2014-2020</w:t>
      </w:r>
      <w:r w:rsidRPr="000547D8">
        <w:t xml:space="preserve"> </w:t>
      </w:r>
      <w:r w:rsidRPr="000547D8">
        <w:rPr>
          <w:rFonts w:ascii="Arial" w:hAnsi="Arial" w:cs="Arial"/>
          <w:sz w:val="24"/>
          <w:szCs w:val="24"/>
        </w:rPr>
        <w:t xml:space="preserve">(Dz. U. </w:t>
      </w:r>
      <w:r>
        <w:rPr>
          <w:rFonts w:ascii="Arial" w:hAnsi="Arial" w:cs="Arial"/>
          <w:sz w:val="24"/>
          <w:szCs w:val="24"/>
        </w:rPr>
        <w:t xml:space="preserve">2016 </w:t>
      </w:r>
      <w:r w:rsidRPr="000547D8">
        <w:rPr>
          <w:rFonts w:ascii="Arial" w:hAnsi="Arial" w:cs="Arial"/>
          <w:sz w:val="24"/>
          <w:szCs w:val="24"/>
        </w:rPr>
        <w:t>poz. 899).</w:t>
      </w:r>
    </w:p>
    <w:p w:rsidR="006A7765" w:rsidRPr="00300D73" w:rsidRDefault="006A7765" w:rsidP="004B739B">
      <w:pPr>
        <w:numPr>
          <w:ilvl w:val="0"/>
          <w:numId w:val="36"/>
        </w:numPr>
        <w:spacing w:after="120"/>
        <w:jc w:val="both"/>
        <w:rPr>
          <w:rFonts w:ascii="Arial" w:hAnsi="Arial" w:cs="Arial"/>
          <w:sz w:val="24"/>
          <w:szCs w:val="24"/>
        </w:rPr>
      </w:pPr>
      <w:r w:rsidRPr="00300D73">
        <w:rPr>
          <w:rFonts w:ascii="Arial" w:hAnsi="Arial" w:cs="Arial"/>
          <w:sz w:val="24"/>
          <w:szCs w:val="24"/>
        </w:rPr>
        <w:t>Rozporządzenie Ministra Infrastruktury i Ro</w:t>
      </w:r>
      <w:r w:rsidR="00BD67E9" w:rsidRPr="00300D73">
        <w:rPr>
          <w:rFonts w:ascii="Arial" w:hAnsi="Arial" w:cs="Arial"/>
          <w:sz w:val="24"/>
          <w:szCs w:val="24"/>
        </w:rPr>
        <w:t>zwoju z dnia 19 marca 2015 r. w </w:t>
      </w:r>
      <w:r w:rsidRPr="00300D73">
        <w:rPr>
          <w:rFonts w:ascii="Arial" w:hAnsi="Arial" w:cs="Arial"/>
          <w:sz w:val="24"/>
          <w:szCs w:val="24"/>
        </w:rPr>
        <w:t xml:space="preserve">sprawie udzielania pomocy de </w:t>
      </w:r>
      <w:proofErr w:type="spellStart"/>
      <w:r w:rsidRPr="00300D73">
        <w:rPr>
          <w:rFonts w:ascii="Arial" w:hAnsi="Arial" w:cs="Arial"/>
          <w:sz w:val="24"/>
          <w:szCs w:val="24"/>
        </w:rPr>
        <w:t>minimis</w:t>
      </w:r>
      <w:proofErr w:type="spellEnd"/>
      <w:r w:rsidRPr="00300D73">
        <w:rPr>
          <w:rFonts w:ascii="Arial" w:hAnsi="Arial" w:cs="Arial"/>
          <w:sz w:val="24"/>
          <w:szCs w:val="24"/>
        </w:rPr>
        <w:t xml:space="preserve"> w ramach regionalnych programów operacyjnych na lata 2014-2020 (Dz. U. 2015 poz. 488).</w:t>
      </w:r>
    </w:p>
    <w:p w:rsidR="009F4D96" w:rsidRPr="00300D73" w:rsidRDefault="009C0B0D" w:rsidP="004B739B">
      <w:pPr>
        <w:numPr>
          <w:ilvl w:val="0"/>
          <w:numId w:val="36"/>
        </w:numPr>
        <w:spacing w:after="120"/>
        <w:jc w:val="both"/>
        <w:rPr>
          <w:rFonts w:ascii="Arial" w:hAnsi="Arial" w:cs="Arial"/>
          <w:sz w:val="24"/>
          <w:szCs w:val="24"/>
        </w:rPr>
      </w:pPr>
      <w:r w:rsidRPr="00300D73">
        <w:rPr>
          <w:rFonts w:ascii="Arial" w:hAnsi="Arial" w:cs="Arial"/>
          <w:sz w:val="24"/>
          <w:szCs w:val="24"/>
        </w:rPr>
        <w:t xml:space="preserve">W przypadku wystąpienia okoliczności umożliwiających zastosowanie innych podstaw udzielania pomocy publicznej aniżeli określone w pkt. 1.2 Wnioskodawcy zostaną o takim fakcie poinformowani na stronie </w:t>
      </w:r>
      <w:hyperlink r:id="rId17" w:history="1">
        <w:r w:rsidRPr="00300D73">
          <w:rPr>
            <w:rFonts w:ascii="Arial" w:hAnsi="Arial" w:cs="Arial"/>
            <w:sz w:val="24"/>
            <w:szCs w:val="24"/>
          </w:rPr>
          <w:t>www.rpo.slaskie.pl/faq</w:t>
        </w:r>
      </w:hyperlink>
      <w:r w:rsidRPr="00300D73">
        <w:rPr>
          <w:rFonts w:ascii="Arial" w:hAnsi="Arial" w:cs="Arial"/>
          <w:sz w:val="24"/>
          <w:szCs w:val="24"/>
        </w:rPr>
        <w:t xml:space="preserve"> w sekcji „Często zadawane pytania”.</w:t>
      </w:r>
    </w:p>
    <w:p w:rsidR="00386AB7" w:rsidRPr="00300D73" w:rsidRDefault="00386AB7" w:rsidP="00386AB7">
      <w:pPr>
        <w:pStyle w:val="Akapitzlist"/>
        <w:spacing w:after="0"/>
        <w:ind w:left="360"/>
        <w:jc w:val="both"/>
        <w:rPr>
          <w:rFonts w:ascii="Arial" w:hAnsi="Arial" w:cs="Arial"/>
          <w:sz w:val="24"/>
          <w:szCs w:val="24"/>
        </w:rPr>
      </w:pPr>
    </w:p>
    <w:p w:rsidR="00B8747F" w:rsidRPr="00300D73" w:rsidRDefault="00633067" w:rsidP="00F9538E">
      <w:pPr>
        <w:pStyle w:val="Nagwek2"/>
        <w:spacing w:before="120" w:after="120"/>
        <w:rPr>
          <w:rFonts w:ascii="Arial" w:hAnsi="Arial" w:cs="Arial"/>
          <w:color w:val="000000"/>
          <w:sz w:val="24"/>
          <w:szCs w:val="24"/>
        </w:rPr>
      </w:pPr>
      <w:bookmarkStart w:id="8" w:name="_Toc528649923"/>
      <w:r w:rsidRPr="00300D73">
        <w:rPr>
          <w:rFonts w:ascii="Arial" w:hAnsi="Arial" w:cs="Arial"/>
          <w:color w:val="000000"/>
          <w:sz w:val="24"/>
          <w:szCs w:val="24"/>
        </w:rPr>
        <w:lastRenderedPageBreak/>
        <w:t>2.</w:t>
      </w:r>
      <w:r w:rsidR="0009599B" w:rsidRPr="00300D73">
        <w:rPr>
          <w:rFonts w:ascii="Arial" w:hAnsi="Arial" w:cs="Arial"/>
          <w:color w:val="000000"/>
          <w:sz w:val="24"/>
          <w:szCs w:val="24"/>
        </w:rPr>
        <w:t xml:space="preserve"> </w:t>
      </w:r>
      <w:r w:rsidR="00333999" w:rsidRPr="00300D73">
        <w:rPr>
          <w:rFonts w:ascii="Arial" w:hAnsi="Arial" w:cs="Arial"/>
          <w:color w:val="000000"/>
          <w:sz w:val="24"/>
          <w:szCs w:val="24"/>
        </w:rPr>
        <w:t>I</w:t>
      </w:r>
      <w:r w:rsidR="005D0634" w:rsidRPr="00300D73">
        <w:rPr>
          <w:rFonts w:ascii="Arial" w:hAnsi="Arial" w:cs="Arial"/>
          <w:color w:val="000000"/>
          <w:sz w:val="24"/>
          <w:szCs w:val="24"/>
        </w:rPr>
        <w:t>nformacje</w:t>
      </w:r>
      <w:r w:rsidR="00333999" w:rsidRPr="00300D73">
        <w:rPr>
          <w:rFonts w:ascii="Arial" w:hAnsi="Arial" w:cs="Arial"/>
          <w:color w:val="000000"/>
          <w:sz w:val="24"/>
          <w:szCs w:val="24"/>
        </w:rPr>
        <w:t xml:space="preserve"> </w:t>
      </w:r>
      <w:r w:rsidR="001230F1" w:rsidRPr="00300D73">
        <w:rPr>
          <w:rFonts w:ascii="Arial" w:hAnsi="Arial" w:cs="Arial"/>
          <w:color w:val="000000"/>
          <w:sz w:val="24"/>
          <w:szCs w:val="24"/>
        </w:rPr>
        <w:t xml:space="preserve">o </w:t>
      </w:r>
      <w:r w:rsidR="00344056" w:rsidRPr="00300D73">
        <w:rPr>
          <w:rFonts w:ascii="Arial" w:hAnsi="Arial" w:cs="Arial"/>
          <w:color w:val="000000"/>
          <w:sz w:val="24"/>
          <w:szCs w:val="24"/>
        </w:rPr>
        <w:t>konkursie</w:t>
      </w:r>
      <w:bookmarkEnd w:id="8"/>
    </w:p>
    <w:p w:rsidR="00B7156E" w:rsidRPr="00300D73" w:rsidRDefault="00356BED" w:rsidP="008C3C5C">
      <w:pPr>
        <w:pStyle w:val="Nagwek2"/>
        <w:spacing w:before="120" w:after="120"/>
        <w:rPr>
          <w:rFonts w:ascii="Arial" w:hAnsi="Arial" w:cs="Arial"/>
          <w:color w:val="000000"/>
          <w:sz w:val="24"/>
          <w:szCs w:val="24"/>
        </w:rPr>
      </w:pPr>
      <w:bookmarkStart w:id="9" w:name="_Toc528649924"/>
      <w:r w:rsidRPr="00300D73">
        <w:rPr>
          <w:rFonts w:ascii="Arial" w:hAnsi="Arial" w:cs="Arial"/>
          <w:color w:val="000000"/>
          <w:sz w:val="24"/>
          <w:szCs w:val="24"/>
        </w:rPr>
        <w:t>2.1 Założenia ogólne</w:t>
      </w:r>
      <w:bookmarkEnd w:id="9"/>
    </w:p>
    <w:p w:rsidR="00D72A72" w:rsidRPr="00300D73" w:rsidRDefault="00B7156E" w:rsidP="003E195E">
      <w:pPr>
        <w:pStyle w:val="Default"/>
        <w:numPr>
          <w:ilvl w:val="0"/>
          <w:numId w:val="4"/>
        </w:numPr>
        <w:jc w:val="both"/>
        <w:rPr>
          <w:rFonts w:ascii="Arial" w:hAnsi="Arial" w:cs="Arial"/>
        </w:rPr>
      </w:pPr>
      <w:r w:rsidRPr="00300D73">
        <w:rPr>
          <w:rFonts w:ascii="Arial" w:hAnsi="Arial" w:cs="Arial"/>
        </w:rPr>
        <w:t xml:space="preserve">Instytucją Organizującą Konkurs (IOK) </w:t>
      </w:r>
      <w:r w:rsidR="009F4D96" w:rsidRPr="00300D73">
        <w:rPr>
          <w:rFonts w:ascii="Arial" w:hAnsi="Arial" w:cs="Arial"/>
        </w:rPr>
        <w:t xml:space="preserve">jest: Zarząd Województwa Śląskiego  jako </w:t>
      </w:r>
      <w:r w:rsidR="009F4D96" w:rsidRPr="003E195E">
        <w:rPr>
          <w:rFonts w:ascii="Arial" w:hAnsi="Arial" w:cs="Arial"/>
          <w:b/>
        </w:rPr>
        <w:t>Instytucja Zarządzająca</w:t>
      </w:r>
      <w:r w:rsidR="009F4D96" w:rsidRPr="003E195E">
        <w:rPr>
          <w:rFonts w:ascii="Arial" w:hAnsi="Arial" w:cs="Arial"/>
        </w:rPr>
        <w:t xml:space="preserve"> Regionalnym Programem Operacyjnym Województwa Śląskiego na lata 2014-2020.</w:t>
      </w:r>
    </w:p>
    <w:p w:rsidR="009F4D96" w:rsidRPr="00300D73" w:rsidRDefault="00D72A72" w:rsidP="0059036E">
      <w:pPr>
        <w:pStyle w:val="Default"/>
        <w:numPr>
          <w:ilvl w:val="0"/>
          <w:numId w:val="4"/>
        </w:numPr>
        <w:jc w:val="both"/>
        <w:rPr>
          <w:rFonts w:ascii="Arial" w:hAnsi="Arial" w:cs="Arial"/>
        </w:rPr>
      </w:pPr>
      <w:r w:rsidRPr="00300D73">
        <w:rPr>
          <w:rFonts w:ascii="Arial" w:hAnsi="Arial" w:cs="Arial"/>
        </w:rPr>
        <w:t>Zadania IOK wykonu</w:t>
      </w:r>
      <w:r w:rsidR="00726A35" w:rsidRPr="00300D73">
        <w:rPr>
          <w:rFonts w:ascii="Arial" w:hAnsi="Arial" w:cs="Arial"/>
        </w:rPr>
        <w:t xml:space="preserve">je </w:t>
      </w:r>
      <w:r w:rsidR="009F4D96" w:rsidRPr="00300D73">
        <w:rPr>
          <w:rFonts w:ascii="Arial" w:hAnsi="Arial" w:cs="Arial"/>
        </w:rPr>
        <w:t>Urząd Marszałkowski Województwa Śląskiego [adres: ul. Ligonia 46, 40-037 Katowice], poprzez Wydział Europejskiego Funduszu Rozwoju Regionalnego (FR) [adres: ul. Dąbrowskiego 23, 40-037 Katowice]</w:t>
      </w:r>
    </w:p>
    <w:p w:rsidR="00BD50D6" w:rsidRPr="00300D73" w:rsidRDefault="00BD50D6" w:rsidP="003E195E">
      <w:pPr>
        <w:pStyle w:val="Default"/>
        <w:numPr>
          <w:ilvl w:val="0"/>
          <w:numId w:val="4"/>
        </w:numPr>
        <w:jc w:val="both"/>
        <w:rPr>
          <w:rFonts w:ascii="Arial" w:hAnsi="Arial" w:cs="Arial"/>
          <w:bCs/>
        </w:rPr>
      </w:pPr>
      <w:r w:rsidRPr="00300D73">
        <w:rPr>
          <w:rFonts w:ascii="Arial" w:hAnsi="Arial" w:cs="Arial"/>
          <w:bCs/>
        </w:rPr>
        <w:t>Przedmiotem konkursu jest wybór do dofinansowania projektów, realizowanych w</w:t>
      </w:r>
      <w:r w:rsidR="0085127A" w:rsidRPr="00300D73">
        <w:rPr>
          <w:rFonts w:ascii="Arial" w:hAnsi="Arial" w:cs="Arial"/>
          <w:bCs/>
        </w:rPr>
        <w:t> </w:t>
      </w:r>
      <w:r w:rsidRPr="00300D73">
        <w:rPr>
          <w:rFonts w:ascii="Arial" w:hAnsi="Arial" w:cs="Arial"/>
          <w:bCs/>
        </w:rPr>
        <w:t xml:space="preserve">ramach </w:t>
      </w:r>
      <w:r w:rsidR="003E195E">
        <w:rPr>
          <w:rFonts w:ascii="Arial" w:hAnsi="Arial" w:cs="Arial"/>
          <w:b/>
          <w:bCs/>
        </w:rPr>
        <w:t xml:space="preserve">I Osi Priorytetowej: </w:t>
      </w:r>
      <w:r w:rsidR="003E195E" w:rsidRPr="003E195E">
        <w:rPr>
          <w:rFonts w:ascii="Arial" w:hAnsi="Arial" w:cs="Arial"/>
          <w:b/>
          <w:bCs/>
        </w:rPr>
        <w:t>Nowoczesna gospodarka</w:t>
      </w:r>
    </w:p>
    <w:p w:rsidR="00BD50D6" w:rsidRPr="00300D73" w:rsidRDefault="00BD50D6" w:rsidP="00BD50D6">
      <w:pPr>
        <w:pStyle w:val="Default"/>
        <w:numPr>
          <w:ilvl w:val="0"/>
          <w:numId w:val="4"/>
        </w:numPr>
        <w:jc w:val="both"/>
        <w:rPr>
          <w:rFonts w:ascii="Arial" w:hAnsi="Arial" w:cs="Arial"/>
          <w:bCs/>
        </w:rPr>
      </w:pPr>
      <w:r w:rsidRPr="00300D73">
        <w:rPr>
          <w:rFonts w:ascii="Arial" w:hAnsi="Arial" w:cs="Arial"/>
          <w:bCs/>
        </w:rPr>
        <w:t>Konkurs nie jest podzielony na rundy.</w:t>
      </w:r>
    </w:p>
    <w:p w:rsidR="00973BCF" w:rsidRPr="00300D73" w:rsidRDefault="006A7765" w:rsidP="001E630C">
      <w:pPr>
        <w:pStyle w:val="Default"/>
        <w:numPr>
          <w:ilvl w:val="0"/>
          <w:numId w:val="4"/>
        </w:numPr>
        <w:jc w:val="both"/>
        <w:rPr>
          <w:rFonts w:ascii="Arial" w:hAnsi="Arial" w:cs="Arial"/>
          <w:color w:val="auto"/>
        </w:rPr>
      </w:pPr>
      <w:r w:rsidRPr="00300D73">
        <w:rPr>
          <w:rFonts w:ascii="Arial" w:hAnsi="Arial" w:cs="Arial"/>
        </w:rPr>
        <w:t xml:space="preserve">Celem szczegółowym do osiągnięcia poprzez realizację projektów </w:t>
      </w:r>
      <w:r w:rsidRPr="00300D73">
        <w:rPr>
          <w:rFonts w:ascii="Arial" w:hAnsi="Arial" w:cs="Arial"/>
          <w:color w:val="auto"/>
        </w:rPr>
        <w:t xml:space="preserve">dofinansowanych w ramach Działania </w:t>
      </w:r>
      <w:r w:rsidR="001E630C">
        <w:rPr>
          <w:rFonts w:ascii="Arial" w:hAnsi="Arial" w:cs="Arial"/>
          <w:color w:val="auto"/>
        </w:rPr>
        <w:t>1</w:t>
      </w:r>
      <w:r w:rsidRPr="00300D73">
        <w:rPr>
          <w:rFonts w:ascii="Arial" w:hAnsi="Arial" w:cs="Arial"/>
          <w:color w:val="auto"/>
        </w:rPr>
        <w:t xml:space="preserve">.1 jest </w:t>
      </w:r>
      <w:r w:rsidR="001E630C">
        <w:rPr>
          <w:rFonts w:ascii="Arial" w:hAnsi="Arial" w:cs="Arial"/>
          <w:color w:val="auto"/>
        </w:rPr>
        <w:t>z</w:t>
      </w:r>
      <w:r w:rsidR="001E630C" w:rsidRPr="001E630C">
        <w:rPr>
          <w:rFonts w:ascii="Arial" w:hAnsi="Arial" w:cs="Arial"/>
          <w:color w:val="auto"/>
        </w:rPr>
        <w:t>większone urynkowienie działalności badawczo-rozwojowej</w:t>
      </w:r>
      <w:r w:rsidR="001E630C">
        <w:rPr>
          <w:rFonts w:ascii="Arial" w:hAnsi="Arial" w:cs="Arial"/>
          <w:color w:val="auto"/>
        </w:rPr>
        <w:t>.</w:t>
      </w:r>
    </w:p>
    <w:p w:rsidR="00973BCF" w:rsidRPr="00D53038" w:rsidRDefault="00973BCF" w:rsidP="00973BCF">
      <w:pPr>
        <w:pStyle w:val="Default"/>
        <w:numPr>
          <w:ilvl w:val="0"/>
          <w:numId w:val="4"/>
        </w:numPr>
        <w:jc w:val="both"/>
        <w:rPr>
          <w:rFonts w:ascii="Arial" w:hAnsi="Arial" w:cs="Arial"/>
          <w:color w:val="auto"/>
        </w:rPr>
      </w:pPr>
      <w:r w:rsidRPr="00D53038">
        <w:rPr>
          <w:rFonts w:ascii="Arial" w:hAnsi="Arial" w:cs="Arial"/>
          <w:color w:val="auto"/>
        </w:rPr>
        <w:t xml:space="preserve">Nabór wniosków o dofinansowanie projektów będzie prowadzony od dnia </w:t>
      </w:r>
      <w:r w:rsidR="00957A8C" w:rsidRPr="00D53038">
        <w:rPr>
          <w:rFonts w:ascii="Arial" w:hAnsi="Arial" w:cs="Arial"/>
          <w:b/>
          <w:color w:val="auto"/>
        </w:rPr>
        <w:t>30.11</w:t>
      </w:r>
      <w:r w:rsidRPr="00D53038">
        <w:rPr>
          <w:rFonts w:ascii="Arial" w:hAnsi="Arial" w:cs="Arial"/>
          <w:b/>
          <w:color w:val="auto"/>
        </w:rPr>
        <w:t>.2018 (od godz. 0</w:t>
      </w:r>
      <w:r w:rsidR="00D14909" w:rsidRPr="00D53038">
        <w:rPr>
          <w:rFonts w:ascii="Arial" w:hAnsi="Arial" w:cs="Arial"/>
          <w:b/>
          <w:color w:val="auto"/>
        </w:rPr>
        <w:t>7</w:t>
      </w:r>
      <w:r w:rsidRPr="00D53038">
        <w:rPr>
          <w:rFonts w:ascii="Arial" w:hAnsi="Arial" w:cs="Arial"/>
          <w:b/>
          <w:color w:val="auto"/>
        </w:rPr>
        <w:t>:00</w:t>
      </w:r>
      <w:r w:rsidR="008A1A3C">
        <w:rPr>
          <w:rFonts w:ascii="Arial" w:hAnsi="Arial" w:cs="Arial"/>
          <w:b/>
          <w:color w:val="auto"/>
        </w:rPr>
        <w:t>:00</w:t>
      </w:r>
      <w:r w:rsidRPr="00D53038">
        <w:rPr>
          <w:rFonts w:ascii="Arial" w:hAnsi="Arial" w:cs="Arial"/>
          <w:b/>
          <w:color w:val="auto"/>
        </w:rPr>
        <w:t>)</w:t>
      </w:r>
      <w:r w:rsidRPr="00D53038">
        <w:rPr>
          <w:rFonts w:ascii="Arial" w:hAnsi="Arial" w:cs="Arial"/>
          <w:color w:val="auto"/>
        </w:rPr>
        <w:t xml:space="preserve"> do dnia </w:t>
      </w:r>
      <w:r w:rsidR="0011578F">
        <w:rPr>
          <w:rFonts w:ascii="Arial" w:hAnsi="Arial" w:cs="Arial"/>
          <w:b/>
          <w:color w:val="auto"/>
        </w:rPr>
        <w:t xml:space="preserve"> </w:t>
      </w:r>
      <w:r w:rsidR="00A549DE">
        <w:rPr>
          <w:rFonts w:ascii="Arial" w:hAnsi="Arial" w:cs="Arial"/>
          <w:b/>
          <w:color w:val="auto"/>
        </w:rPr>
        <w:t xml:space="preserve"> 30.0</w:t>
      </w:r>
      <w:r w:rsidR="00E353E2">
        <w:rPr>
          <w:rFonts w:ascii="Arial" w:hAnsi="Arial" w:cs="Arial"/>
          <w:b/>
          <w:color w:val="auto"/>
        </w:rPr>
        <w:t>9</w:t>
      </w:r>
      <w:r w:rsidR="0011578F">
        <w:rPr>
          <w:rFonts w:ascii="Arial" w:hAnsi="Arial" w:cs="Arial"/>
          <w:b/>
          <w:color w:val="auto"/>
        </w:rPr>
        <w:t xml:space="preserve">.2019 </w:t>
      </w:r>
      <w:r w:rsidRPr="00D53038">
        <w:rPr>
          <w:rFonts w:ascii="Arial" w:hAnsi="Arial" w:cs="Arial"/>
          <w:b/>
          <w:color w:val="auto"/>
        </w:rPr>
        <w:t>(do godz. 12:00:00).</w:t>
      </w:r>
      <w:r w:rsidRPr="00D53038">
        <w:rPr>
          <w:rFonts w:ascii="Arial" w:hAnsi="Arial" w:cs="Arial"/>
          <w:color w:val="auto"/>
        </w:rPr>
        <w:t xml:space="preserve"> </w:t>
      </w:r>
    </w:p>
    <w:p w:rsidR="00973BCF" w:rsidRPr="00D53038" w:rsidRDefault="00973BCF" w:rsidP="00973BCF">
      <w:pPr>
        <w:pStyle w:val="Default"/>
        <w:numPr>
          <w:ilvl w:val="0"/>
          <w:numId w:val="4"/>
        </w:numPr>
        <w:jc w:val="both"/>
        <w:rPr>
          <w:rFonts w:ascii="Arial" w:hAnsi="Arial" w:cs="Arial"/>
          <w:color w:val="auto"/>
        </w:rPr>
      </w:pPr>
      <w:r w:rsidRPr="00D53038">
        <w:rPr>
          <w:rFonts w:ascii="Arial" w:hAnsi="Arial" w:cs="Arial"/>
          <w:color w:val="auto"/>
        </w:rPr>
        <w:t xml:space="preserve">Termin składania wniosków o dofinansowanie nie może ulec skróceniu. Wnioski złożone po upływie terminu zamknięcia naboru będą pozostawione bez rozpatrzenia. </w:t>
      </w:r>
    </w:p>
    <w:p w:rsidR="00973BCF" w:rsidRPr="00D53038" w:rsidRDefault="00973BCF" w:rsidP="00973BCF">
      <w:pPr>
        <w:pStyle w:val="Default"/>
        <w:numPr>
          <w:ilvl w:val="0"/>
          <w:numId w:val="4"/>
        </w:numPr>
        <w:jc w:val="both"/>
        <w:rPr>
          <w:rFonts w:ascii="Arial" w:hAnsi="Arial" w:cs="Arial"/>
          <w:color w:val="auto"/>
        </w:rPr>
      </w:pPr>
      <w:r w:rsidRPr="00D53038">
        <w:rPr>
          <w:rFonts w:ascii="Arial" w:hAnsi="Arial" w:cs="Arial"/>
          <w:color w:val="auto"/>
        </w:rPr>
        <w:t>Wybór projektów do dofinansowania następuje w trybie konkursowym.</w:t>
      </w:r>
    </w:p>
    <w:p w:rsidR="004406AC" w:rsidRPr="00D53038" w:rsidRDefault="00973BCF" w:rsidP="00973BCF">
      <w:pPr>
        <w:pStyle w:val="Default"/>
        <w:numPr>
          <w:ilvl w:val="0"/>
          <w:numId w:val="4"/>
        </w:numPr>
        <w:jc w:val="both"/>
        <w:rPr>
          <w:rFonts w:ascii="Arial" w:hAnsi="Arial" w:cs="Arial"/>
          <w:color w:val="auto"/>
        </w:rPr>
      </w:pPr>
      <w:r w:rsidRPr="00D53038">
        <w:rPr>
          <w:rFonts w:ascii="Arial" w:hAnsi="Arial" w:cs="Arial"/>
          <w:color w:val="auto"/>
        </w:rPr>
        <w:t>Projekty dofinansowane będą w ramach środków Europejskiego Funduszu Rozwoju Regionalnego.</w:t>
      </w:r>
    </w:p>
    <w:p w:rsidR="00973BCF" w:rsidRPr="00D53038" w:rsidRDefault="004406AC" w:rsidP="00973BCF">
      <w:pPr>
        <w:pStyle w:val="Default"/>
        <w:numPr>
          <w:ilvl w:val="0"/>
          <w:numId w:val="4"/>
        </w:numPr>
        <w:jc w:val="both"/>
        <w:rPr>
          <w:rFonts w:ascii="Arial" w:hAnsi="Arial" w:cs="Arial"/>
          <w:b/>
          <w:color w:val="auto"/>
        </w:rPr>
      </w:pPr>
      <w:r w:rsidRPr="00D53038">
        <w:rPr>
          <w:rFonts w:ascii="Arial" w:hAnsi="Arial" w:cs="Arial"/>
          <w:color w:val="auto"/>
        </w:rPr>
        <w:t xml:space="preserve">Orientacyjny termin rozstrzygnięcia konkursu: </w:t>
      </w:r>
      <w:r w:rsidR="007C446B">
        <w:rPr>
          <w:rFonts w:ascii="Arial" w:hAnsi="Arial" w:cs="Arial"/>
          <w:b/>
          <w:color w:val="auto"/>
        </w:rPr>
        <w:t xml:space="preserve"> </w:t>
      </w:r>
      <w:r w:rsidR="00A549DE">
        <w:rPr>
          <w:rFonts w:ascii="Arial" w:hAnsi="Arial" w:cs="Arial"/>
          <w:b/>
          <w:color w:val="auto"/>
        </w:rPr>
        <w:t xml:space="preserve"> marzec 2020 r.</w:t>
      </w:r>
      <w:r w:rsidR="00342908">
        <w:rPr>
          <w:rFonts w:ascii="Arial" w:hAnsi="Arial" w:cs="Arial"/>
          <w:b/>
          <w:color w:val="auto"/>
        </w:rPr>
        <w:t xml:space="preserve"> (6 </w:t>
      </w:r>
      <w:proofErr w:type="spellStart"/>
      <w:r w:rsidR="00342908">
        <w:rPr>
          <w:rFonts w:ascii="Arial" w:hAnsi="Arial" w:cs="Arial"/>
          <w:b/>
          <w:color w:val="auto"/>
        </w:rPr>
        <w:t>miesiecy</w:t>
      </w:r>
      <w:proofErr w:type="spellEnd"/>
      <w:r w:rsidR="00342908">
        <w:rPr>
          <w:rFonts w:ascii="Arial" w:hAnsi="Arial" w:cs="Arial"/>
          <w:b/>
          <w:color w:val="auto"/>
        </w:rPr>
        <w:t>)</w:t>
      </w:r>
    </w:p>
    <w:p w:rsidR="00F275DE" w:rsidRPr="00300D73" w:rsidRDefault="00A67DD1" w:rsidP="00F275DE">
      <w:pPr>
        <w:spacing w:before="120" w:after="0"/>
        <w:jc w:val="both"/>
        <w:rPr>
          <w:rFonts w:ascii="Arial" w:hAnsi="Arial" w:cs="Arial"/>
          <w:iCs/>
          <w:sz w:val="24"/>
          <w:szCs w:val="24"/>
        </w:rPr>
      </w:pPr>
      <w:r w:rsidRPr="00300D73">
        <w:rPr>
          <w:rFonts w:ascii="Arial" w:hAnsi="Arial" w:cs="Arial"/>
          <w:iCs/>
          <w:sz w:val="24"/>
          <w:szCs w:val="24"/>
        </w:rPr>
        <w:t xml:space="preserve">Wnioskodawca składający wniosek o dofinansowanie w przedmiotowym konkursie podlega odpowiedzialności karnej za złożenie fałszywych oświadczeń zgodnie z art. 233 kodeksu karnego. </w:t>
      </w:r>
    </w:p>
    <w:p w:rsidR="00F275DE" w:rsidRPr="00300D73" w:rsidRDefault="00B23E1E" w:rsidP="008C3C5C">
      <w:pPr>
        <w:spacing w:before="120" w:after="0"/>
        <w:jc w:val="both"/>
        <w:rPr>
          <w:rFonts w:ascii="Arial" w:hAnsi="Arial" w:cs="Arial"/>
          <w:sz w:val="24"/>
          <w:szCs w:val="24"/>
        </w:rPr>
      </w:pPr>
      <w:r w:rsidRPr="00300D73">
        <w:rPr>
          <w:rFonts w:ascii="Arial" w:hAnsi="Arial" w:cs="Arial"/>
          <w:iCs/>
          <w:sz w:val="24"/>
          <w:szCs w:val="24"/>
        </w:rPr>
        <w:t>Oświadczenia niezbędne do przeprowadzenia wyboru projektu do dofinansowania i/lub zawarcia umowy o dofinansowanie i/lub podjęcia decyzji o dofinansowaniu projektu zawierają klauzulę następującej treści: „Jestem świadomy odpowiedzialności karnej za złożenie fałszywych oświadczeń”.</w:t>
      </w:r>
      <w:r w:rsidR="00091F9C" w:rsidRPr="00300D73">
        <w:rPr>
          <w:rStyle w:val="Odwoanieprzypisudolnego"/>
          <w:rFonts w:ascii="Arial" w:hAnsi="Arial" w:cs="Arial"/>
          <w:iCs/>
          <w:sz w:val="24"/>
          <w:szCs w:val="24"/>
        </w:rPr>
        <w:footnoteReference w:id="3"/>
      </w:r>
      <w:r w:rsidR="006003B8" w:rsidRPr="00300D73">
        <w:rPr>
          <w:rFonts w:ascii="Arial" w:hAnsi="Arial" w:cs="Arial"/>
          <w:iCs/>
          <w:sz w:val="24"/>
          <w:szCs w:val="24"/>
        </w:rPr>
        <w:t xml:space="preserve"> Klauzula ta zastępuje pouczenie właściwej instytucji o odpowiedzialności karnej za składanie fałszywych zeznań.</w:t>
      </w:r>
      <w:r w:rsidR="006F5BF6" w:rsidRPr="00300D73">
        <w:rPr>
          <w:rFonts w:ascii="Arial" w:hAnsi="Arial" w:cs="Arial"/>
          <w:iCs/>
          <w:sz w:val="24"/>
          <w:szCs w:val="24"/>
        </w:rPr>
        <w:t xml:space="preserve"> </w:t>
      </w:r>
      <w:r w:rsidR="00F275DE" w:rsidRPr="00300D73">
        <w:rPr>
          <w:rFonts w:ascii="Arial" w:hAnsi="Arial" w:cs="Arial"/>
          <w:iCs/>
          <w:sz w:val="24"/>
          <w:szCs w:val="24"/>
        </w:rPr>
        <w:t>Jednocześnie Instytucja Organizująca Konkurs informuje, że</w:t>
      </w:r>
      <w:r w:rsidR="005B5D65" w:rsidRPr="00300D73">
        <w:rPr>
          <w:rFonts w:ascii="Arial" w:hAnsi="Arial" w:cs="Arial"/>
          <w:iCs/>
          <w:sz w:val="24"/>
          <w:szCs w:val="24"/>
        </w:rPr>
        <w:t xml:space="preserve"> </w:t>
      </w:r>
      <w:r w:rsidR="00334A96" w:rsidRPr="00300D73">
        <w:rPr>
          <w:rFonts w:ascii="Arial" w:hAnsi="Arial" w:cs="Arial"/>
          <w:iCs/>
          <w:sz w:val="24"/>
          <w:szCs w:val="24"/>
        </w:rPr>
        <w:t>przed zawarciem umowy o dofinansowanie,</w:t>
      </w:r>
      <w:r w:rsidR="00F275DE" w:rsidRPr="00300D73">
        <w:rPr>
          <w:rFonts w:ascii="Arial" w:hAnsi="Arial" w:cs="Arial"/>
          <w:iCs/>
          <w:sz w:val="24"/>
          <w:szCs w:val="24"/>
        </w:rPr>
        <w:t xml:space="preserve"> na etapie realizacji projektu, w trakcie i po jego zakończeniu,</w:t>
      </w:r>
      <w:r w:rsidR="009F0987" w:rsidRPr="00300D73">
        <w:rPr>
          <w:rFonts w:ascii="Arial" w:hAnsi="Arial" w:cs="Arial"/>
          <w:iCs/>
          <w:sz w:val="24"/>
          <w:szCs w:val="24"/>
        </w:rPr>
        <w:t xml:space="preserve"> może podjąć</w:t>
      </w:r>
      <w:r w:rsidR="00F275DE" w:rsidRPr="00300D73">
        <w:rPr>
          <w:rFonts w:ascii="Arial" w:hAnsi="Arial" w:cs="Arial"/>
          <w:iCs/>
          <w:sz w:val="24"/>
          <w:szCs w:val="24"/>
        </w:rPr>
        <w:t xml:space="preserve"> działania kontrolne mające na celu weryfikację oświadczeń składanych na etapie składania </w:t>
      </w:r>
      <w:r w:rsidR="007F6815" w:rsidRPr="00300D73">
        <w:rPr>
          <w:rFonts w:ascii="Arial" w:hAnsi="Arial" w:cs="Arial"/>
          <w:iCs/>
          <w:sz w:val="24"/>
          <w:szCs w:val="24"/>
        </w:rPr>
        <w:t>wniosku o </w:t>
      </w:r>
      <w:r w:rsidR="00F275DE" w:rsidRPr="00300D73">
        <w:rPr>
          <w:rFonts w:ascii="Arial" w:hAnsi="Arial" w:cs="Arial"/>
          <w:iCs/>
          <w:sz w:val="24"/>
          <w:szCs w:val="24"/>
        </w:rPr>
        <w:t>dofinansowanie</w:t>
      </w:r>
      <w:r w:rsidR="00F275DE" w:rsidRPr="00300D73">
        <w:rPr>
          <w:rFonts w:ascii="Arial" w:hAnsi="Arial" w:cs="Arial"/>
          <w:sz w:val="24"/>
          <w:szCs w:val="24"/>
        </w:rPr>
        <w:t>.</w:t>
      </w:r>
    </w:p>
    <w:p w:rsidR="00356BED" w:rsidRPr="00300D73" w:rsidRDefault="00356BED" w:rsidP="00E255C7">
      <w:pPr>
        <w:pStyle w:val="Nagwek2"/>
        <w:jc w:val="both"/>
        <w:rPr>
          <w:rFonts w:ascii="Arial" w:hAnsi="Arial" w:cs="Arial"/>
          <w:b w:val="0"/>
          <w:color w:val="000000"/>
        </w:rPr>
      </w:pPr>
      <w:bookmarkStart w:id="10" w:name="_Toc528649925"/>
      <w:r w:rsidRPr="00300D73">
        <w:rPr>
          <w:rFonts w:ascii="Arial" w:hAnsi="Arial" w:cs="Arial"/>
          <w:color w:val="000000"/>
          <w:sz w:val="24"/>
          <w:szCs w:val="24"/>
        </w:rPr>
        <w:t>2.1.1 Ograniczenia i limity w realizacji projektów, w tym również szczególne warunki dostępu dla konkursu</w:t>
      </w:r>
      <w:bookmarkEnd w:id="10"/>
    </w:p>
    <w:p w:rsidR="00F37630" w:rsidRPr="00300D73" w:rsidRDefault="00F37630" w:rsidP="00860CE1">
      <w:pPr>
        <w:spacing w:after="120" w:line="23" w:lineRule="atLeast"/>
        <w:jc w:val="both"/>
        <w:rPr>
          <w:rFonts w:ascii="Arial" w:hAnsi="Arial" w:cs="Arial"/>
          <w:b/>
          <w:sz w:val="24"/>
          <w:szCs w:val="24"/>
        </w:rPr>
      </w:pPr>
    </w:p>
    <w:p w:rsidR="00860CE1" w:rsidRPr="00300D73" w:rsidRDefault="00AF1DC3" w:rsidP="00AF1DC3">
      <w:pPr>
        <w:spacing w:after="120" w:line="23" w:lineRule="atLeast"/>
        <w:jc w:val="both"/>
        <w:rPr>
          <w:rFonts w:ascii="Arial" w:hAnsi="Arial" w:cs="Arial"/>
          <w:b/>
          <w:sz w:val="24"/>
          <w:szCs w:val="24"/>
        </w:rPr>
      </w:pPr>
      <w:r w:rsidRPr="00300D73">
        <w:rPr>
          <w:rFonts w:ascii="Arial" w:hAnsi="Arial" w:cs="Arial"/>
          <w:b/>
          <w:sz w:val="24"/>
          <w:szCs w:val="24"/>
        </w:rPr>
        <w:t>Warunki dostępu:</w:t>
      </w:r>
    </w:p>
    <w:p w:rsidR="00377F95" w:rsidRPr="00377F95" w:rsidRDefault="00377F95" w:rsidP="00377F95">
      <w:pPr>
        <w:numPr>
          <w:ilvl w:val="0"/>
          <w:numId w:val="53"/>
        </w:numPr>
        <w:autoSpaceDE w:val="0"/>
        <w:autoSpaceDN w:val="0"/>
        <w:adjustRightInd w:val="0"/>
        <w:spacing w:after="78"/>
        <w:jc w:val="both"/>
        <w:rPr>
          <w:rFonts w:ascii="Arial" w:hAnsi="Arial" w:cs="Arial"/>
          <w:color w:val="000000"/>
          <w:sz w:val="24"/>
          <w:szCs w:val="24"/>
          <w:lang w:eastAsia="pl-PL"/>
        </w:rPr>
      </w:pPr>
      <w:r w:rsidRPr="00377F95">
        <w:rPr>
          <w:rFonts w:ascii="Arial" w:hAnsi="Arial" w:cs="Arial"/>
          <w:color w:val="000000"/>
          <w:sz w:val="24"/>
          <w:szCs w:val="24"/>
          <w:lang w:eastAsia="pl-PL"/>
        </w:rPr>
        <w:t xml:space="preserve">Przedsięwzięcie w zakresie infrastruktury </w:t>
      </w:r>
      <w:proofErr w:type="spellStart"/>
      <w:r w:rsidRPr="00377F95">
        <w:rPr>
          <w:rFonts w:ascii="Arial" w:hAnsi="Arial" w:cs="Arial"/>
          <w:color w:val="000000"/>
          <w:sz w:val="24"/>
          <w:szCs w:val="24"/>
          <w:lang w:eastAsia="pl-PL"/>
        </w:rPr>
        <w:t>B+R</w:t>
      </w:r>
      <w:proofErr w:type="spellEnd"/>
      <w:r w:rsidRPr="00377F95">
        <w:rPr>
          <w:rFonts w:ascii="Arial" w:hAnsi="Arial" w:cs="Arial"/>
          <w:color w:val="000000"/>
          <w:sz w:val="24"/>
          <w:szCs w:val="24"/>
          <w:lang w:eastAsia="pl-PL"/>
        </w:rPr>
        <w:t xml:space="preserve"> zostało uzgodnione z ministrem właściwym ds. nauki i szkolnictwa wyższego oraz ministrem właściwym ds. rozwoju regionalnego w celu uniknięcia powielania inwestycji.</w:t>
      </w:r>
    </w:p>
    <w:p w:rsidR="00377F95" w:rsidRDefault="00377F95" w:rsidP="00377F95">
      <w:pPr>
        <w:numPr>
          <w:ilvl w:val="0"/>
          <w:numId w:val="53"/>
        </w:numPr>
        <w:autoSpaceDE w:val="0"/>
        <w:autoSpaceDN w:val="0"/>
        <w:adjustRightInd w:val="0"/>
        <w:spacing w:after="78"/>
        <w:jc w:val="both"/>
        <w:rPr>
          <w:rFonts w:ascii="Arial" w:hAnsi="Arial" w:cs="Arial"/>
          <w:color w:val="000000"/>
          <w:sz w:val="24"/>
          <w:szCs w:val="24"/>
          <w:lang w:eastAsia="pl-PL"/>
        </w:rPr>
      </w:pPr>
      <w:r w:rsidRPr="00377F95">
        <w:rPr>
          <w:rFonts w:ascii="Arial" w:hAnsi="Arial" w:cs="Arial"/>
          <w:color w:val="000000"/>
          <w:sz w:val="24"/>
          <w:szCs w:val="24"/>
          <w:lang w:eastAsia="pl-PL"/>
        </w:rPr>
        <w:lastRenderedPageBreak/>
        <w:t xml:space="preserve">Przedsięwzięcie w zakresie infrastruktury </w:t>
      </w:r>
      <w:proofErr w:type="spellStart"/>
      <w:r w:rsidRPr="00377F95">
        <w:rPr>
          <w:rFonts w:ascii="Arial" w:hAnsi="Arial" w:cs="Arial"/>
          <w:color w:val="000000"/>
          <w:sz w:val="24"/>
          <w:szCs w:val="24"/>
          <w:lang w:eastAsia="pl-PL"/>
        </w:rPr>
        <w:t>B+R</w:t>
      </w:r>
      <w:proofErr w:type="spellEnd"/>
      <w:r w:rsidRPr="00377F95">
        <w:rPr>
          <w:rFonts w:ascii="Arial" w:hAnsi="Arial" w:cs="Arial"/>
          <w:color w:val="000000"/>
          <w:sz w:val="24"/>
          <w:szCs w:val="24"/>
          <w:lang w:eastAsia="pl-PL"/>
        </w:rPr>
        <w:t xml:space="preserve"> po uzgodnieniu pomiędzy wyżej wskazanymi stronami, </w:t>
      </w:r>
      <w:r w:rsidRPr="008C1F32">
        <w:rPr>
          <w:rFonts w:ascii="Arial" w:hAnsi="Arial" w:cs="Arial"/>
          <w:b/>
          <w:color w:val="000000"/>
          <w:sz w:val="24"/>
          <w:szCs w:val="24"/>
          <w:lang w:eastAsia="pl-PL"/>
        </w:rPr>
        <w:t>znajduje się w Kontrakcie Terytorialnym.</w:t>
      </w:r>
    </w:p>
    <w:p w:rsidR="00377F95" w:rsidRDefault="00377F95" w:rsidP="00377F95">
      <w:pPr>
        <w:autoSpaceDE w:val="0"/>
        <w:autoSpaceDN w:val="0"/>
        <w:adjustRightInd w:val="0"/>
        <w:spacing w:after="78"/>
        <w:jc w:val="both"/>
        <w:rPr>
          <w:rFonts w:ascii="Arial" w:hAnsi="Arial" w:cs="Arial"/>
          <w:color w:val="000000"/>
          <w:sz w:val="24"/>
          <w:szCs w:val="24"/>
          <w:lang w:eastAsia="pl-PL"/>
        </w:rPr>
      </w:pPr>
    </w:p>
    <w:p w:rsidR="00114EF4" w:rsidRDefault="002238D7" w:rsidP="00114EF4">
      <w:pPr>
        <w:autoSpaceDE w:val="0"/>
        <w:autoSpaceDN w:val="0"/>
        <w:adjustRightInd w:val="0"/>
        <w:spacing w:after="78"/>
        <w:jc w:val="both"/>
        <w:rPr>
          <w:rFonts w:ascii="Arial" w:hAnsi="Arial" w:cs="Arial"/>
          <w:b/>
          <w:color w:val="000000"/>
          <w:sz w:val="24"/>
          <w:szCs w:val="24"/>
          <w:lang w:eastAsia="pl-PL"/>
        </w:rPr>
      </w:pPr>
      <w:r w:rsidRPr="00300D73">
        <w:rPr>
          <w:rFonts w:ascii="Arial" w:hAnsi="Arial" w:cs="Arial"/>
          <w:b/>
          <w:color w:val="000000"/>
          <w:sz w:val="24"/>
          <w:szCs w:val="24"/>
          <w:lang w:eastAsia="pl-PL"/>
        </w:rPr>
        <w:t>Limity i ograniczenia:</w:t>
      </w:r>
    </w:p>
    <w:p w:rsidR="00114EF4" w:rsidRPr="00114EF4" w:rsidRDefault="00144D8B" w:rsidP="00114EF4">
      <w:pPr>
        <w:numPr>
          <w:ilvl w:val="0"/>
          <w:numId w:val="11"/>
        </w:numPr>
        <w:spacing w:after="120" w:line="23" w:lineRule="atLeast"/>
        <w:jc w:val="both"/>
        <w:rPr>
          <w:rFonts w:ascii="Arial" w:hAnsi="Arial" w:cs="Arial"/>
          <w:sz w:val="24"/>
          <w:szCs w:val="24"/>
        </w:rPr>
      </w:pPr>
      <w:r w:rsidRPr="00114EF4">
        <w:rPr>
          <w:rFonts w:ascii="Arial" w:hAnsi="Arial" w:cs="Arial"/>
          <w:sz w:val="24"/>
          <w:szCs w:val="24"/>
        </w:rPr>
        <w:t xml:space="preserve">W ramach </w:t>
      </w:r>
      <w:r w:rsidR="00EB1CC1" w:rsidRPr="00114EF4">
        <w:rPr>
          <w:rFonts w:ascii="Arial" w:hAnsi="Arial" w:cs="Arial"/>
          <w:sz w:val="24"/>
          <w:szCs w:val="24"/>
        </w:rPr>
        <w:t>projektów</w:t>
      </w:r>
      <w:r w:rsidRPr="00114EF4">
        <w:rPr>
          <w:rFonts w:ascii="Arial" w:hAnsi="Arial" w:cs="Arial"/>
          <w:sz w:val="24"/>
          <w:szCs w:val="24"/>
        </w:rPr>
        <w:t xml:space="preserve"> nie przewiduje się dofinansowania regionalnych agend badawczo-rozwojowych. </w:t>
      </w:r>
    </w:p>
    <w:p w:rsidR="00114EF4" w:rsidRPr="00114EF4" w:rsidRDefault="00353A3D" w:rsidP="00114EF4">
      <w:pPr>
        <w:numPr>
          <w:ilvl w:val="0"/>
          <w:numId w:val="11"/>
        </w:numPr>
        <w:spacing w:after="120" w:line="23" w:lineRule="atLeast"/>
        <w:jc w:val="both"/>
        <w:rPr>
          <w:rFonts w:ascii="Arial" w:hAnsi="Arial" w:cs="Arial"/>
          <w:sz w:val="24"/>
          <w:szCs w:val="24"/>
        </w:rPr>
      </w:pPr>
      <w:r w:rsidRPr="00114EF4">
        <w:rPr>
          <w:rFonts w:ascii="Arial" w:hAnsi="Arial" w:cs="Arial"/>
          <w:sz w:val="24"/>
          <w:szCs w:val="24"/>
        </w:rPr>
        <w:t xml:space="preserve">Przedmiotem projektu będzie infrastruktura badawcza wykorzystywana do prowadzenia działalności gospodarczej w rozumieniu przepisów prawa unijnego dotyczących pomocy publicznej. Jeżeli infrastruktura badawcza będzie wykorzystywana do prowadzenia </w:t>
      </w:r>
      <w:r w:rsidR="00114EF4">
        <w:rPr>
          <w:rFonts w:ascii="Arial" w:hAnsi="Arial" w:cs="Arial"/>
          <w:sz w:val="24"/>
          <w:szCs w:val="24"/>
        </w:rPr>
        <w:t>działalności gospodarczej jak i </w:t>
      </w:r>
      <w:r w:rsidRPr="00114EF4">
        <w:rPr>
          <w:rFonts w:ascii="Arial" w:hAnsi="Arial" w:cs="Arial"/>
          <w:sz w:val="24"/>
          <w:szCs w:val="24"/>
        </w:rPr>
        <w:t xml:space="preserve">niegospodarczej, wnioskodawca musi prowadzić działalność gospodarczą na poziomie powyżej 20% całkowitych rocznych zasobów danej infrastruktury. Część projektu dotycząca wykorzystania infrastruktury badawczej do prowadzenia działalności gospodarczej musi wynosić ponad 20% wartości całkowitych kosztów </w:t>
      </w:r>
      <w:proofErr w:type="spellStart"/>
      <w:r w:rsidRPr="00114EF4">
        <w:rPr>
          <w:rFonts w:ascii="Arial" w:hAnsi="Arial" w:cs="Arial"/>
          <w:sz w:val="24"/>
          <w:szCs w:val="24"/>
        </w:rPr>
        <w:t>kwalifikowalnych</w:t>
      </w:r>
      <w:proofErr w:type="spellEnd"/>
      <w:r w:rsidRPr="00114EF4">
        <w:rPr>
          <w:rFonts w:ascii="Arial" w:hAnsi="Arial" w:cs="Arial"/>
          <w:sz w:val="24"/>
          <w:szCs w:val="24"/>
        </w:rPr>
        <w:t xml:space="preserve"> infrastruktury.</w:t>
      </w:r>
    </w:p>
    <w:p w:rsidR="00114EF4" w:rsidRPr="00114EF4" w:rsidRDefault="00D839C7" w:rsidP="00114EF4">
      <w:pPr>
        <w:numPr>
          <w:ilvl w:val="0"/>
          <w:numId w:val="11"/>
        </w:numPr>
        <w:spacing w:after="120" w:line="23" w:lineRule="atLeast"/>
        <w:jc w:val="both"/>
        <w:rPr>
          <w:rFonts w:ascii="Arial" w:hAnsi="Arial" w:cs="Arial"/>
          <w:sz w:val="24"/>
          <w:szCs w:val="24"/>
        </w:rPr>
      </w:pPr>
      <w:r w:rsidRPr="00114EF4">
        <w:rPr>
          <w:rFonts w:ascii="Arial" w:hAnsi="Arial" w:cs="Arial"/>
          <w:sz w:val="24"/>
          <w:szCs w:val="24"/>
        </w:rPr>
        <w:t xml:space="preserve">Nie ma możliwości dofinansowania infrastruktury, aparatury, wyposażenia, które nie będą wykorzystywane na cele gospodarcze. </w:t>
      </w:r>
    </w:p>
    <w:p w:rsidR="00114EF4" w:rsidRPr="00114EF4" w:rsidRDefault="00D839C7" w:rsidP="00114EF4">
      <w:pPr>
        <w:numPr>
          <w:ilvl w:val="0"/>
          <w:numId w:val="11"/>
        </w:numPr>
        <w:spacing w:after="120" w:line="23" w:lineRule="atLeast"/>
        <w:jc w:val="both"/>
        <w:rPr>
          <w:rFonts w:ascii="Arial" w:hAnsi="Arial" w:cs="Arial"/>
          <w:sz w:val="24"/>
          <w:szCs w:val="24"/>
        </w:rPr>
      </w:pPr>
      <w:r w:rsidRPr="00114EF4">
        <w:rPr>
          <w:rFonts w:ascii="Arial" w:hAnsi="Arial" w:cs="Arial"/>
          <w:sz w:val="24"/>
          <w:szCs w:val="24"/>
        </w:rPr>
        <w:t>Wyłączone ze wsparcia będą inwestycje w infrastrukturę dydaktyczną oraz infrastrukturę wykorzystywaną do świadczenia usług zdrowotnych.</w:t>
      </w:r>
      <w:r w:rsidR="002B4116" w:rsidRPr="00114EF4">
        <w:rPr>
          <w:rFonts w:ascii="Arial" w:hAnsi="Arial" w:cs="Arial"/>
          <w:sz w:val="24"/>
          <w:szCs w:val="24"/>
        </w:rPr>
        <w:t xml:space="preserve"> </w:t>
      </w:r>
    </w:p>
    <w:p w:rsidR="002B4116" w:rsidRDefault="002B4116" w:rsidP="00114EF4">
      <w:pPr>
        <w:numPr>
          <w:ilvl w:val="0"/>
          <w:numId w:val="11"/>
        </w:numPr>
        <w:spacing w:after="120" w:line="23" w:lineRule="atLeast"/>
        <w:jc w:val="both"/>
        <w:rPr>
          <w:rFonts w:ascii="Arial" w:hAnsi="Arial" w:cs="Arial"/>
          <w:sz w:val="24"/>
          <w:szCs w:val="24"/>
        </w:rPr>
      </w:pPr>
      <w:r w:rsidRPr="00114EF4">
        <w:rPr>
          <w:rFonts w:ascii="Arial" w:hAnsi="Arial" w:cs="Arial"/>
          <w:sz w:val="24"/>
          <w:szCs w:val="24"/>
        </w:rPr>
        <w:t xml:space="preserve">W ramach projektów nie przewiduje się finansowania kosztów wynagrodzeń oraz kosztów związanych z utrzymaniem infrastruktury </w:t>
      </w:r>
      <w:proofErr w:type="spellStart"/>
      <w:r w:rsidRPr="00114EF4">
        <w:rPr>
          <w:rFonts w:ascii="Arial" w:hAnsi="Arial" w:cs="Arial"/>
          <w:sz w:val="24"/>
          <w:szCs w:val="24"/>
        </w:rPr>
        <w:t>B+R</w:t>
      </w:r>
      <w:proofErr w:type="spellEnd"/>
      <w:r w:rsidRPr="00114EF4">
        <w:rPr>
          <w:rFonts w:ascii="Arial" w:hAnsi="Arial" w:cs="Arial"/>
          <w:sz w:val="24"/>
          <w:szCs w:val="24"/>
        </w:rPr>
        <w:t>.</w:t>
      </w:r>
    </w:p>
    <w:p w:rsidR="00114EF4" w:rsidRDefault="00114EF4" w:rsidP="00114EF4">
      <w:pPr>
        <w:numPr>
          <w:ilvl w:val="0"/>
          <w:numId w:val="11"/>
        </w:numPr>
        <w:spacing w:after="120" w:line="23" w:lineRule="atLeast"/>
        <w:jc w:val="both"/>
        <w:rPr>
          <w:rFonts w:ascii="Arial" w:hAnsi="Arial" w:cs="Arial"/>
          <w:sz w:val="24"/>
          <w:szCs w:val="24"/>
        </w:rPr>
      </w:pPr>
      <w:r w:rsidRPr="00114EF4">
        <w:rPr>
          <w:rFonts w:ascii="Arial" w:hAnsi="Arial" w:cs="Arial"/>
          <w:sz w:val="24"/>
          <w:szCs w:val="24"/>
        </w:rPr>
        <w:t xml:space="preserve">Nowe przedsięwzięcie w zakresie infrastruktury </w:t>
      </w:r>
      <w:proofErr w:type="spellStart"/>
      <w:r w:rsidRPr="00114EF4">
        <w:rPr>
          <w:rFonts w:ascii="Arial" w:hAnsi="Arial" w:cs="Arial"/>
          <w:sz w:val="24"/>
          <w:szCs w:val="24"/>
        </w:rPr>
        <w:t>B+R</w:t>
      </w:r>
      <w:proofErr w:type="spellEnd"/>
      <w:r w:rsidRPr="00114EF4">
        <w:rPr>
          <w:rFonts w:ascii="Arial" w:hAnsi="Arial" w:cs="Arial"/>
          <w:sz w:val="24"/>
          <w:szCs w:val="24"/>
        </w:rPr>
        <w:t xml:space="preserve"> w jednostkach naukowych może otrzymać wsparcie jedynie, gdy stanowi element dopełniający istniejące zasoby, w tym powstałe w ramach wsparcia udzielonego w ramach perspektywy 2007-2013.</w:t>
      </w:r>
    </w:p>
    <w:p w:rsidR="00114EF4" w:rsidRDefault="00114EF4" w:rsidP="00114EF4">
      <w:pPr>
        <w:numPr>
          <w:ilvl w:val="0"/>
          <w:numId w:val="11"/>
        </w:numPr>
        <w:spacing w:after="120" w:line="23" w:lineRule="atLeast"/>
        <w:jc w:val="both"/>
        <w:rPr>
          <w:rFonts w:ascii="Arial" w:hAnsi="Arial" w:cs="Arial"/>
          <w:sz w:val="24"/>
          <w:szCs w:val="24"/>
        </w:rPr>
      </w:pPr>
      <w:r w:rsidRPr="00114EF4">
        <w:rPr>
          <w:rFonts w:ascii="Arial" w:hAnsi="Arial" w:cs="Arial"/>
          <w:sz w:val="24"/>
          <w:szCs w:val="24"/>
        </w:rPr>
        <w:t>Przedsięwzięcie w zakresie infrast</w:t>
      </w:r>
      <w:r w:rsidR="00463623">
        <w:rPr>
          <w:rFonts w:ascii="Arial" w:hAnsi="Arial" w:cs="Arial"/>
          <w:sz w:val="24"/>
          <w:szCs w:val="24"/>
        </w:rPr>
        <w:t xml:space="preserve">ruktury </w:t>
      </w:r>
      <w:proofErr w:type="spellStart"/>
      <w:r w:rsidR="00463623">
        <w:rPr>
          <w:rFonts w:ascii="Arial" w:hAnsi="Arial" w:cs="Arial"/>
          <w:sz w:val="24"/>
          <w:szCs w:val="24"/>
        </w:rPr>
        <w:t>B+R</w:t>
      </w:r>
      <w:proofErr w:type="spellEnd"/>
      <w:r w:rsidR="00463623">
        <w:rPr>
          <w:rFonts w:ascii="Arial" w:hAnsi="Arial" w:cs="Arial"/>
          <w:sz w:val="24"/>
          <w:szCs w:val="24"/>
        </w:rPr>
        <w:t xml:space="preserve"> musi wpisywać się w </w:t>
      </w:r>
      <w:r w:rsidRPr="00114EF4">
        <w:rPr>
          <w:rFonts w:ascii="Arial" w:hAnsi="Arial" w:cs="Arial"/>
          <w:sz w:val="24"/>
          <w:szCs w:val="24"/>
        </w:rPr>
        <w:t>Regionalną Strategię Innowacji Województwa Śląskiego.</w:t>
      </w:r>
    </w:p>
    <w:p w:rsidR="00114EF4" w:rsidRDefault="00114EF4" w:rsidP="00114EF4">
      <w:pPr>
        <w:numPr>
          <w:ilvl w:val="0"/>
          <w:numId w:val="11"/>
        </w:numPr>
        <w:spacing w:after="120" w:line="23" w:lineRule="atLeast"/>
        <w:jc w:val="both"/>
        <w:rPr>
          <w:rFonts w:ascii="Arial" w:hAnsi="Arial" w:cs="Arial"/>
          <w:color w:val="000000"/>
          <w:sz w:val="24"/>
          <w:szCs w:val="24"/>
          <w:lang w:eastAsia="pl-PL"/>
        </w:rPr>
      </w:pPr>
      <w:r w:rsidRPr="00114EF4">
        <w:rPr>
          <w:rFonts w:ascii="Arial" w:hAnsi="Arial" w:cs="Arial"/>
          <w:color w:val="000000"/>
          <w:sz w:val="24"/>
          <w:szCs w:val="24"/>
          <w:lang w:eastAsia="pl-PL"/>
        </w:rPr>
        <w:t xml:space="preserve">Przedsięwzięcie w zakresie infrastruktury </w:t>
      </w:r>
      <w:proofErr w:type="spellStart"/>
      <w:r w:rsidRPr="00114EF4">
        <w:rPr>
          <w:rFonts w:ascii="Arial" w:hAnsi="Arial" w:cs="Arial"/>
          <w:color w:val="000000"/>
          <w:sz w:val="24"/>
          <w:szCs w:val="24"/>
          <w:lang w:eastAsia="pl-PL"/>
        </w:rPr>
        <w:t>B+R</w:t>
      </w:r>
      <w:proofErr w:type="spellEnd"/>
      <w:r w:rsidRPr="00114EF4">
        <w:rPr>
          <w:rFonts w:ascii="Arial" w:hAnsi="Arial" w:cs="Arial"/>
          <w:color w:val="000000"/>
          <w:sz w:val="24"/>
          <w:szCs w:val="24"/>
          <w:lang w:eastAsia="pl-PL"/>
        </w:rPr>
        <w:t xml:space="preserve"> charakteryzuje możliwie wysoki stopień współfinansowania ze źródeł prywatnych.</w:t>
      </w:r>
    </w:p>
    <w:p w:rsidR="00114EF4" w:rsidRDefault="00114EF4" w:rsidP="00114EF4">
      <w:pPr>
        <w:numPr>
          <w:ilvl w:val="0"/>
          <w:numId w:val="11"/>
        </w:numPr>
        <w:spacing w:after="120" w:line="23" w:lineRule="atLeast"/>
        <w:jc w:val="both"/>
        <w:rPr>
          <w:rFonts w:ascii="Arial" w:hAnsi="Arial" w:cs="Arial"/>
          <w:color w:val="000000"/>
          <w:sz w:val="24"/>
          <w:szCs w:val="24"/>
          <w:lang w:eastAsia="pl-PL"/>
        </w:rPr>
      </w:pPr>
      <w:r w:rsidRPr="00114EF4">
        <w:rPr>
          <w:rFonts w:ascii="Arial" w:hAnsi="Arial" w:cs="Arial"/>
          <w:color w:val="000000"/>
          <w:sz w:val="24"/>
          <w:szCs w:val="24"/>
          <w:lang w:eastAsia="pl-PL"/>
        </w:rPr>
        <w:t>Powstała w wyniku przedsięwzięcia infrastruktura badawcza będzie dostępna dla podmiotów/osób spoza jednostki otrzymującej wsparcie</w:t>
      </w:r>
      <w:r>
        <w:rPr>
          <w:rFonts w:ascii="Arial" w:hAnsi="Arial" w:cs="Arial"/>
          <w:color w:val="000000"/>
          <w:sz w:val="24"/>
          <w:szCs w:val="24"/>
          <w:lang w:eastAsia="pl-PL"/>
        </w:rPr>
        <w:t>.</w:t>
      </w:r>
    </w:p>
    <w:p w:rsidR="00114EF4" w:rsidRPr="00114EF4" w:rsidRDefault="00114EF4" w:rsidP="00114EF4">
      <w:pPr>
        <w:numPr>
          <w:ilvl w:val="0"/>
          <w:numId w:val="11"/>
        </w:numPr>
        <w:spacing w:after="120" w:line="23" w:lineRule="atLeast"/>
        <w:jc w:val="both"/>
        <w:rPr>
          <w:rFonts w:ascii="Arial" w:hAnsi="Arial" w:cs="Arial"/>
          <w:color w:val="000000"/>
          <w:sz w:val="24"/>
          <w:szCs w:val="24"/>
          <w:lang w:eastAsia="pl-PL"/>
        </w:rPr>
      </w:pPr>
      <w:r w:rsidRPr="00114EF4">
        <w:rPr>
          <w:rFonts w:ascii="Arial" w:hAnsi="Arial" w:cs="Arial"/>
          <w:color w:val="000000"/>
          <w:sz w:val="24"/>
          <w:szCs w:val="24"/>
          <w:lang w:eastAsia="pl-PL"/>
        </w:rPr>
        <w:t>Finansowanie infrastruktury TIK w jednostkach naukowych jest możliwe tylko wówczas, gdy infrastruktura ta jest niezbędna do realizacji projektu badawczo-rozwojowego.</w:t>
      </w:r>
    </w:p>
    <w:p w:rsidR="00114EF4" w:rsidRDefault="00114EF4" w:rsidP="00114EF4">
      <w:pPr>
        <w:numPr>
          <w:ilvl w:val="0"/>
          <w:numId w:val="11"/>
        </w:numPr>
        <w:spacing w:after="120" w:line="23" w:lineRule="atLeast"/>
        <w:jc w:val="both"/>
        <w:rPr>
          <w:rFonts w:ascii="Arial" w:hAnsi="Arial" w:cs="Arial"/>
          <w:color w:val="000000"/>
          <w:sz w:val="24"/>
          <w:szCs w:val="24"/>
          <w:lang w:eastAsia="pl-PL"/>
        </w:rPr>
      </w:pPr>
      <w:r w:rsidRPr="00114EF4">
        <w:rPr>
          <w:rFonts w:ascii="Arial" w:hAnsi="Arial" w:cs="Arial"/>
          <w:color w:val="000000"/>
          <w:sz w:val="24"/>
          <w:szCs w:val="24"/>
          <w:lang w:eastAsia="pl-PL"/>
        </w:rPr>
        <w:t xml:space="preserve">Budżet projektu musi przewidywać, że finansowy udział wnioskodawcy jest nie mniejszy niż 2,5% kosztów </w:t>
      </w:r>
      <w:proofErr w:type="spellStart"/>
      <w:r w:rsidRPr="00114EF4">
        <w:rPr>
          <w:rFonts w:ascii="Arial" w:hAnsi="Arial" w:cs="Arial"/>
          <w:color w:val="000000"/>
          <w:sz w:val="24"/>
          <w:szCs w:val="24"/>
          <w:lang w:eastAsia="pl-PL"/>
        </w:rPr>
        <w:t>kwalifikowalnych</w:t>
      </w:r>
      <w:proofErr w:type="spellEnd"/>
      <w:r w:rsidRPr="00114EF4">
        <w:rPr>
          <w:rFonts w:ascii="Arial" w:hAnsi="Arial" w:cs="Arial"/>
          <w:color w:val="000000"/>
          <w:sz w:val="24"/>
          <w:szCs w:val="24"/>
          <w:lang w:eastAsia="pl-PL"/>
        </w:rPr>
        <w:t xml:space="preserve"> projektu.</w:t>
      </w:r>
    </w:p>
    <w:p w:rsidR="00114EF4" w:rsidRPr="00114EF4" w:rsidRDefault="00114EF4" w:rsidP="00114EF4">
      <w:pPr>
        <w:numPr>
          <w:ilvl w:val="0"/>
          <w:numId w:val="11"/>
        </w:numPr>
        <w:spacing w:after="120" w:line="23" w:lineRule="atLeast"/>
        <w:jc w:val="both"/>
        <w:rPr>
          <w:rFonts w:ascii="Arial" w:hAnsi="Arial" w:cs="Arial"/>
          <w:color w:val="000000"/>
          <w:sz w:val="24"/>
          <w:szCs w:val="24"/>
          <w:lang w:eastAsia="pl-PL"/>
        </w:rPr>
      </w:pPr>
      <w:r w:rsidRPr="00114EF4">
        <w:rPr>
          <w:rFonts w:ascii="Arial" w:hAnsi="Arial" w:cs="Arial"/>
          <w:color w:val="000000"/>
          <w:sz w:val="24"/>
          <w:szCs w:val="24"/>
          <w:lang w:eastAsia="pl-PL"/>
        </w:rPr>
        <w:t xml:space="preserve">Na etapie ubiegania się o dofinansowanie </w:t>
      </w:r>
      <w:r>
        <w:rPr>
          <w:rFonts w:ascii="Arial" w:hAnsi="Arial" w:cs="Arial"/>
          <w:color w:val="000000"/>
          <w:sz w:val="24"/>
          <w:szCs w:val="24"/>
          <w:lang w:eastAsia="pl-PL"/>
        </w:rPr>
        <w:t>konieczne jest przedstawienie i </w:t>
      </w:r>
      <w:r w:rsidRPr="00114EF4">
        <w:rPr>
          <w:rFonts w:ascii="Arial" w:hAnsi="Arial" w:cs="Arial"/>
          <w:color w:val="000000"/>
          <w:sz w:val="24"/>
          <w:szCs w:val="24"/>
          <w:lang w:eastAsia="pl-PL"/>
        </w:rPr>
        <w:t>ocena biznes planu obejmującego m.in.: przyszłe wykorzystanie infrastruktury i wykazanie, że będzie ona używana przez i na rzecz przedsiębiorstw.</w:t>
      </w:r>
    </w:p>
    <w:p w:rsidR="00114EF4" w:rsidRPr="00114EF4" w:rsidRDefault="00114EF4" w:rsidP="00114EF4">
      <w:pPr>
        <w:numPr>
          <w:ilvl w:val="0"/>
          <w:numId w:val="11"/>
        </w:numPr>
        <w:spacing w:after="120" w:line="23" w:lineRule="atLeast"/>
        <w:jc w:val="both"/>
        <w:rPr>
          <w:rFonts w:ascii="Arial" w:hAnsi="Arial" w:cs="Arial"/>
          <w:color w:val="000000"/>
          <w:sz w:val="24"/>
          <w:szCs w:val="24"/>
          <w:lang w:eastAsia="pl-PL"/>
        </w:rPr>
      </w:pPr>
      <w:r w:rsidRPr="00114EF4">
        <w:rPr>
          <w:rFonts w:ascii="Arial" w:hAnsi="Arial" w:cs="Arial"/>
          <w:color w:val="000000"/>
          <w:sz w:val="24"/>
          <w:szCs w:val="24"/>
          <w:lang w:eastAsia="pl-PL"/>
        </w:rPr>
        <w:t>Plan finansowy wnioskodawcy musi przewidywać znaczny wzrost udziału przychodów ze źródeł sektora przedsiębiorstw w ogólnych przychodach wnioskodawcy.</w:t>
      </w:r>
    </w:p>
    <w:p w:rsidR="00B8747F" w:rsidRPr="00300D73" w:rsidRDefault="00633067" w:rsidP="002238D7">
      <w:pPr>
        <w:pStyle w:val="Nagwek2"/>
        <w:spacing w:after="120"/>
        <w:rPr>
          <w:rFonts w:ascii="Arial" w:hAnsi="Arial" w:cs="Arial"/>
          <w:color w:val="auto"/>
          <w:sz w:val="24"/>
          <w:szCs w:val="24"/>
        </w:rPr>
      </w:pPr>
      <w:bookmarkStart w:id="11" w:name="_Toc528649926"/>
      <w:r w:rsidRPr="00BC5326">
        <w:rPr>
          <w:rFonts w:ascii="Arial" w:hAnsi="Arial" w:cs="Arial"/>
          <w:color w:val="auto"/>
          <w:sz w:val="24"/>
          <w:szCs w:val="24"/>
        </w:rPr>
        <w:t>2.</w:t>
      </w:r>
      <w:r w:rsidR="008D4658" w:rsidRPr="00BC5326">
        <w:rPr>
          <w:rFonts w:ascii="Arial" w:hAnsi="Arial" w:cs="Arial"/>
          <w:color w:val="auto"/>
          <w:sz w:val="24"/>
          <w:szCs w:val="24"/>
        </w:rPr>
        <w:t>2</w:t>
      </w:r>
      <w:r w:rsidRPr="00BC5326">
        <w:rPr>
          <w:rFonts w:ascii="Arial" w:hAnsi="Arial" w:cs="Arial"/>
          <w:color w:val="auto"/>
          <w:sz w:val="24"/>
          <w:szCs w:val="24"/>
        </w:rPr>
        <w:t xml:space="preserve"> </w:t>
      </w:r>
      <w:r w:rsidR="00B8747F" w:rsidRPr="00BC5326">
        <w:rPr>
          <w:rFonts w:ascii="Arial" w:hAnsi="Arial" w:cs="Arial"/>
          <w:color w:val="auto"/>
          <w:sz w:val="24"/>
          <w:szCs w:val="24"/>
        </w:rPr>
        <w:t>T</w:t>
      </w:r>
      <w:r w:rsidR="008F39F5" w:rsidRPr="00BC5326">
        <w:rPr>
          <w:rFonts w:ascii="Arial" w:hAnsi="Arial" w:cs="Arial"/>
          <w:color w:val="auto"/>
          <w:sz w:val="24"/>
          <w:szCs w:val="24"/>
        </w:rPr>
        <w:t>ypy projektów możliwych do realizacji w ramach konkursu</w:t>
      </w:r>
      <w:bookmarkEnd w:id="11"/>
      <w:r w:rsidR="00F367F8" w:rsidRPr="00300D73">
        <w:rPr>
          <w:rFonts w:ascii="Arial" w:hAnsi="Arial" w:cs="Arial"/>
          <w:color w:val="auto"/>
          <w:sz w:val="24"/>
          <w:szCs w:val="24"/>
        </w:rPr>
        <w:t xml:space="preserve"> </w:t>
      </w:r>
    </w:p>
    <w:p w:rsidR="00B34CD6" w:rsidRPr="00300D73" w:rsidRDefault="00F810FE" w:rsidP="00F810FE">
      <w:pPr>
        <w:spacing w:after="120" w:line="23" w:lineRule="atLeast"/>
        <w:contextualSpacing/>
        <w:jc w:val="both"/>
        <w:rPr>
          <w:rFonts w:ascii="Arial" w:hAnsi="Arial" w:cs="Arial"/>
          <w:sz w:val="24"/>
          <w:szCs w:val="24"/>
        </w:rPr>
      </w:pPr>
      <w:r w:rsidRPr="00300D73">
        <w:rPr>
          <w:rFonts w:ascii="Arial" w:hAnsi="Arial" w:cs="Arial"/>
          <w:sz w:val="24"/>
          <w:szCs w:val="24"/>
        </w:rPr>
        <w:t>W ramach konkursu przewiduje się realizacj</w:t>
      </w:r>
      <w:r w:rsidR="00E07F77" w:rsidRPr="00300D73">
        <w:rPr>
          <w:rFonts w:ascii="Arial" w:hAnsi="Arial" w:cs="Arial"/>
          <w:sz w:val="24"/>
          <w:szCs w:val="24"/>
        </w:rPr>
        <w:t xml:space="preserve">ę następującego typu projektu: </w:t>
      </w:r>
    </w:p>
    <w:p w:rsidR="00E07F77" w:rsidRPr="00300D73" w:rsidRDefault="00463623" w:rsidP="00463623">
      <w:pPr>
        <w:pStyle w:val="Nagwek2"/>
        <w:jc w:val="both"/>
        <w:rPr>
          <w:rFonts w:ascii="Arial" w:hAnsi="Arial" w:cs="Arial"/>
          <w:bCs w:val="0"/>
          <w:color w:val="auto"/>
          <w:sz w:val="24"/>
          <w:szCs w:val="24"/>
        </w:rPr>
      </w:pPr>
      <w:bookmarkStart w:id="12" w:name="_Toc528649927"/>
      <w:r w:rsidRPr="00463623">
        <w:rPr>
          <w:rFonts w:ascii="Arial" w:hAnsi="Arial" w:cs="Arial"/>
          <w:bCs w:val="0"/>
          <w:color w:val="auto"/>
          <w:sz w:val="24"/>
          <w:szCs w:val="24"/>
        </w:rPr>
        <w:lastRenderedPageBreak/>
        <w:t>Budowa, wyposażenie w aparaturę naukowo-badawczą kluczowej infrastruktury badawczej, służącej realiz</w:t>
      </w:r>
      <w:r>
        <w:rPr>
          <w:rFonts w:ascii="Arial" w:hAnsi="Arial" w:cs="Arial"/>
          <w:bCs w:val="0"/>
          <w:color w:val="auto"/>
          <w:sz w:val="24"/>
          <w:szCs w:val="24"/>
        </w:rPr>
        <w:t>acji badań naukowych zgodnych z </w:t>
      </w:r>
      <w:r w:rsidRPr="00463623">
        <w:rPr>
          <w:rFonts w:ascii="Arial" w:hAnsi="Arial" w:cs="Arial"/>
          <w:bCs w:val="0"/>
          <w:color w:val="auto"/>
          <w:sz w:val="24"/>
          <w:szCs w:val="24"/>
        </w:rPr>
        <w:t>regionalnymi</w:t>
      </w:r>
      <w:r>
        <w:rPr>
          <w:rFonts w:ascii="Arial" w:hAnsi="Arial" w:cs="Arial"/>
          <w:bCs w:val="0"/>
          <w:color w:val="auto"/>
          <w:sz w:val="24"/>
          <w:szCs w:val="24"/>
        </w:rPr>
        <w:t xml:space="preserve"> inteligentnymi specjalizacjami.</w:t>
      </w:r>
      <w:bookmarkEnd w:id="12"/>
    </w:p>
    <w:p w:rsidR="008F39F5" w:rsidRPr="00300D73" w:rsidRDefault="00633067" w:rsidP="00CB2E2D">
      <w:pPr>
        <w:pStyle w:val="Nagwek2"/>
        <w:spacing w:after="120"/>
        <w:rPr>
          <w:rFonts w:ascii="Arial" w:hAnsi="Arial" w:cs="Arial"/>
          <w:color w:val="auto"/>
          <w:sz w:val="24"/>
          <w:szCs w:val="24"/>
        </w:rPr>
      </w:pPr>
      <w:bookmarkStart w:id="13" w:name="_Toc528649928"/>
      <w:r w:rsidRPr="00300D73">
        <w:rPr>
          <w:rFonts w:ascii="Arial" w:hAnsi="Arial" w:cs="Arial"/>
          <w:color w:val="auto"/>
          <w:sz w:val="24"/>
          <w:szCs w:val="24"/>
        </w:rPr>
        <w:t>2.</w:t>
      </w:r>
      <w:r w:rsidR="008D4658" w:rsidRPr="00300D73">
        <w:rPr>
          <w:rFonts w:ascii="Arial" w:hAnsi="Arial" w:cs="Arial"/>
          <w:color w:val="auto"/>
          <w:sz w:val="24"/>
          <w:szCs w:val="24"/>
        </w:rPr>
        <w:t>3</w:t>
      </w:r>
      <w:r w:rsidR="004409CD" w:rsidRPr="00300D73">
        <w:rPr>
          <w:rFonts w:ascii="Arial" w:hAnsi="Arial" w:cs="Arial"/>
          <w:color w:val="auto"/>
          <w:sz w:val="24"/>
          <w:szCs w:val="24"/>
        </w:rPr>
        <w:t xml:space="preserve"> </w:t>
      </w:r>
      <w:r w:rsidR="00FE19B6" w:rsidRPr="00300D73">
        <w:rPr>
          <w:rFonts w:ascii="Arial" w:hAnsi="Arial" w:cs="Arial"/>
          <w:color w:val="auto"/>
          <w:sz w:val="24"/>
          <w:szCs w:val="24"/>
        </w:rPr>
        <w:t xml:space="preserve">Podmioty </w:t>
      </w:r>
      <w:r w:rsidR="005B185A" w:rsidRPr="00300D73">
        <w:rPr>
          <w:rFonts w:ascii="Arial" w:hAnsi="Arial" w:cs="Arial"/>
          <w:color w:val="auto"/>
          <w:sz w:val="24"/>
          <w:szCs w:val="24"/>
        </w:rPr>
        <w:t>uprawnione do ubiegania się o do</w:t>
      </w:r>
      <w:r w:rsidR="00FE19B6" w:rsidRPr="00300D73">
        <w:rPr>
          <w:rFonts w:ascii="Arial" w:hAnsi="Arial" w:cs="Arial"/>
          <w:color w:val="auto"/>
          <w:sz w:val="24"/>
          <w:szCs w:val="24"/>
        </w:rPr>
        <w:t>finansowanie</w:t>
      </w:r>
      <w:bookmarkEnd w:id="13"/>
      <w:r w:rsidR="005B185A" w:rsidRPr="00300D73">
        <w:rPr>
          <w:rFonts w:ascii="Arial" w:hAnsi="Arial" w:cs="Arial"/>
          <w:color w:val="auto"/>
          <w:sz w:val="24"/>
          <w:szCs w:val="24"/>
        </w:rPr>
        <w:t xml:space="preserve"> </w:t>
      </w:r>
    </w:p>
    <w:p w:rsidR="00874CDC" w:rsidRPr="00874CDC" w:rsidRDefault="00874CDC" w:rsidP="00874CDC">
      <w:pPr>
        <w:numPr>
          <w:ilvl w:val="0"/>
          <w:numId w:val="55"/>
        </w:numPr>
        <w:spacing w:after="120" w:line="23" w:lineRule="atLeast"/>
        <w:jc w:val="both"/>
        <w:rPr>
          <w:rFonts w:ascii="Arial" w:hAnsi="Arial" w:cs="Arial"/>
          <w:iCs/>
          <w:sz w:val="24"/>
          <w:szCs w:val="24"/>
        </w:rPr>
      </w:pPr>
      <w:r w:rsidRPr="00874CDC">
        <w:rPr>
          <w:rFonts w:ascii="Arial" w:hAnsi="Arial" w:cs="Arial"/>
          <w:iCs/>
          <w:sz w:val="24"/>
          <w:szCs w:val="24"/>
        </w:rPr>
        <w:t xml:space="preserve">Jednostki naukowe </w:t>
      </w:r>
    </w:p>
    <w:p w:rsidR="00874CDC" w:rsidRPr="00874CDC" w:rsidRDefault="00874CDC" w:rsidP="00874CDC">
      <w:pPr>
        <w:numPr>
          <w:ilvl w:val="0"/>
          <w:numId w:val="55"/>
        </w:numPr>
        <w:spacing w:after="120" w:line="23" w:lineRule="atLeast"/>
        <w:jc w:val="both"/>
        <w:rPr>
          <w:rFonts w:ascii="Arial" w:hAnsi="Arial" w:cs="Arial"/>
          <w:iCs/>
          <w:sz w:val="24"/>
          <w:szCs w:val="24"/>
        </w:rPr>
      </w:pPr>
      <w:r w:rsidRPr="00874CDC">
        <w:rPr>
          <w:rFonts w:ascii="Arial" w:hAnsi="Arial" w:cs="Arial"/>
          <w:iCs/>
          <w:sz w:val="24"/>
          <w:szCs w:val="24"/>
        </w:rPr>
        <w:t>Konsorcja naukowe</w:t>
      </w:r>
    </w:p>
    <w:p w:rsidR="00874CDC" w:rsidRPr="00874CDC" w:rsidRDefault="00874CDC" w:rsidP="00874CDC">
      <w:pPr>
        <w:numPr>
          <w:ilvl w:val="0"/>
          <w:numId w:val="55"/>
        </w:numPr>
        <w:spacing w:after="120" w:line="23" w:lineRule="atLeast"/>
        <w:jc w:val="both"/>
        <w:rPr>
          <w:rFonts w:ascii="Arial" w:hAnsi="Arial" w:cs="Arial"/>
          <w:iCs/>
          <w:sz w:val="24"/>
          <w:szCs w:val="24"/>
        </w:rPr>
      </w:pPr>
      <w:r w:rsidRPr="00874CDC">
        <w:rPr>
          <w:rFonts w:ascii="Arial" w:hAnsi="Arial" w:cs="Arial"/>
          <w:iCs/>
          <w:sz w:val="24"/>
          <w:szCs w:val="24"/>
        </w:rPr>
        <w:t>Konsorcja naukowo-przemysłowe</w:t>
      </w:r>
    </w:p>
    <w:p w:rsidR="00874CDC" w:rsidRPr="00874CDC" w:rsidRDefault="00874CDC" w:rsidP="00874CDC">
      <w:pPr>
        <w:numPr>
          <w:ilvl w:val="0"/>
          <w:numId w:val="55"/>
        </w:numPr>
        <w:spacing w:after="120" w:line="23" w:lineRule="atLeast"/>
        <w:jc w:val="both"/>
        <w:rPr>
          <w:rFonts w:ascii="Arial" w:hAnsi="Arial" w:cs="Arial"/>
          <w:iCs/>
          <w:sz w:val="24"/>
          <w:szCs w:val="24"/>
        </w:rPr>
      </w:pPr>
      <w:r w:rsidRPr="00874CDC">
        <w:rPr>
          <w:rFonts w:ascii="Arial" w:hAnsi="Arial" w:cs="Arial"/>
          <w:iCs/>
          <w:sz w:val="24"/>
          <w:szCs w:val="24"/>
        </w:rPr>
        <w:t>Konsorcja, których liderem jest jednostka naukowa z udziałem podmiotów:</w:t>
      </w:r>
    </w:p>
    <w:p w:rsidR="00874CDC" w:rsidRPr="00874CDC" w:rsidRDefault="00874CDC" w:rsidP="00874CDC">
      <w:pPr>
        <w:numPr>
          <w:ilvl w:val="0"/>
          <w:numId w:val="56"/>
        </w:numPr>
        <w:spacing w:after="120" w:line="23" w:lineRule="atLeast"/>
        <w:jc w:val="both"/>
        <w:rPr>
          <w:rFonts w:ascii="Arial" w:hAnsi="Arial" w:cs="Arial"/>
          <w:iCs/>
          <w:sz w:val="24"/>
          <w:szCs w:val="24"/>
        </w:rPr>
      </w:pPr>
      <w:r w:rsidRPr="00874CDC">
        <w:rPr>
          <w:rFonts w:ascii="Arial" w:hAnsi="Arial" w:cs="Arial"/>
          <w:iCs/>
          <w:sz w:val="24"/>
          <w:szCs w:val="24"/>
        </w:rPr>
        <w:t>Uczelnie</w:t>
      </w:r>
    </w:p>
    <w:p w:rsidR="00874CDC" w:rsidRPr="00874CDC" w:rsidRDefault="00874CDC" w:rsidP="00874CDC">
      <w:pPr>
        <w:numPr>
          <w:ilvl w:val="0"/>
          <w:numId w:val="56"/>
        </w:numPr>
        <w:spacing w:after="120" w:line="23" w:lineRule="atLeast"/>
        <w:jc w:val="both"/>
        <w:rPr>
          <w:rFonts w:ascii="Arial" w:hAnsi="Arial" w:cs="Arial"/>
          <w:iCs/>
          <w:sz w:val="24"/>
          <w:szCs w:val="24"/>
        </w:rPr>
      </w:pPr>
      <w:r w:rsidRPr="00874CDC">
        <w:rPr>
          <w:rFonts w:ascii="Arial" w:hAnsi="Arial" w:cs="Arial"/>
          <w:iCs/>
          <w:sz w:val="24"/>
          <w:szCs w:val="24"/>
        </w:rPr>
        <w:t>Jednostki naukowe</w:t>
      </w:r>
    </w:p>
    <w:p w:rsidR="00874CDC" w:rsidRPr="00874CDC" w:rsidRDefault="00874CDC" w:rsidP="00874CDC">
      <w:pPr>
        <w:numPr>
          <w:ilvl w:val="0"/>
          <w:numId w:val="56"/>
        </w:numPr>
        <w:spacing w:after="120" w:line="23" w:lineRule="atLeast"/>
        <w:jc w:val="both"/>
        <w:rPr>
          <w:rFonts w:ascii="Arial" w:hAnsi="Arial" w:cs="Arial"/>
          <w:iCs/>
          <w:sz w:val="24"/>
          <w:szCs w:val="24"/>
        </w:rPr>
      </w:pPr>
      <w:r w:rsidRPr="00874CDC">
        <w:rPr>
          <w:rFonts w:ascii="Arial" w:hAnsi="Arial" w:cs="Arial"/>
          <w:iCs/>
          <w:sz w:val="24"/>
          <w:szCs w:val="24"/>
        </w:rPr>
        <w:t>Jednostki samorządu terytorialnego, ich związki i stowarzyszenia</w:t>
      </w:r>
    </w:p>
    <w:p w:rsidR="00874CDC" w:rsidRPr="00874CDC" w:rsidRDefault="00874CDC" w:rsidP="00874CDC">
      <w:pPr>
        <w:numPr>
          <w:ilvl w:val="0"/>
          <w:numId w:val="56"/>
        </w:numPr>
        <w:spacing w:after="120" w:line="23" w:lineRule="atLeast"/>
        <w:jc w:val="both"/>
        <w:rPr>
          <w:rFonts w:ascii="Arial" w:hAnsi="Arial" w:cs="Arial"/>
          <w:iCs/>
          <w:sz w:val="24"/>
          <w:szCs w:val="24"/>
        </w:rPr>
      </w:pPr>
      <w:r w:rsidRPr="00874CDC">
        <w:rPr>
          <w:rFonts w:ascii="Arial" w:hAnsi="Arial" w:cs="Arial"/>
          <w:iCs/>
          <w:sz w:val="24"/>
          <w:szCs w:val="24"/>
        </w:rPr>
        <w:t>Jednostki zaliczane do sektora finansów publicznych</w:t>
      </w:r>
    </w:p>
    <w:p w:rsidR="00874CDC" w:rsidRPr="00D53038" w:rsidRDefault="00874CDC" w:rsidP="00874CDC">
      <w:pPr>
        <w:numPr>
          <w:ilvl w:val="0"/>
          <w:numId w:val="56"/>
        </w:numPr>
        <w:spacing w:after="120" w:line="23" w:lineRule="atLeast"/>
        <w:jc w:val="both"/>
        <w:rPr>
          <w:rFonts w:ascii="Arial" w:hAnsi="Arial" w:cs="Arial"/>
          <w:iCs/>
          <w:sz w:val="24"/>
          <w:szCs w:val="24"/>
        </w:rPr>
      </w:pPr>
      <w:r w:rsidRPr="00D53038">
        <w:rPr>
          <w:rFonts w:ascii="Arial" w:hAnsi="Arial" w:cs="Arial"/>
          <w:iCs/>
          <w:sz w:val="24"/>
          <w:szCs w:val="24"/>
        </w:rPr>
        <w:t>Związek Metropolitalny</w:t>
      </w:r>
    </w:p>
    <w:p w:rsidR="00874CDC" w:rsidRPr="00874CDC" w:rsidRDefault="00874CDC" w:rsidP="00874CDC">
      <w:pPr>
        <w:numPr>
          <w:ilvl w:val="0"/>
          <w:numId w:val="56"/>
        </w:numPr>
        <w:spacing w:after="120" w:line="23" w:lineRule="atLeast"/>
        <w:jc w:val="both"/>
        <w:rPr>
          <w:rFonts w:ascii="Arial" w:hAnsi="Arial" w:cs="Arial"/>
          <w:iCs/>
          <w:sz w:val="24"/>
          <w:szCs w:val="24"/>
        </w:rPr>
      </w:pPr>
      <w:r w:rsidRPr="00874CDC">
        <w:rPr>
          <w:rFonts w:ascii="Arial" w:hAnsi="Arial" w:cs="Arial"/>
          <w:iCs/>
          <w:sz w:val="24"/>
          <w:szCs w:val="24"/>
        </w:rPr>
        <w:t>Podmioty wykonujące działalność l</w:t>
      </w:r>
      <w:r w:rsidR="002F5BF8">
        <w:rPr>
          <w:rFonts w:ascii="Arial" w:hAnsi="Arial" w:cs="Arial"/>
          <w:iCs/>
          <w:sz w:val="24"/>
          <w:szCs w:val="24"/>
        </w:rPr>
        <w:t>eczniczą, w rozumieniu ustawy o </w:t>
      </w:r>
      <w:r w:rsidRPr="00874CDC">
        <w:rPr>
          <w:rFonts w:ascii="Arial" w:hAnsi="Arial" w:cs="Arial"/>
          <w:iCs/>
          <w:sz w:val="24"/>
          <w:szCs w:val="24"/>
        </w:rPr>
        <w:t xml:space="preserve">działalności leczniczej </w:t>
      </w:r>
    </w:p>
    <w:p w:rsidR="00CB2E2D" w:rsidRPr="00874CDC" w:rsidRDefault="00874CDC" w:rsidP="007C3F5E">
      <w:pPr>
        <w:numPr>
          <w:ilvl w:val="0"/>
          <w:numId w:val="56"/>
        </w:numPr>
        <w:spacing w:after="120" w:line="23" w:lineRule="atLeast"/>
        <w:jc w:val="both"/>
        <w:rPr>
          <w:rFonts w:ascii="Arial" w:hAnsi="Arial" w:cs="Arial"/>
          <w:iCs/>
          <w:sz w:val="24"/>
          <w:szCs w:val="24"/>
        </w:rPr>
      </w:pPr>
      <w:r w:rsidRPr="00874CDC">
        <w:rPr>
          <w:rFonts w:ascii="Arial" w:hAnsi="Arial" w:cs="Arial"/>
          <w:iCs/>
          <w:sz w:val="24"/>
          <w:szCs w:val="24"/>
        </w:rPr>
        <w:t>Fundacje</w:t>
      </w:r>
    </w:p>
    <w:p w:rsidR="00F810FE" w:rsidRPr="00300D73" w:rsidRDefault="007C3F5E" w:rsidP="007C3F5E">
      <w:pPr>
        <w:spacing w:after="120" w:line="23" w:lineRule="atLeast"/>
        <w:jc w:val="both"/>
        <w:rPr>
          <w:rFonts w:ascii="Arial" w:hAnsi="Arial" w:cs="Arial"/>
          <w:sz w:val="24"/>
          <w:szCs w:val="24"/>
        </w:rPr>
      </w:pPr>
      <w:r w:rsidRPr="00300D73">
        <w:rPr>
          <w:rFonts w:ascii="Arial" w:hAnsi="Arial" w:cs="Arial"/>
          <w:sz w:val="24"/>
          <w:szCs w:val="24"/>
        </w:rPr>
        <w:t>Żaden z wnioskodawców oraz partnerów projektu partnerskiego w rozumieniu art. 33 ustawy wdrożeniowej bądź podmiot uczestniczący w partnerstwie publiczno-prywatnym w rozumieniu art. 34 ustawy wdrożeniowej nie może podlegać wykluczeniu z możliwości z dofinansowania na podstawie odrębnych przepisów. Weryfikacja następować może na każdym etapie życia projektu. W szczególności weryfikacja prowadzona będzie w trakcie oceny formalnej, na podstawie informacji zawartych we wniosku o dofinansowanie bądź innych informacji dostępnych IOK. W przypadku uzasadnionych wątpliwości co do spełnienia tego warunku IOK może żądać stosownych wyjaśnień.</w:t>
      </w:r>
    </w:p>
    <w:p w:rsidR="004A31F4" w:rsidRPr="00300D73" w:rsidRDefault="004A31F4" w:rsidP="00C5684B">
      <w:pPr>
        <w:pStyle w:val="Nagwek2"/>
        <w:rPr>
          <w:rFonts w:ascii="Arial" w:hAnsi="Arial" w:cs="Arial"/>
          <w:color w:val="FF0000"/>
          <w:sz w:val="24"/>
          <w:szCs w:val="24"/>
        </w:rPr>
      </w:pPr>
      <w:bookmarkStart w:id="14" w:name="_Toc528649929"/>
      <w:r w:rsidRPr="00300D73">
        <w:rPr>
          <w:rFonts w:ascii="Arial" w:hAnsi="Arial" w:cs="Arial"/>
          <w:color w:val="auto"/>
          <w:sz w:val="24"/>
          <w:szCs w:val="24"/>
        </w:rPr>
        <w:t>2.</w:t>
      </w:r>
      <w:r w:rsidR="008D4658" w:rsidRPr="00300D73">
        <w:rPr>
          <w:rFonts w:ascii="Arial" w:hAnsi="Arial" w:cs="Arial"/>
          <w:color w:val="auto"/>
          <w:sz w:val="24"/>
          <w:szCs w:val="24"/>
        </w:rPr>
        <w:t>4</w:t>
      </w:r>
      <w:r w:rsidRPr="00300D73">
        <w:rPr>
          <w:rFonts w:ascii="Arial" w:hAnsi="Arial" w:cs="Arial"/>
          <w:color w:val="auto"/>
          <w:sz w:val="24"/>
          <w:szCs w:val="24"/>
        </w:rPr>
        <w:t xml:space="preserve"> </w:t>
      </w:r>
      <w:r w:rsidR="000A506E" w:rsidRPr="00300D73">
        <w:rPr>
          <w:rFonts w:ascii="Arial" w:hAnsi="Arial" w:cs="Arial"/>
          <w:color w:val="auto"/>
          <w:sz w:val="24"/>
          <w:szCs w:val="24"/>
        </w:rPr>
        <w:t xml:space="preserve">Informacje </w:t>
      </w:r>
      <w:r w:rsidRPr="00300D73">
        <w:rPr>
          <w:rFonts w:ascii="Arial" w:hAnsi="Arial" w:cs="Arial"/>
          <w:color w:val="auto"/>
          <w:sz w:val="24"/>
          <w:szCs w:val="24"/>
        </w:rPr>
        <w:t>dotyczące partnerstwa</w:t>
      </w:r>
      <w:r w:rsidRPr="00300D73">
        <w:rPr>
          <w:rFonts w:ascii="Arial" w:hAnsi="Arial" w:cs="Arial"/>
          <w:sz w:val="24"/>
          <w:szCs w:val="24"/>
        </w:rPr>
        <w:t xml:space="preserve"> </w:t>
      </w:r>
      <w:r w:rsidRPr="00300D73">
        <w:rPr>
          <w:rFonts w:ascii="Arial" w:hAnsi="Arial" w:cs="Arial"/>
          <w:color w:val="auto"/>
          <w:sz w:val="24"/>
          <w:szCs w:val="24"/>
        </w:rPr>
        <w:t>w projekcie</w:t>
      </w:r>
      <w:bookmarkEnd w:id="14"/>
    </w:p>
    <w:p w:rsidR="00F810FE" w:rsidRPr="00300D73" w:rsidRDefault="00F810FE" w:rsidP="00874CDC">
      <w:pPr>
        <w:numPr>
          <w:ilvl w:val="0"/>
          <w:numId w:val="57"/>
        </w:numPr>
        <w:spacing w:after="120" w:line="23" w:lineRule="atLeast"/>
        <w:jc w:val="both"/>
        <w:rPr>
          <w:rFonts w:ascii="Arial" w:hAnsi="Arial" w:cs="Arial"/>
          <w:b/>
          <w:i/>
          <w:sz w:val="24"/>
          <w:szCs w:val="24"/>
        </w:rPr>
      </w:pPr>
      <w:r w:rsidRPr="00300D73">
        <w:rPr>
          <w:rFonts w:ascii="Arial" w:hAnsi="Arial" w:cs="Arial"/>
          <w:sz w:val="24"/>
          <w:szCs w:val="24"/>
        </w:rPr>
        <w:t>Możliwość realizacji projektów w partnerstwie została określona w art. 33 ustawy wdrożeniowej. Wszystkie projekty realizowane w partnerstwie muszą być zgodne z regulacjami określonymi w art. 33 ustawy wdrożeniowej.</w:t>
      </w:r>
    </w:p>
    <w:p w:rsidR="00F810FE" w:rsidRPr="00300D73" w:rsidRDefault="00F810FE" w:rsidP="00874CDC">
      <w:pPr>
        <w:numPr>
          <w:ilvl w:val="0"/>
          <w:numId w:val="57"/>
        </w:numPr>
        <w:spacing w:after="120" w:line="23" w:lineRule="atLeast"/>
        <w:jc w:val="both"/>
        <w:rPr>
          <w:rFonts w:ascii="Arial" w:hAnsi="Arial" w:cs="Arial"/>
          <w:b/>
          <w:i/>
          <w:sz w:val="24"/>
          <w:szCs w:val="24"/>
        </w:rPr>
      </w:pPr>
      <w:r w:rsidRPr="00300D73">
        <w:rPr>
          <w:rFonts w:ascii="Arial" w:hAnsi="Arial" w:cs="Arial"/>
          <w:sz w:val="24"/>
          <w:szCs w:val="24"/>
        </w:rPr>
        <w:t>Możliwość realizacji projektów hybrydowych</w:t>
      </w:r>
      <w:r w:rsidRPr="00300D73">
        <w:rPr>
          <w:rFonts w:ascii="Arial" w:hAnsi="Arial" w:cs="Arial"/>
          <w:b/>
          <w:i/>
          <w:sz w:val="24"/>
          <w:szCs w:val="24"/>
        </w:rPr>
        <w:t xml:space="preserve"> </w:t>
      </w:r>
      <w:r w:rsidRPr="00300D73">
        <w:rPr>
          <w:rFonts w:ascii="Arial" w:hAnsi="Arial" w:cs="Arial"/>
          <w:sz w:val="24"/>
          <w:szCs w:val="24"/>
        </w:rPr>
        <w:t xml:space="preserve">została określona w art. 34 ustawy wdrożeniowej. Wszystkie projekty hybrydowe muszą być zgodne </w:t>
      </w:r>
      <w:r w:rsidR="00374225" w:rsidRPr="00300D73">
        <w:rPr>
          <w:rFonts w:ascii="Arial" w:hAnsi="Arial" w:cs="Arial"/>
          <w:sz w:val="24"/>
          <w:szCs w:val="24"/>
        </w:rPr>
        <w:t xml:space="preserve">                      </w:t>
      </w:r>
      <w:r w:rsidRPr="00300D73">
        <w:rPr>
          <w:rFonts w:ascii="Arial" w:hAnsi="Arial" w:cs="Arial"/>
          <w:sz w:val="24"/>
          <w:szCs w:val="24"/>
        </w:rPr>
        <w:t>z regulacjami określonymi w art. 34 ustawy wdrożeniowej.</w:t>
      </w:r>
    </w:p>
    <w:p w:rsidR="00F810FE" w:rsidRPr="00300D73" w:rsidRDefault="00F810FE" w:rsidP="00874CDC">
      <w:pPr>
        <w:numPr>
          <w:ilvl w:val="0"/>
          <w:numId w:val="57"/>
        </w:numPr>
        <w:spacing w:after="120" w:line="23" w:lineRule="atLeast"/>
        <w:jc w:val="both"/>
        <w:rPr>
          <w:rFonts w:ascii="Arial" w:hAnsi="Arial" w:cs="Arial"/>
          <w:sz w:val="24"/>
          <w:szCs w:val="24"/>
        </w:rPr>
      </w:pPr>
      <w:r w:rsidRPr="00300D73">
        <w:rPr>
          <w:rFonts w:ascii="Arial" w:hAnsi="Arial" w:cs="Arial"/>
          <w:sz w:val="24"/>
          <w:szCs w:val="24"/>
        </w:rPr>
        <w:t>W przypadku projektów partnerskich wybór partnera/ partnerów musi zostać dokonany przed złożeniem wniosku o dofinansowanie.</w:t>
      </w:r>
      <w:r w:rsidRPr="00300D73">
        <w:t xml:space="preserve"> </w:t>
      </w:r>
    </w:p>
    <w:p w:rsidR="00F810FE" w:rsidRPr="00300D73" w:rsidRDefault="00F810FE" w:rsidP="00874CDC">
      <w:pPr>
        <w:numPr>
          <w:ilvl w:val="0"/>
          <w:numId w:val="57"/>
        </w:numPr>
        <w:spacing w:after="120" w:line="23" w:lineRule="atLeast"/>
        <w:jc w:val="both"/>
        <w:rPr>
          <w:rFonts w:ascii="Arial" w:hAnsi="Arial" w:cs="Arial"/>
          <w:sz w:val="24"/>
          <w:szCs w:val="24"/>
        </w:rPr>
      </w:pPr>
      <w:r w:rsidRPr="00300D73">
        <w:rPr>
          <w:rFonts w:ascii="Arial" w:hAnsi="Arial" w:cs="Arial"/>
          <w:sz w:val="24"/>
          <w:szCs w:val="24"/>
        </w:rPr>
        <w:t>Do wniosku należy dołączyć umowę o partnerstwie.</w:t>
      </w:r>
    </w:p>
    <w:p w:rsidR="00F810FE" w:rsidRPr="00300D73" w:rsidRDefault="00F810FE" w:rsidP="00874CDC">
      <w:pPr>
        <w:numPr>
          <w:ilvl w:val="0"/>
          <w:numId w:val="57"/>
        </w:numPr>
        <w:spacing w:after="120" w:line="23" w:lineRule="atLeast"/>
        <w:jc w:val="both"/>
        <w:rPr>
          <w:rFonts w:ascii="Arial" w:hAnsi="Arial" w:cs="Arial"/>
          <w:sz w:val="24"/>
          <w:szCs w:val="24"/>
        </w:rPr>
      </w:pPr>
      <w:r w:rsidRPr="00300D73">
        <w:rPr>
          <w:rFonts w:ascii="Arial" w:hAnsi="Arial" w:cs="Arial"/>
          <w:sz w:val="24"/>
          <w:szCs w:val="24"/>
        </w:rPr>
        <w:t xml:space="preserve">W przypadkach w których ma to zastosowanie, spełnione muszą być warunki </w:t>
      </w:r>
      <w:r w:rsidR="00B4208B" w:rsidRPr="00300D73">
        <w:rPr>
          <w:rFonts w:ascii="Arial" w:hAnsi="Arial" w:cs="Arial"/>
          <w:sz w:val="24"/>
          <w:szCs w:val="24"/>
        </w:rPr>
        <w:t>określon</w:t>
      </w:r>
      <w:r w:rsidR="00B4208B">
        <w:rPr>
          <w:rFonts w:ascii="Arial" w:hAnsi="Arial" w:cs="Arial"/>
          <w:sz w:val="24"/>
          <w:szCs w:val="24"/>
        </w:rPr>
        <w:t>e</w:t>
      </w:r>
      <w:r w:rsidR="00B4208B" w:rsidRPr="00300D73">
        <w:rPr>
          <w:rFonts w:ascii="Arial" w:hAnsi="Arial" w:cs="Arial"/>
          <w:sz w:val="24"/>
          <w:szCs w:val="24"/>
        </w:rPr>
        <w:t xml:space="preserve"> </w:t>
      </w:r>
      <w:r w:rsidRPr="00300D73">
        <w:rPr>
          <w:rFonts w:ascii="Arial" w:hAnsi="Arial" w:cs="Arial"/>
          <w:sz w:val="24"/>
          <w:szCs w:val="24"/>
        </w:rPr>
        <w:t>w art. 33 ust 4a ustawy wdrożeniowej.</w:t>
      </w:r>
    </w:p>
    <w:p w:rsidR="00F810FE" w:rsidRPr="00300D73" w:rsidRDefault="00F810FE" w:rsidP="00874CDC">
      <w:pPr>
        <w:numPr>
          <w:ilvl w:val="0"/>
          <w:numId w:val="57"/>
        </w:numPr>
        <w:spacing w:after="120" w:line="23" w:lineRule="atLeast"/>
        <w:jc w:val="both"/>
        <w:rPr>
          <w:rFonts w:ascii="Arial" w:hAnsi="Arial" w:cs="Arial"/>
          <w:sz w:val="24"/>
        </w:rPr>
      </w:pPr>
      <w:r w:rsidRPr="00300D73">
        <w:rPr>
          <w:rFonts w:ascii="Arial" w:hAnsi="Arial" w:cs="Arial"/>
          <w:sz w:val="24"/>
        </w:rPr>
        <w:t>W przypadku realizacji projektów partnerskich lub hybrydowych (zgodnie z art. 33 i 34 ustawy wdrożeniowej) partner prywatny nie musi wpisywać się w</w:t>
      </w:r>
      <w:r w:rsidR="000571E2" w:rsidRPr="00300D73">
        <w:rPr>
          <w:rFonts w:ascii="Arial" w:hAnsi="Arial" w:cs="Arial"/>
          <w:sz w:val="24"/>
        </w:rPr>
        <w:t> </w:t>
      </w:r>
      <w:r w:rsidRPr="00300D73">
        <w:rPr>
          <w:rFonts w:ascii="Arial" w:hAnsi="Arial" w:cs="Arial"/>
          <w:sz w:val="24"/>
        </w:rPr>
        <w:t>katalog beneficjentów przewidzianych w regulaminie, jednocześnie SZOOP na lata 2014-2020 musi dopuszczać realizację projektu w takiej formule.</w:t>
      </w:r>
    </w:p>
    <w:p w:rsidR="005B185A" w:rsidRPr="00300D73" w:rsidRDefault="00633067" w:rsidP="00C5684B">
      <w:pPr>
        <w:pStyle w:val="Nagwek2"/>
        <w:rPr>
          <w:rFonts w:ascii="Arial" w:hAnsi="Arial" w:cs="Arial"/>
          <w:color w:val="auto"/>
          <w:sz w:val="24"/>
          <w:szCs w:val="24"/>
        </w:rPr>
      </w:pPr>
      <w:bookmarkStart w:id="15" w:name="_Toc528649930"/>
      <w:r w:rsidRPr="00300D73">
        <w:rPr>
          <w:rFonts w:ascii="Arial" w:hAnsi="Arial" w:cs="Arial"/>
          <w:color w:val="auto"/>
          <w:sz w:val="24"/>
          <w:szCs w:val="24"/>
        </w:rPr>
        <w:lastRenderedPageBreak/>
        <w:t>2.</w:t>
      </w:r>
      <w:r w:rsidR="008D4658" w:rsidRPr="00300D73">
        <w:rPr>
          <w:rFonts w:ascii="Arial" w:hAnsi="Arial" w:cs="Arial"/>
          <w:color w:val="auto"/>
          <w:sz w:val="24"/>
          <w:szCs w:val="24"/>
        </w:rPr>
        <w:t>5</w:t>
      </w:r>
      <w:r w:rsidR="00BD4F5F" w:rsidRPr="00300D73">
        <w:rPr>
          <w:rFonts w:ascii="Arial" w:hAnsi="Arial" w:cs="Arial"/>
          <w:color w:val="auto"/>
          <w:sz w:val="24"/>
          <w:szCs w:val="24"/>
        </w:rPr>
        <w:t xml:space="preserve"> </w:t>
      </w:r>
      <w:r w:rsidR="005B185A" w:rsidRPr="00300D73">
        <w:rPr>
          <w:rFonts w:ascii="Arial" w:hAnsi="Arial" w:cs="Arial"/>
          <w:color w:val="auto"/>
          <w:sz w:val="24"/>
          <w:szCs w:val="24"/>
        </w:rPr>
        <w:t>Grupa docelowa</w:t>
      </w:r>
      <w:bookmarkEnd w:id="15"/>
      <w:r w:rsidR="00C86D5F" w:rsidRPr="00300D73">
        <w:rPr>
          <w:rFonts w:ascii="Arial" w:hAnsi="Arial" w:cs="Arial"/>
          <w:color w:val="auto"/>
          <w:sz w:val="24"/>
          <w:szCs w:val="24"/>
        </w:rPr>
        <w:t xml:space="preserve"> </w:t>
      </w:r>
    </w:p>
    <w:p w:rsidR="00CB2E2D" w:rsidRPr="00300D73" w:rsidRDefault="00874CDC" w:rsidP="00F810FE">
      <w:pPr>
        <w:pStyle w:val="Nagwek2"/>
        <w:spacing w:before="120"/>
        <w:rPr>
          <w:rFonts w:ascii="Arial" w:hAnsi="Arial" w:cs="Arial"/>
          <w:b w:val="0"/>
          <w:bCs w:val="0"/>
          <w:color w:val="auto"/>
          <w:sz w:val="24"/>
          <w:szCs w:val="22"/>
          <w:lang w:eastAsia="en-US"/>
        </w:rPr>
      </w:pPr>
      <w:bookmarkStart w:id="16" w:name="_Toc528649931"/>
      <w:r>
        <w:rPr>
          <w:rFonts w:ascii="Arial" w:hAnsi="Arial" w:cs="Arial"/>
          <w:b w:val="0"/>
          <w:bCs w:val="0"/>
          <w:color w:val="auto"/>
          <w:sz w:val="24"/>
          <w:szCs w:val="22"/>
          <w:lang w:eastAsia="en-US"/>
        </w:rPr>
        <w:t>Nie dotyczy.</w:t>
      </w:r>
      <w:bookmarkEnd w:id="16"/>
    </w:p>
    <w:p w:rsidR="0061292F" w:rsidRPr="00300D73" w:rsidRDefault="00775A69" w:rsidP="00F810FE">
      <w:pPr>
        <w:pStyle w:val="Nagwek2"/>
        <w:spacing w:before="120"/>
        <w:rPr>
          <w:rFonts w:ascii="Arial" w:hAnsi="Arial" w:cs="Arial"/>
          <w:color w:val="auto"/>
          <w:sz w:val="24"/>
          <w:szCs w:val="24"/>
        </w:rPr>
      </w:pPr>
      <w:bookmarkStart w:id="17" w:name="_Toc528649932"/>
      <w:r>
        <w:rPr>
          <w:rFonts w:ascii="Arial" w:hAnsi="Arial" w:cs="Arial"/>
          <w:color w:val="auto"/>
          <w:sz w:val="24"/>
          <w:szCs w:val="24"/>
        </w:rPr>
        <w:br w:type="column"/>
      </w:r>
      <w:r w:rsidR="006A6C17" w:rsidRPr="00300D73">
        <w:rPr>
          <w:rFonts w:ascii="Arial" w:hAnsi="Arial" w:cs="Arial"/>
          <w:color w:val="auto"/>
          <w:sz w:val="24"/>
          <w:szCs w:val="24"/>
        </w:rPr>
        <w:lastRenderedPageBreak/>
        <w:t>2.</w:t>
      </w:r>
      <w:r w:rsidR="008D4658" w:rsidRPr="00300D73">
        <w:rPr>
          <w:rFonts w:ascii="Arial" w:hAnsi="Arial" w:cs="Arial"/>
          <w:color w:val="auto"/>
          <w:sz w:val="24"/>
          <w:szCs w:val="24"/>
        </w:rPr>
        <w:t>6</w:t>
      </w:r>
      <w:r w:rsidR="00B8747F" w:rsidRPr="00300D73">
        <w:rPr>
          <w:rFonts w:ascii="Arial" w:hAnsi="Arial" w:cs="Arial"/>
          <w:color w:val="auto"/>
          <w:sz w:val="24"/>
          <w:szCs w:val="24"/>
        </w:rPr>
        <w:t xml:space="preserve"> </w:t>
      </w:r>
      <w:r w:rsidR="0003684E" w:rsidRPr="00300D73">
        <w:rPr>
          <w:rFonts w:ascii="Arial" w:hAnsi="Arial" w:cs="Arial"/>
          <w:color w:val="auto"/>
          <w:sz w:val="24"/>
          <w:szCs w:val="24"/>
        </w:rPr>
        <w:t>Informacje finansowe dotyczące konkursu</w:t>
      </w:r>
      <w:bookmarkEnd w:id="17"/>
    </w:p>
    <w:p w:rsidR="001153F8" w:rsidRPr="00300D73" w:rsidRDefault="001153F8" w:rsidP="00F85987">
      <w:pPr>
        <w:spacing w:after="0"/>
        <w:jc w:val="both"/>
        <w:rPr>
          <w:rFonts w:ascii="Arial" w:hAnsi="Arial" w:cs="Arial"/>
          <w:i/>
          <w:sz w:val="24"/>
          <w:szCs w:val="24"/>
        </w:rPr>
      </w:pPr>
    </w:p>
    <w:tbl>
      <w:tblPr>
        <w:tblW w:w="891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72"/>
        <w:gridCol w:w="4842"/>
      </w:tblGrid>
      <w:tr w:rsidR="00A4324F" w:rsidRPr="00300D73" w:rsidTr="00EC0A12">
        <w:tc>
          <w:tcPr>
            <w:tcW w:w="4072" w:type="dxa"/>
          </w:tcPr>
          <w:p w:rsidR="00A4324F" w:rsidRPr="00300D73" w:rsidRDefault="00A4324F" w:rsidP="00B5261C">
            <w:pPr>
              <w:spacing w:after="0" w:line="240" w:lineRule="auto"/>
              <w:rPr>
                <w:rFonts w:ascii="Arial" w:hAnsi="Arial" w:cs="Arial"/>
                <w:b/>
                <w:sz w:val="24"/>
                <w:szCs w:val="24"/>
                <w:lang w:eastAsia="pl-PL"/>
              </w:rPr>
            </w:pPr>
            <w:r w:rsidRPr="00300D73">
              <w:rPr>
                <w:rFonts w:ascii="Arial" w:hAnsi="Arial" w:cs="Arial"/>
                <w:b/>
                <w:sz w:val="24"/>
                <w:szCs w:val="24"/>
                <w:lang w:eastAsia="pl-PL"/>
              </w:rPr>
              <w:t xml:space="preserve">Całkowita </w:t>
            </w:r>
            <w:r w:rsidR="00365C92" w:rsidRPr="00300D73">
              <w:rPr>
                <w:rFonts w:ascii="Arial" w:hAnsi="Arial" w:cs="Arial"/>
                <w:b/>
                <w:sz w:val="24"/>
                <w:szCs w:val="24"/>
                <w:lang w:eastAsia="pl-PL"/>
              </w:rPr>
              <w:t>kwota</w:t>
            </w:r>
            <w:r w:rsidRPr="00300D73">
              <w:rPr>
                <w:rFonts w:ascii="Arial" w:hAnsi="Arial" w:cs="Arial"/>
                <w:b/>
                <w:sz w:val="24"/>
                <w:szCs w:val="24"/>
                <w:lang w:eastAsia="pl-PL"/>
              </w:rPr>
              <w:t xml:space="preserve"> przeznaczona na dofinansowanie projektów w konkursie:</w:t>
            </w:r>
          </w:p>
          <w:p w:rsidR="00A4324F" w:rsidRPr="00300D73" w:rsidRDefault="00A4324F" w:rsidP="00B5261C">
            <w:pPr>
              <w:spacing w:after="0" w:line="240" w:lineRule="auto"/>
              <w:rPr>
                <w:rFonts w:ascii="Arial" w:hAnsi="Arial" w:cs="Arial"/>
                <w:b/>
                <w:sz w:val="24"/>
                <w:szCs w:val="24"/>
                <w:lang w:eastAsia="pl-PL"/>
              </w:rPr>
            </w:pPr>
          </w:p>
        </w:tc>
        <w:tc>
          <w:tcPr>
            <w:tcW w:w="4842" w:type="dxa"/>
          </w:tcPr>
          <w:p w:rsidR="00E73C94" w:rsidRDefault="00793E20" w:rsidP="00D7454D">
            <w:pPr>
              <w:spacing w:after="0" w:line="240" w:lineRule="auto"/>
              <w:rPr>
                <w:rFonts w:ascii="Arial" w:hAnsi="Arial" w:cs="Arial"/>
                <w:b/>
                <w:i/>
                <w:sz w:val="24"/>
                <w:szCs w:val="24"/>
                <w:lang w:eastAsia="pl-PL"/>
              </w:rPr>
            </w:pPr>
            <w:r>
              <w:rPr>
                <w:rFonts w:ascii="Arial" w:hAnsi="Arial" w:cs="Arial"/>
                <w:b/>
                <w:i/>
                <w:sz w:val="24"/>
                <w:szCs w:val="24"/>
                <w:lang w:eastAsia="pl-PL"/>
              </w:rPr>
              <w:t xml:space="preserve"> 66 001 800,42 </w:t>
            </w:r>
            <w:r w:rsidR="00A4324F" w:rsidRPr="00300D73">
              <w:rPr>
                <w:rFonts w:ascii="Arial" w:hAnsi="Arial" w:cs="Arial"/>
                <w:b/>
                <w:i/>
                <w:sz w:val="24"/>
                <w:szCs w:val="24"/>
                <w:lang w:eastAsia="pl-PL"/>
              </w:rPr>
              <w:t>PLN</w:t>
            </w:r>
            <w:r w:rsidR="00A4324F" w:rsidRPr="00300D73">
              <w:rPr>
                <w:rStyle w:val="Odwoanieprzypisudolnego"/>
                <w:rFonts w:ascii="Arial" w:hAnsi="Arial" w:cs="Arial"/>
                <w:b/>
                <w:i/>
                <w:sz w:val="24"/>
                <w:szCs w:val="24"/>
                <w:lang w:eastAsia="pl-PL"/>
              </w:rPr>
              <w:footnoteReference w:id="4"/>
            </w:r>
          </w:p>
          <w:p w:rsidR="001C37BF" w:rsidRPr="00E73C94" w:rsidRDefault="00793E20" w:rsidP="00563F5C">
            <w:pPr>
              <w:spacing w:after="0" w:line="240" w:lineRule="auto"/>
              <w:rPr>
                <w:rFonts w:ascii="Arial" w:hAnsi="Arial" w:cs="Arial"/>
                <w:b/>
                <w:i/>
                <w:sz w:val="24"/>
                <w:szCs w:val="24"/>
                <w:lang w:eastAsia="pl-PL"/>
              </w:rPr>
            </w:pPr>
            <w:r>
              <w:rPr>
                <w:rFonts w:ascii="Arial" w:hAnsi="Arial" w:cs="Arial"/>
                <w:b/>
                <w:i/>
                <w:sz w:val="24"/>
                <w:szCs w:val="24"/>
                <w:lang w:eastAsia="pl-PL"/>
              </w:rPr>
              <w:t xml:space="preserve"> 15 394 724,05 </w:t>
            </w:r>
            <w:r w:rsidR="004B4BCD" w:rsidRPr="00300D73">
              <w:rPr>
                <w:rFonts w:ascii="Arial" w:hAnsi="Arial" w:cs="Arial"/>
                <w:b/>
                <w:i/>
                <w:sz w:val="24"/>
                <w:szCs w:val="24"/>
                <w:lang w:eastAsia="pl-PL"/>
              </w:rPr>
              <w:t>EUR</w:t>
            </w:r>
          </w:p>
        </w:tc>
      </w:tr>
      <w:tr w:rsidR="00A4324F" w:rsidRPr="00300D73" w:rsidTr="00EC0A12">
        <w:tc>
          <w:tcPr>
            <w:tcW w:w="4072" w:type="dxa"/>
          </w:tcPr>
          <w:p w:rsidR="001603DD" w:rsidRPr="00300D73" w:rsidRDefault="001603DD" w:rsidP="001603DD">
            <w:pPr>
              <w:spacing w:after="0" w:line="240" w:lineRule="auto"/>
              <w:rPr>
                <w:rFonts w:ascii="Arial" w:hAnsi="Arial" w:cs="Arial"/>
                <w:b/>
                <w:sz w:val="24"/>
                <w:szCs w:val="24"/>
                <w:lang w:eastAsia="pl-PL"/>
              </w:rPr>
            </w:pPr>
            <w:r w:rsidRPr="00300D73">
              <w:rPr>
                <w:rFonts w:ascii="Arial" w:hAnsi="Arial" w:cs="Arial"/>
                <w:b/>
                <w:sz w:val="24"/>
                <w:szCs w:val="24"/>
                <w:lang w:eastAsia="pl-PL"/>
              </w:rPr>
              <w:t>Kwota przeznaczona na dofinansowanie</w:t>
            </w:r>
            <w:r w:rsidR="00F62922" w:rsidRPr="00300D73">
              <w:rPr>
                <w:rFonts w:ascii="Arial" w:hAnsi="Arial" w:cs="Arial"/>
                <w:b/>
                <w:sz w:val="24"/>
                <w:szCs w:val="24"/>
                <w:lang w:eastAsia="pl-PL"/>
              </w:rPr>
              <w:t xml:space="preserve"> projektów w konkursie</w:t>
            </w:r>
            <w:r w:rsidR="001C37BF" w:rsidRPr="00300D73">
              <w:rPr>
                <w:rFonts w:ascii="Arial" w:hAnsi="Arial" w:cs="Arial"/>
                <w:b/>
                <w:sz w:val="24"/>
                <w:szCs w:val="24"/>
                <w:lang w:eastAsia="pl-PL"/>
              </w:rPr>
              <w:t xml:space="preserve"> [środki UE]</w:t>
            </w:r>
            <w:r w:rsidRPr="00300D73">
              <w:rPr>
                <w:rFonts w:ascii="Arial" w:hAnsi="Arial" w:cs="Arial"/>
                <w:b/>
                <w:sz w:val="24"/>
                <w:szCs w:val="24"/>
                <w:lang w:eastAsia="pl-PL"/>
              </w:rPr>
              <w:t>:</w:t>
            </w:r>
          </w:p>
          <w:p w:rsidR="001603DD" w:rsidRPr="00300D73" w:rsidRDefault="001603DD" w:rsidP="001603DD">
            <w:pPr>
              <w:spacing w:after="0" w:line="240" w:lineRule="auto"/>
              <w:rPr>
                <w:rFonts w:ascii="Arial" w:hAnsi="Arial" w:cs="Arial"/>
                <w:i/>
                <w:sz w:val="20"/>
                <w:szCs w:val="20"/>
                <w:lang w:eastAsia="pl-PL"/>
              </w:rPr>
            </w:pPr>
            <w:r w:rsidRPr="00300D73">
              <w:rPr>
                <w:rFonts w:ascii="Arial" w:hAnsi="Arial" w:cs="Arial"/>
                <w:i/>
                <w:sz w:val="20"/>
                <w:szCs w:val="20"/>
                <w:lang w:eastAsia="pl-PL"/>
              </w:rPr>
              <w:t>(maksymalna kwota dofinansowania projektu – jeśli dotyczy/</w:t>
            </w:r>
          </w:p>
          <w:p w:rsidR="001603DD" w:rsidRPr="00300D73" w:rsidRDefault="001603DD" w:rsidP="001603DD">
            <w:pPr>
              <w:spacing w:after="0" w:line="240" w:lineRule="auto"/>
              <w:rPr>
                <w:rFonts w:ascii="Arial" w:hAnsi="Arial" w:cs="Arial"/>
                <w:i/>
                <w:sz w:val="20"/>
                <w:szCs w:val="20"/>
                <w:lang w:eastAsia="pl-PL"/>
              </w:rPr>
            </w:pPr>
            <w:r w:rsidRPr="00300D73">
              <w:rPr>
                <w:rFonts w:ascii="Arial" w:hAnsi="Arial" w:cs="Arial"/>
                <w:i/>
                <w:sz w:val="20"/>
                <w:szCs w:val="20"/>
                <w:lang w:eastAsia="pl-PL"/>
              </w:rPr>
              <w:t>minimalna kwota dofinansowania projektu - jeśli dotyczy)</w:t>
            </w:r>
          </w:p>
          <w:p w:rsidR="00365C92" w:rsidRPr="00300D73" w:rsidRDefault="00365C92" w:rsidP="00992E4C">
            <w:pPr>
              <w:spacing w:after="0" w:line="240" w:lineRule="auto"/>
              <w:rPr>
                <w:rFonts w:ascii="Arial" w:hAnsi="Arial" w:cs="Arial"/>
                <w:b/>
                <w:sz w:val="24"/>
                <w:szCs w:val="24"/>
                <w:lang w:eastAsia="pl-PL"/>
              </w:rPr>
            </w:pPr>
          </w:p>
        </w:tc>
        <w:tc>
          <w:tcPr>
            <w:tcW w:w="4842" w:type="dxa"/>
          </w:tcPr>
          <w:p w:rsidR="00A4324F" w:rsidRPr="00300D73" w:rsidRDefault="00420D63" w:rsidP="004B4BCD">
            <w:pPr>
              <w:spacing w:after="0" w:line="240" w:lineRule="auto"/>
              <w:rPr>
                <w:rFonts w:ascii="Arial" w:hAnsi="Arial" w:cs="Arial"/>
                <w:b/>
                <w:i/>
                <w:sz w:val="24"/>
                <w:szCs w:val="24"/>
                <w:lang w:eastAsia="pl-PL"/>
              </w:rPr>
            </w:pPr>
            <w:r>
              <w:rPr>
                <w:rFonts w:ascii="Arial" w:hAnsi="Arial" w:cs="Arial"/>
                <w:b/>
                <w:i/>
                <w:sz w:val="24"/>
                <w:szCs w:val="24"/>
                <w:lang w:eastAsia="pl-PL"/>
              </w:rPr>
              <w:t xml:space="preserve"> 66 001 800,42 </w:t>
            </w:r>
            <w:r w:rsidR="00A4324F" w:rsidRPr="00300D73">
              <w:rPr>
                <w:rFonts w:ascii="Arial" w:hAnsi="Arial" w:cs="Arial"/>
                <w:b/>
                <w:i/>
                <w:sz w:val="24"/>
                <w:szCs w:val="24"/>
                <w:lang w:eastAsia="pl-PL"/>
              </w:rPr>
              <w:t>PLN</w:t>
            </w:r>
            <w:r w:rsidR="00E05506">
              <w:rPr>
                <w:rStyle w:val="Odwoanieprzypisudolnego"/>
                <w:rFonts w:ascii="Arial" w:hAnsi="Arial"/>
                <w:b/>
                <w:i/>
                <w:sz w:val="24"/>
                <w:szCs w:val="24"/>
                <w:lang w:eastAsia="pl-PL"/>
              </w:rPr>
              <w:footnoteReference w:id="5"/>
            </w:r>
            <w:r w:rsidR="00A4324F" w:rsidRPr="00300D73">
              <w:rPr>
                <w:rFonts w:ascii="Arial" w:hAnsi="Arial" w:cs="Arial"/>
                <w:b/>
                <w:i/>
                <w:sz w:val="24"/>
                <w:szCs w:val="24"/>
                <w:lang w:eastAsia="pl-PL"/>
              </w:rPr>
              <w:t xml:space="preserve"> </w:t>
            </w:r>
          </w:p>
          <w:p w:rsidR="004B4BCD" w:rsidRPr="00300D73" w:rsidRDefault="00420D63" w:rsidP="00563F5C">
            <w:pPr>
              <w:spacing w:after="0" w:line="240" w:lineRule="auto"/>
              <w:rPr>
                <w:rFonts w:ascii="Arial" w:hAnsi="Arial" w:cs="Arial"/>
                <w:i/>
                <w:sz w:val="24"/>
                <w:szCs w:val="24"/>
                <w:lang w:eastAsia="pl-PL"/>
              </w:rPr>
            </w:pPr>
            <w:r>
              <w:rPr>
                <w:rFonts w:ascii="Arial" w:hAnsi="Arial" w:cs="Arial"/>
                <w:b/>
                <w:i/>
                <w:sz w:val="24"/>
                <w:szCs w:val="24"/>
                <w:lang w:eastAsia="pl-PL"/>
              </w:rPr>
              <w:t xml:space="preserve"> 15 394 724,05 </w:t>
            </w:r>
            <w:r w:rsidR="004B4BCD" w:rsidRPr="00300D73">
              <w:rPr>
                <w:rFonts w:ascii="Arial" w:hAnsi="Arial" w:cs="Arial"/>
                <w:b/>
                <w:i/>
                <w:sz w:val="24"/>
                <w:szCs w:val="24"/>
                <w:lang w:eastAsia="pl-PL"/>
              </w:rPr>
              <w:t>EUR</w:t>
            </w:r>
          </w:p>
        </w:tc>
      </w:tr>
      <w:tr w:rsidR="00460067" w:rsidRPr="00300D73" w:rsidTr="00EC0A12">
        <w:tc>
          <w:tcPr>
            <w:tcW w:w="4072" w:type="dxa"/>
          </w:tcPr>
          <w:p w:rsidR="00133474" w:rsidRPr="00300D73" w:rsidRDefault="00133474" w:rsidP="001355F6">
            <w:pPr>
              <w:spacing w:after="0" w:line="240" w:lineRule="auto"/>
              <w:rPr>
                <w:rFonts w:ascii="Arial" w:hAnsi="Arial" w:cs="Arial"/>
                <w:b/>
                <w:sz w:val="24"/>
                <w:szCs w:val="24"/>
              </w:rPr>
            </w:pPr>
            <w:r w:rsidRPr="00300D73">
              <w:rPr>
                <w:rFonts w:ascii="Arial" w:hAnsi="Arial" w:cs="Arial"/>
                <w:b/>
                <w:sz w:val="24"/>
                <w:szCs w:val="24"/>
              </w:rPr>
              <w:t xml:space="preserve">Warunki i planowany zakres stosowania cross- </w:t>
            </w:r>
            <w:proofErr w:type="spellStart"/>
            <w:r w:rsidRPr="00300D73">
              <w:rPr>
                <w:rFonts w:ascii="Arial" w:hAnsi="Arial" w:cs="Arial"/>
                <w:b/>
                <w:sz w:val="24"/>
                <w:szCs w:val="24"/>
              </w:rPr>
              <w:t>financingu</w:t>
            </w:r>
            <w:proofErr w:type="spellEnd"/>
            <w:r w:rsidR="0013542C" w:rsidRPr="00300D73">
              <w:rPr>
                <w:rFonts w:ascii="Arial" w:hAnsi="Arial" w:cs="Arial"/>
                <w:b/>
                <w:sz w:val="24"/>
                <w:szCs w:val="24"/>
              </w:rPr>
              <w:t xml:space="preserve"> (%)</w:t>
            </w:r>
          </w:p>
          <w:p w:rsidR="00460067" w:rsidRPr="00300D73" w:rsidRDefault="00460067" w:rsidP="001355F6">
            <w:pPr>
              <w:spacing w:after="0" w:line="240" w:lineRule="auto"/>
              <w:rPr>
                <w:rFonts w:ascii="Arial" w:hAnsi="Arial" w:cs="Arial"/>
                <w:b/>
                <w:sz w:val="24"/>
                <w:szCs w:val="24"/>
                <w:lang w:eastAsia="pl-PL"/>
              </w:rPr>
            </w:pPr>
          </w:p>
        </w:tc>
        <w:tc>
          <w:tcPr>
            <w:tcW w:w="4842" w:type="dxa"/>
          </w:tcPr>
          <w:p w:rsidR="00460067" w:rsidRPr="00300D73" w:rsidRDefault="004B4BCD" w:rsidP="004B4BCD">
            <w:pPr>
              <w:spacing w:after="0" w:line="240" w:lineRule="auto"/>
              <w:rPr>
                <w:rFonts w:ascii="Arial" w:hAnsi="Arial" w:cs="Arial"/>
                <w:i/>
                <w:sz w:val="24"/>
                <w:szCs w:val="24"/>
                <w:lang w:eastAsia="pl-PL"/>
              </w:rPr>
            </w:pPr>
            <w:r w:rsidRPr="00300D73">
              <w:rPr>
                <w:rFonts w:ascii="Arial" w:hAnsi="Arial" w:cs="Arial"/>
                <w:sz w:val="24"/>
                <w:szCs w:val="24"/>
                <w:lang w:eastAsia="pl-PL"/>
              </w:rPr>
              <w:t>Nie dotyczy</w:t>
            </w:r>
          </w:p>
        </w:tc>
      </w:tr>
      <w:tr w:rsidR="00A4324F" w:rsidRPr="00300D73" w:rsidTr="00EC0A12">
        <w:tc>
          <w:tcPr>
            <w:tcW w:w="4072" w:type="dxa"/>
          </w:tcPr>
          <w:p w:rsidR="00A4324F" w:rsidRPr="00300D73" w:rsidRDefault="00A4324F" w:rsidP="00C12FAD">
            <w:pPr>
              <w:spacing w:after="0" w:line="240" w:lineRule="auto"/>
              <w:rPr>
                <w:rFonts w:ascii="Arial" w:hAnsi="Arial" w:cs="Arial"/>
                <w:b/>
                <w:strike/>
                <w:sz w:val="24"/>
                <w:szCs w:val="24"/>
                <w:lang w:eastAsia="pl-PL"/>
              </w:rPr>
            </w:pPr>
            <w:r w:rsidRPr="00300D73">
              <w:rPr>
                <w:rFonts w:ascii="Arial" w:hAnsi="Arial" w:cs="Arial"/>
                <w:b/>
                <w:sz w:val="24"/>
                <w:szCs w:val="24"/>
                <w:lang w:eastAsia="pl-PL"/>
              </w:rPr>
              <w:t>Kwota współfinansowania z budżetu państwa</w:t>
            </w:r>
            <w:r w:rsidR="00F62922" w:rsidRPr="00300D73">
              <w:rPr>
                <w:rFonts w:ascii="Arial" w:hAnsi="Arial" w:cs="Arial"/>
                <w:b/>
                <w:sz w:val="24"/>
                <w:szCs w:val="24"/>
                <w:lang w:eastAsia="pl-PL"/>
              </w:rPr>
              <w:t xml:space="preserve"> projektów w konkursie, (</w:t>
            </w:r>
            <w:r w:rsidR="00F62922" w:rsidRPr="00300D73">
              <w:rPr>
                <w:rFonts w:ascii="Arial" w:hAnsi="Arial" w:cs="Arial"/>
                <w:b/>
                <w:i/>
                <w:sz w:val="24"/>
                <w:szCs w:val="24"/>
                <w:lang w:eastAsia="pl-PL"/>
              </w:rPr>
              <w:t>jeśli</w:t>
            </w:r>
            <w:r w:rsidRPr="00300D73">
              <w:rPr>
                <w:rFonts w:ascii="Arial" w:hAnsi="Arial" w:cs="Arial"/>
                <w:b/>
                <w:i/>
                <w:sz w:val="24"/>
                <w:szCs w:val="24"/>
                <w:lang w:eastAsia="pl-PL"/>
              </w:rPr>
              <w:t xml:space="preserve"> dotyczy</w:t>
            </w:r>
            <w:r w:rsidRPr="00300D73">
              <w:rPr>
                <w:rFonts w:ascii="Arial" w:hAnsi="Arial" w:cs="Arial"/>
                <w:b/>
                <w:sz w:val="24"/>
                <w:szCs w:val="24"/>
                <w:lang w:eastAsia="pl-PL"/>
              </w:rPr>
              <w:t>)</w:t>
            </w:r>
          </w:p>
        </w:tc>
        <w:tc>
          <w:tcPr>
            <w:tcW w:w="4842" w:type="dxa"/>
          </w:tcPr>
          <w:p w:rsidR="00A4324F" w:rsidRPr="00300D73" w:rsidRDefault="00FF7BAC" w:rsidP="00573CD3">
            <w:pPr>
              <w:spacing w:after="0" w:line="240" w:lineRule="auto"/>
              <w:rPr>
                <w:rFonts w:ascii="Arial" w:hAnsi="Arial" w:cs="Arial"/>
                <w:i/>
                <w:sz w:val="24"/>
                <w:szCs w:val="24"/>
                <w:lang w:eastAsia="pl-PL"/>
              </w:rPr>
            </w:pPr>
            <w:r w:rsidRPr="00FF7BAC">
              <w:rPr>
                <w:rFonts w:ascii="Arial" w:hAnsi="Arial" w:cs="Arial"/>
                <w:sz w:val="24"/>
                <w:szCs w:val="24"/>
                <w:lang w:eastAsia="pl-PL"/>
              </w:rPr>
              <w:t>Nie dotyczy</w:t>
            </w:r>
          </w:p>
        </w:tc>
      </w:tr>
      <w:tr w:rsidR="00A4324F" w:rsidRPr="00300D73" w:rsidTr="00EC0A12">
        <w:trPr>
          <w:trHeight w:val="694"/>
        </w:trPr>
        <w:tc>
          <w:tcPr>
            <w:tcW w:w="4072" w:type="dxa"/>
          </w:tcPr>
          <w:p w:rsidR="008E7692" w:rsidRPr="00300D73" w:rsidRDefault="00C32E08" w:rsidP="00C32E08">
            <w:pPr>
              <w:spacing w:after="0" w:line="240" w:lineRule="auto"/>
              <w:rPr>
                <w:rFonts w:ascii="Arial" w:hAnsi="Arial" w:cs="Arial"/>
                <w:b/>
                <w:sz w:val="24"/>
                <w:szCs w:val="24"/>
                <w:lang w:eastAsia="pl-PL"/>
              </w:rPr>
            </w:pPr>
            <w:r w:rsidRPr="00300D73">
              <w:rPr>
                <w:rFonts w:ascii="Arial" w:hAnsi="Arial" w:cs="Arial"/>
                <w:b/>
                <w:sz w:val="24"/>
                <w:szCs w:val="24"/>
                <w:lang w:eastAsia="pl-PL"/>
              </w:rPr>
              <w:t>Poziom dofinansowania projektu</w:t>
            </w:r>
            <w:r w:rsidR="008E7692" w:rsidRPr="00300D73">
              <w:rPr>
                <w:rFonts w:ascii="Arial" w:hAnsi="Arial" w:cs="Arial"/>
                <w:b/>
                <w:sz w:val="24"/>
                <w:szCs w:val="24"/>
                <w:lang w:eastAsia="pl-PL"/>
              </w:rPr>
              <w:t xml:space="preserve"> </w:t>
            </w:r>
          </w:p>
          <w:p w:rsidR="008E7692" w:rsidRPr="00300D73" w:rsidRDefault="008E7692" w:rsidP="00C32E08">
            <w:pPr>
              <w:spacing w:after="0" w:line="240" w:lineRule="auto"/>
              <w:rPr>
                <w:rFonts w:ascii="Arial" w:hAnsi="Arial" w:cs="Arial"/>
                <w:b/>
                <w:sz w:val="24"/>
                <w:szCs w:val="24"/>
                <w:lang w:eastAsia="pl-PL"/>
              </w:rPr>
            </w:pPr>
            <w:r w:rsidRPr="00300D73">
              <w:rPr>
                <w:rFonts w:ascii="Arial" w:hAnsi="Arial" w:cs="Arial"/>
                <w:b/>
                <w:sz w:val="24"/>
                <w:szCs w:val="24"/>
                <w:lang w:eastAsia="pl-PL"/>
              </w:rPr>
              <w:t>- środków UE</w:t>
            </w:r>
          </w:p>
          <w:p w:rsidR="008E7692" w:rsidRPr="00300D73" w:rsidRDefault="008E7692" w:rsidP="00C32E08">
            <w:pPr>
              <w:spacing w:after="0" w:line="240" w:lineRule="auto"/>
              <w:rPr>
                <w:rFonts w:ascii="Arial" w:hAnsi="Arial" w:cs="Arial"/>
                <w:b/>
                <w:i/>
                <w:sz w:val="24"/>
                <w:szCs w:val="24"/>
                <w:lang w:eastAsia="pl-PL"/>
              </w:rPr>
            </w:pPr>
            <w:r w:rsidRPr="00300D73">
              <w:rPr>
                <w:rFonts w:ascii="Arial" w:hAnsi="Arial" w:cs="Arial"/>
                <w:b/>
                <w:sz w:val="24"/>
                <w:szCs w:val="24"/>
                <w:lang w:eastAsia="pl-PL"/>
              </w:rPr>
              <w:t xml:space="preserve">- środków BP </w:t>
            </w:r>
            <w:r w:rsidRPr="00300D73">
              <w:rPr>
                <w:rFonts w:ascii="Arial" w:hAnsi="Arial" w:cs="Arial"/>
                <w:b/>
                <w:i/>
                <w:sz w:val="24"/>
                <w:szCs w:val="24"/>
                <w:lang w:eastAsia="pl-PL"/>
              </w:rPr>
              <w:t>(jeśli dotyczy)</w:t>
            </w:r>
          </w:p>
          <w:p w:rsidR="00C32E08" w:rsidRPr="00300D73" w:rsidRDefault="008E7692" w:rsidP="00C32E08">
            <w:pPr>
              <w:spacing w:after="0" w:line="240" w:lineRule="auto"/>
              <w:rPr>
                <w:rFonts w:ascii="Arial" w:hAnsi="Arial" w:cs="Arial"/>
                <w:i/>
                <w:sz w:val="20"/>
                <w:szCs w:val="20"/>
                <w:lang w:eastAsia="pl-PL"/>
              </w:rPr>
            </w:pPr>
            <w:r w:rsidRPr="00300D73" w:rsidDel="008E7692">
              <w:rPr>
                <w:rFonts w:ascii="Arial" w:hAnsi="Arial" w:cs="Arial"/>
                <w:sz w:val="24"/>
                <w:szCs w:val="24"/>
                <w:lang w:eastAsia="pl-PL"/>
              </w:rPr>
              <w:t xml:space="preserve"> </w:t>
            </w:r>
            <w:r w:rsidR="00C32E08" w:rsidRPr="00300D73">
              <w:rPr>
                <w:rFonts w:ascii="Arial" w:hAnsi="Arial" w:cs="Arial"/>
                <w:i/>
                <w:sz w:val="20"/>
                <w:szCs w:val="20"/>
                <w:lang w:eastAsia="pl-PL"/>
              </w:rPr>
              <w:t>(maksymalny poziom dofinansowania projektu – jeśli dotyczy/</w:t>
            </w:r>
          </w:p>
          <w:p w:rsidR="00C32E08" w:rsidRPr="00300D73" w:rsidRDefault="00C32E08" w:rsidP="00C32E08">
            <w:pPr>
              <w:spacing w:after="0" w:line="240" w:lineRule="auto"/>
              <w:rPr>
                <w:rFonts w:ascii="Arial" w:hAnsi="Arial" w:cs="Arial"/>
                <w:i/>
                <w:sz w:val="20"/>
                <w:szCs w:val="20"/>
                <w:lang w:eastAsia="pl-PL"/>
              </w:rPr>
            </w:pPr>
            <w:r w:rsidRPr="00300D73">
              <w:rPr>
                <w:rFonts w:ascii="Arial" w:hAnsi="Arial" w:cs="Arial"/>
                <w:i/>
                <w:sz w:val="20"/>
                <w:szCs w:val="20"/>
                <w:lang w:eastAsia="pl-PL"/>
              </w:rPr>
              <w:t>minimalny poziom dofinansowania projektu- jeśli dotyczy)</w:t>
            </w:r>
          </w:p>
          <w:p w:rsidR="00C32E08" w:rsidRPr="00300D73" w:rsidRDefault="00C32E08" w:rsidP="00C32E08">
            <w:pPr>
              <w:spacing w:after="0" w:line="240" w:lineRule="auto"/>
              <w:rPr>
                <w:rFonts w:ascii="Arial" w:hAnsi="Arial" w:cs="Arial"/>
                <w:i/>
                <w:sz w:val="20"/>
                <w:szCs w:val="20"/>
                <w:lang w:eastAsia="pl-PL"/>
              </w:rPr>
            </w:pPr>
          </w:p>
          <w:p w:rsidR="00C32E08" w:rsidRPr="00300D73" w:rsidRDefault="00C32E08" w:rsidP="00C32E08">
            <w:pPr>
              <w:spacing w:after="0" w:line="240" w:lineRule="auto"/>
              <w:rPr>
                <w:rFonts w:ascii="Arial" w:hAnsi="Arial" w:cs="Arial"/>
                <w:i/>
                <w:sz w:val="20"/>
                <w:szCs w:val="20"/>
                <w:lang w:eastAsia="pl-PL"/>
              </w:rPr>
            </w:pPr>
          </w:p>
          <w:p w:rsidR="00A4324F" w:rsidRPr="00300D73" w:rsidRDefault="00A4324F" w:rsidP="00B5261C">
            <w:pPr>
              <w:spacing w:after="0" w:line="240" w:lineRule="auto"/>
              <w:rPr>
                <w:rFonts w:ascii="Arial" w:hAnsi="Arial" w:cs="Arial"/>
                <w:b/>
                <w:sz w:val="24"/>
                <w:szCs w:val="24"/>
                <w:lang w:eastAsia="pl-PL"/>
              </w:rPr>
            </w:pPr>
            <w:r w:rsidRPr="00300D73">
              <w:rPr>
                <w:rFonts w:ascii="Arial" w:hAnsi="Arial" w:cs="Arial"/>
                <w:b/>
                <w:sz w:val="24"/>
                <w:szCs w:val="24"/>
                <w:lang w:eastAsia="pl-PL"/>
              </w:rPr>
              <w:t>Wartość projektu:</w:t>
            </w:r>
          </w:p>
          <w:p w:rsidR="00A4324F" w:rsidRPr="00300D73" w:rsidRDefault="00A4324F" w:rsidP="00B5261C">
            <w:pPr>
              <w:spacing w:after="0" w:line="240" w:lineRule="auto"/>
              <w:rPr>
                <w:rFonts w:ascii="Arial" w:hAnsi="Arial" w:cs="Arial"/>
                <w:i/>
                <w:sz w:val="20"/>
                <w:szCs w:val="20"/>
                <w:lang w:eastAsia="pl-PL"/>
              </w:rPr>
            </w:pPr>
            <w:r w:rsidRPr="00300D73">
              <w:rPr>
                <w:rFonts w:ascii="Arial" w:hAnsi="Arial" w:cs="Arial"/>
                <w:i/>
                <w:sz w:val="20"/>
                <w:szCs w:val="20"/>
                <w:lang w:eastAsia="pl-PL"/>
              </w:rPr>
              <w:t xml:space="preserve">(minimalna wartość projektu- </w:t>
            </w:r>
            <w:r w:rsidRPr="00300D73">
              <w:rPr>
                <w:rFonts w:ascii="Arial" w:hAnsi="Arial" w:cs="Arial"/>
                <w:b/>
                <w:i/>
                <w:sz w:val="20"/>
                <w:szCs w:val="20"/>
                <w:lang w:eastAsia="pl-PL"/>
              </w:rPr>
              <w:t>jeśli dotyczy/</w:t>
            </w:r>
          </w:p>
          <w:p w:rsidR="00A4324F" w:rsidRPr="00300D73" w:rsidRDefault="00A4324F" w:rsidP="00B5261C">
            <w:pPr>
              <w:spacing w:after="0" w:line="240" w:lineRule="auto"/>
              <w:rPr>
                <w:rFonts w:ascii="Arial" w:hAnsi="Arial" w:cs="Arial"/>
                <w:i/>
                <w:sz w:val="20"/>
                <w:szCs w:val="20"/>
                <w:lang w:eastAsia="pl-PL"/>
              </w:rPr>
            </w:pPr>
            <w:r w:rsidRPr="00300D73">
              <w:rPr>
                <w:rFonts w:ascii="Arial" w:hAnsi="Arial" w:cs="Arial"/>
                <w:i/>
                <w:sz w:val="20"/>
                <w:szCs w:val="20"/>
                <w:lang w:eastAsia="pl-PL"/>
              </w:rPr>
              <w:t>maksymalna wartość projektu-</w:t>
            </w:r>
            <w:r w:rsidRPr="00300D73">
              <w:rPr>
                <w:rFonts w:ascii="Arial" w:hAnsi="Arial" w:cs="Arial"/>
                <w:b/>
                <w:i/>
                <w:sz w:val="20"/>
                <w:szCs w:val="20"/>
                <w:lang w:eastAsia="pl-PL"/>
              </w:rPr>
              <w:t>jeśli dotyczy</w:t>
            </w:r>
            <w:r w:rsidRPr="00300D73">
              <w:rPr>
                <w:rFonts w:ascii="Arial" w:hAnsi="Arial" w:cs="Arial"/>
                <w:i/>
                <w:sz w:val="20"/>
                <w:szCs w:val="20"/>
                <w:lang w:eastAsia="pl-PL"/>
              </w:rPr>
              <w:t>)</w:t>
            </w:r>
          </w:p>
          <w:p w:rsidR="00A4324F" w:rsidRPr="00300D73" w:rsidRDefault="00A4324F" w:rsidP="00B5261C">
            <w:pPr>
              <w:spacing w:after="0" w:line="240" w:lineRule="auto"/>
              <w:rPr>
                <w:rFonts w:ascii="Arial" w:hAnsi="Arial" w:cs="Arial"/>
                <w:i/>
                <w:sz w:val="24"/>
                <w:szCs w:val="24"/>
                <w:lang w:eastAsia="pl-PL"/>
              </w:rPr>
            </w:pPr>
          </w:p>
        </w:tc>
        <w:tc>
          <w:tcPr>
            <w:tcW w:w="4842" w:type="dxa"/>
          </w:tcPr>
          <w:p w:rsidR="00FF7BAC" w:rsidRPr="00FF7BAC" w:rsidRDefault="00FF7BAC" w:rsidP="00FF7BAC">
            <w:pPr>
              <w:spacing w:after="120" w:line="23" w:lineRule="atLeast"/>
              <w:jc w:val="both"/>
              <w:rPr>
                <w:rFonts w:ascii="Arial" w:hAnsi="Arial" w:cs="Arial"/>
                <w:sz w:val="24"/>
                <w:szCs w:val="24"/>
                <w:lang w:eastAsia="pl-PL"/>
              </w:rPr>
            </w:pPr>
            <w:r w:rsidRPr="00FF7BAC">
              <w:rPr>
                <w:rFonts w:ascii="Arial" w:hAnsi="Arial" w:cs="Arial"/>
                <w:sz w:val="24"/>
                <w:szCs w:val="24"/>
                <w:lang w:eastAsia="pl-PL"/>
              </w:rPr>
              <w:t xml:space="preserve">Maksymalny % poziom dofinansowania UE wydatków </w:t>
            </w:r>
            <w:proofErr w:type="spellStart"/>
            <w:r w:rsidRPr="00FF7BAC">
              <w:rPr>
                <w:rFonts w:ascii="Arial" w:hAnsi="Arial" w:cs="Arial"/>
                <w:sz w:val="24"/>
                <w:szCs w:val="24"/>
                <w:lang w:eastAsia="pl-PL"/>
              </w:rPr>
              <w:t>kwalifikowalnych</w:t>
            </w:r>
            <w:proofErr w:type="spellEnd"/>
            <w:r w:rsidRPr="00FF7BAC">
              <w:rPr>
                <w:rFonts w:ascii="Arial" w:hAnsi="Arial" w:cs="Arial"/>
                <w:sz w:val="24"/>
                <w:szCs w:val="24"/>
                <w:lang w:eastAsia="pl-PL"/>
              </w:rPr>
              <w:t xml:space="preserve"> na poziomie projektu</w:t>
            </w:r>
            <w:r>
              <w:rPr>
                <w:rFonts w:ascii="Arial" w:hAnsi="Arial" w:cs="Arial"/>
                <w:sz w:val="24"/>
                <w:szCs w:val="24"/>
                <w:lang w:eastAsia="pl-PL"/>
              </w:rPr>
              <w:t xml:space="preserve">: </w:t>
            </w:r>
            <w:r w:rsidRPr="00FF7BAC">
              <w:rPr>
                <w:rFonts w:ascii="Arial" w:hAnsi="Arial" w:cs="Arial"/>
                <w:sz w:val="24"/>
                <w:szCs w:val="24"/>
                <w:lang w:eastAsia="pl-PL"/>
              </w:rPr>
              <w:t>85% w tym, zgodnie z zasadami pomocy publicznej:</w:t>
            </w:r>
          </w:p>
          <w:p w:rsidR="00FF7BAC" w:rsidRPr="00FF7BAC" w:rsidRDefault="00FF7BAC" w:rsidP="00FF7BAC">
            <w:pPr>
              <w:spacing w:after="120" w:line="23" w:lineRule="atLeast"/>
              <w:jc w:val="both"/>
              <w:rPr>
                <w:rFonts w:ascii="Arial" w:hAnsi="Arial" w:cs="Arial"/>
                <w:sz w:val="24"/>
                <w:szCs w:val="24"/>
                <w:lang w:eastAsia="pl-PL"/>
              </w:rPr>
            </w:pPr>
            <w:r w:rsidRPr="00FF7BAC">
              <w:rPr>
                <w:rFonts w:ascii="Arial" w:hAnsi="Arial" w:cs="Arial"/>
                <w:sz w:val="24"/>
                <w:szCs w:val="24"/>
                <w:lang w:eastAsia="pl-PL"/>
              </w:rPr>
              <w:t>-</w:t>
            </w:r>
            <w:r w:rsidRPr="00FF7BAC">
              <w:rPr>
                <w:rFonts w:ascii="Arial" w:hAnsi="Arial" w:cs="Arial"/>
                <w:sz w:val="24"/>
                <w:szCs w:val="24"/>
                <w:lang w:eastAsia="pl-PL"/>
              </w:rPr>
              <w:tab/>
              <w:t xml:space="preserve">dla części gospodarczej: intensywność udzielanej pomocy publicznej i pomocy de </w:t>
            </w:r>
            <w:proofErr w:type="spellStart"/>
            <w:r w:rsidRPr="00FF7BAC">
              <w:rPr>
                <w:rFonts w:ascii="Arial" w:hAnsi="Arial" w:cs="Arial"/>
                <w:sz w:val="24"/>
                <w:szCs w:val="24"/>
                <w:lang w:eastAsia="pl-PL"/>
              </w:rPr>
              <w:t>minimis</w:t>
            </w:r>
            <w:proofErr w:type="spellEnd"/>
            <w:r w:rsidRPr="00FF7BAC">
              <w:rPr>
                <w:rFonts w:ascii="Arial" w:hAnsi="Arial" w:cs="Arial"/>
                <w:sz w:val="24"/>
                <w:szCs w:val="24"/>
                <w:lang w:eastAsia="pl-PL"/>
              </w:rPr>
              <w:t xml:space="preserve"> wynosi maksymalnie 50%</w:t>
            </w:r>
          </w:p>
          <w:p w:rsidR="00FF7BAC" w:rsidRDefault="00FF7BAC" w:rsidP="00FF7BAC">
            <w:pPr>
              <w:spacing w:after="120" w:line="23" w:lineRule="atLeast"/>
              <w:jc w:val="both"/>
              <w:rPr>
                <w:rFonts w:ascii="Arial" w:hAnsi="Arial" w:cs="Arial"/>
                <w:sz w:val="24"/>
                <w:szCs w:val="24"/>
                <w:lang w:eastAsia="pl-PL"/>
              </w:rPr>
            </w:pPr>
            <w:r w:rsidRPr="00FF7BAC">
              <w:rPr>
                <w:rFonts w:ascii="Arial" w:hAnsi="Arial" w:cs="Arial"/>
                <w:sz w:val="24"/>
                <w:szCs w:val="24"/>
                <w:lang w:eastAsia="pl-PL"/>
              </w:rPr>
              <w:t>-</w:t>
            </w:r>
            <w:r w:rsidRPr="00FF7BAC">
              <w:rPr>
                <w:rFonts w:ascii="Arial" w:hAnsi="Arial" w:cs="Arial"/>
                <w:sz w:val="24"/>
                <w:szCs w:val="24"/>
                <w:lang w:eastAsia="pl-PL"/>
              </w:rPr>
              <w:tab/>
              <w:t>dla części niegospodarczej: 100%.</w:t>
            </w:r>
          </w:p>
          <w:p w:rsidR="00FF7BAC" w:rsidRDefault="00FF7BAC" w:rsidP="00FF7BAC">
            <w:pPr>
              <w:spacing w:after="120" w:line="23" w:lineRule="atLeast"/>
              <w:jc w:val="both"/>
              <w:rPr>
                <w:rFonts w:ascii="Arial" w:hAnsi="Arial" w:cs="Arial"/>
                <w:sz w:val="24"/>
                <w:szCs w:val="24"/>
                <w:lang w:eastAsia="pl-PL"/>
              </w:rPr>
            </w:pPr>
          </w:p>
          <w:p w:rsidR="00FF7BAC" w:rsidRDefault="00FF7BAC" w:rsidP="00FF7BAC">
            <w:pPr>
              <w:spacing w:after="120" w:line="23" w:lineRule="atLeast"/>
              <w:jc w:val="both"/>
              <w:rPr>
                <w:rFonts w:ascii="Arial" w:hAnsi="Arial" w:cs="Arial"/>
                <w:sz w:val="24"/>
                <w:szCs w:val="24"/>
                <w:lang w:eastAsia="pl-PL"/>
              </w:rPr>
            </w:pPr>
            <w:r w:rsidRPr="00FF7BAC">
              <w:rPr>
                <w:rFonts w:ascii="Arial" w:hAnsi="Arial" w:cs="Arial"/>
                <w:sz w:val="24"/>
                <w:szCs w:val="24"/>
                <w:lang w:eastAsia="pl-PL"/>
              </w:rPr>
              <w:t>Nie przewiduje</w:t>
            </w:r>
            <w:r>
              <w:rPr>
                <w:rFonts w:ascii="Arial" w:hAnsi="Arial" w:cs="Arial"/>
                <w:sz w:val="24"/>
                <w:szCs w:val="24"/>
                <w:lang w:eastAsia="pl-PL"/>
              </w:rPr>
              <w:t xml:space="preserve"> się współfinansowania z </w:t>
            </w:r>
            <w:r w:rsidRPr="00FF7BAC">
              <w:rPr>
                <w:rFonts w:ascii="Arial" w:hAnsi="Arial" w:cs="Arial"/>
                <w:sz w:val="24"/>
                <w:szCs w:val="24"/>
                <w:lang w:eastAsia="pl-PL"/>
              </w:rPr>
              <w:t>budżetu państwa.</w:t>
            </w:r>
          </w:p>
          <w:p w:rsidR="00F810FE" w:rsidRPr="00300D73" w:rsidRDefault="00F810FE" w:rsidP="00F810FE">
            <w:pPr>
              <w:spacing w:after="120" w:line="23" w:lineRule="atLeast"/>
              <w:jc w:val="both"/>
              <w:rPr>
                <w:rFonts w:ascii="Arial" w:hAnsi="Arial" w:cs="Arial"/>
                <w:sz w:val="24"/>
                <w:szCs w:val="24"/>
                <w:lang w:eastAsia="pl-PL"/>
              </w:rPr>
            </w:pPr>
            <w:r w:rsidRPr="00300D73">
              <w:rPr>
                <w:rFonts w:ascii="Arial" w:hAnsi="Arial" w:cs="Arial"/>
                <w:sz w:val="24"/>
                <w:szCs w:val="24"/>
                <w:lang w:eastAsia="pl-PL"/>
              </w:rPr>
              <w:t>Nie ustala się minimalnej dopuszczalnej w konkursie wartości projektu.</w:t>
            </w:r>
          </w:p>
          <w:p w:rsidR="00A4324F" w:rsidRPr="00300D73" w:rsidRDefault="00F810FE" w:rsidP="006A731B">
            <w:pPr>
              <w:spacing w:before="100" w:beforeAutospacing="1" w:after="120" w:line="240" w:lineRule="auto"/>
              <w:rPr>
                <w:rFonts w:ascii="Arial" w:hAnsi="Arial" w:cs="Arial"/>
                <w:i/>
                <w:sz w:val="24"/>
                <w:szCs w:val="24"/>
                <w:lang w:eastAsia="pl-PL"/>
              </w:rPr>
            </w:pPr>
            <w:r w:rsidRPr="00300D73">
              <w:rPr>
                <w:rFonts w:ascii="Arial" w:hAnsi="Arial" w:cs="Arial"/>
                <w:sz w:val="24"/>
                <w:szCs w:val="24"/>
                <w:lang w:eastAsia="pl-PL"/>
              </w:rPr>
              <w:t xml:space="preserve">Maksymalna wartość wydatków </w:t>
            </w:r>
            <w:proofErr w:type="spellStart"/>
            <w:r w:rsidRPr="00300D73">
              <w:rPr>
                <w:rFonts w:ascii="Arial" w:hAnsi="Arial" w:cs="Arial"/>
                <w:sz w:val="24"/>
                <w:szCs w:val="24"/>
                <w:lang w:eastAsia="pl-PL"/>
              </w:rPr>
              <w:t>kwalifikowalnych</w:t>
            </w:r>
            <w:proofErr w:type="spellEnd"/>
            <w:r w:rsidRPr="00300D73">
              <w:rPr>
                <w:rFonts w:ascii="Arial" w:hAnsi="Arial" w:cs="Arial"/>
                <w:sz w:val="24"/>
                <w:szCs w:val="24"/>
                <w:lang w:eastAsia="pl-PL"/>
              </w:rPr>
              <w:t xml:space="preserve"> projektu złożonego do dofinansowania nie może przekroczyć 50 mln EUR</w:t>
            </w:r>
            <w:r w:rsidRPr="00300D73">
              <w:rPr>
                <w:rStyle w:val="Odwoanieprzypisudolnego"/>
                <w:rFonts w:ascii="Arial" w:hAnsi="Arial" w:cs="Arial"/>
                <w:sz w:val="24"/>
                <w:szCs w:val="24"/>
                <w:lang w:eastAsia="pl-PL"/>
              </w:rPr>
              <w:footnoteReference w:id="6"/>
            </w:r>
            <w:r w:rsidRPr="00300D73">
              <w:rPr>
                <w:rFonts w:ascii="Arial" w:hAnsi="Arial" w:cs="Arial"/>
                <w:sz w:val="24"/>
                <w:szCs w:val="24"/>
                <w:lang w:eastAsia="pl-PL"/>
              </w:rPr>
              <w:t>.</w:t>
            </w:r>
          </w:p>
        </w:tc>
      </w:tr>
      <w:tr w:rsidR="00912AFB" w:rsidRPr="00300D73" w:rsidTr="00EC0A12">
        <w:trPr>
          <w:trHeight w:val="698"/>
        </w:trPr>
        <w:tc>
          <w:tcPr>
            <w:tcW w:w="4072" w:type="dxa"/>
          </w:tcPr>
          <w:p w:rsidR="00912AFB" w:rsidRPr="00300D73" w:rsidRDefault="00912AFB" w:rsidP="001603DD">
            <w:pPr>
              <w:spacing w:after="0" w:line="240" w:lineRule="auto"/>
              <w:rPr>
                <w:rFonts w:ascii="Arial" w:hAnsi="Arial" w:cs="Arial"/>
                <w:b/>
                <w:sz w:val="24"/>
                <w:szCs w:val="24"/>
                <w:lang w:eastAsia="pl-PL"/>
              </w:rPr>
            </w:pPr>
            <w:r w:rsidRPr="00300D73">
              <w:rPr>
                <w:rFonts w:ascii="Arial" w:hAnsi="Arial" w:cs="Arial"/>
                <w:b/>
                <w:sz w:val="24"/>
                <w:szCs w:val="24"/>
              </w:rPr>
              <w:lastRenderedPageBreak/>
              <w:t>Wartość środków przeznaczonych na procedurę odwoławczą</w:t>
            </w:r>
            <w:r w:rsidR="00897C69" w:rsidRPr="00300D73">
              <w:rPr>
                <w:rFonts w:ascii="Arial" w:hAnsi="Arial" w:cs="Arial"/>
                <w:b/>
                <w:sz w:val="24"/>
                <w:szCs w:val="24"/>
              </w:rPr>
              <w:t xml:space="preserve"> w konku</w:t>
            </w:r>
            <w:r w:rsidR="00F262DF" w:rsidRPr="00300D73">
              <w:rPr>
                <w:rFonts w:ascii="Arial" w:hAnsi="Arial" w:cs="Arial"/>
                <w:b/>
                <w:sz w:val="24"/>
                <w:szCs w:val="24"/>
              </w:rPr>
              <w:t>r</w:t>
            </w:r>
            <w:r w:rsidR="00897C69" w:rsidRPr="00300D73">
              <w:rPr>
                <w:rFonts w:ascii="Arial" w:hAnsi="Arial" w:cs="Arial"/>
                <w:b/>
                <w:sz w:val="24"/>
                <w:szCs w:val="24"/>
              </w:rPr>
              <w:t>sie</w:t>
            </w:r>
          </w:p>
        </w:tc>
        <w:tc>
          <w:tcPr>
            <w:tcW w:w="4842" w:type="dxa"/>
          </w:tcPr>
          <w:p w:rsidR="00912AFB" w:rsidRPr="00300D73" w:rsidRDefault="00B7640F" w:rsidP="00E73C94">
            <w:pPr>
              <w:spacing w:before="100" w:beforeAutospacing="1" w:after="100" w:afterAutospacing="1" w:line="360" w:lineRule="auto"/>
              <w:rPr>
                <w:rFonts w:ascii="Arial" w:hAnsi="Arial" w:cs="Arial"/>
                <w:i/>
                <w:sz w:val="24"/>
                <w:szCs w:val="24"/>
                <w:lang w:eastAsia="pl-PL"/>
              </w:rPr>
            </w:pPr>
            <w:r>
              <w:rPr>
                <w:rFonts w:ascii="Arial" w:hAnsi="Arial" w:cs="Arial"/>
                <w:sz w:val="24"/>
                <w:szCs w:val="24"/>
              </w:rPr>
              <w:t>1</w:t>
            </w:r>
            <w:r w:rsidR="00FD6367" w:rsidRPr="00300D73">
              <w:rPr>
                <w:rFonts w:ascii="Arial" w:hAnsi="Arial" w:cs="Arial"/>
                <w:sz w:val="24"/>
                <w:szCs w:val="24"/>
              </w:rPr>
              <w:t xml:space="preserve">5% </w:t>
            </w:r>
            <w:r w:rsidR="00D51873" w:rsidRPr="00300D73">
              <w:rPr>
                <w:rFonts w:ascii="Arial" w:hAnsi="Arial" w:cs="Arial"/>
                <w:sz w:val="24"/>
                <w:szCs w:val="24"/>
              </w:rPr>
              <w:t xml:space="preserve">kwoty dofinansowania </w:t>
            </w:r>
            <w:r w:rsidR="002D0F26" w:rsidRPr="00300D73">
              <w:rPr>
                <w:rFonts w:ascii="Arial" w:hAnsi="Arial" w:cs="Arial"/>
                <w:sz w:val="24"/>
                <w:szCs w:val="24"/>
              </w:rPr>
              <w:t>(środki</w:t>
            </w:r>
            <w:r w:rsidR="00FD6367" w:rsidRPr="00300D73">
              <w:rPr>
                <w:rFonts w:ascii="Arial" w:hAnsi="Arial" w:cs="Arial"/>
                <w:sz w:val="24"/>
                <w:szCs w:val="24"/>
              </w:rPr>
              <w:t xml:space="preserve"> UE</w:t>
            </w:r>
            <w:r w:rsidR="000F6F66" w:rsidRPr="00300D73">
              <w:rPr>
                <w:rFonts w:ascii="Arial" w:hAnsi="Arial" w:cs="Arial"/>
                <w:sz w:val="24"/>
                <w:szCs w:val="24"/>
              </w:rPr>
              <w:t>)</w:t>
            </w:r>
          </w:p>
        </w:tc>
      </w:tr>
      <w:tr w:rsidR="00912AFB" w:rsidRPr="00300D73" w:rsidTr="00EC0A12">
        <w:trPr>
          <w:trHeight w:val="698"/>
        </w:trPr>
        <w:tc>
          <w:tcPr>
            <w:tcW w:w="4072" w:type="dxa"/>
          </w:tcPr>
          <w:p w:rsidR="00912AFB" w:rsidRPr="00300D73" w:rsidRDefault="0070073A" w:rsidP="001603DD">
            <w:pPr>
              <w:spacing w:after="0" w:line="240" w:lineRule="auto"/>
              <w:rPr>
                <w:rFonts w:ascii="Arial" w:hAnsi="Arial" w:cs="Arial"/>
                <w:b/>
                <w:sz w:val="24"/>
                <w:szCs w:val="24"/>
              </w:rPr>
            </w:pPr>
            <w:r w:rsidRPr="00300D73">
              <w:rPr>
                <w:rFonts w:ascii="Arial" w:hAnsi="Arial" w:cs="Arial"/>
                <w:b/>
                <w:sz w:val="24"/>
                <w:szCs w:val="24"/>
              </w:rPr>
              <w:t>Wartość środków przeznaczonych na mechanizm racjonalnych usprawnień w konkursie</w:t>
            </w:r>
            <w:r w:rsidR="00BE37D4" w:rsidRPr="00300D73">
              <w:rPr>
                <w:rFonts w:ascii="Arial" w:hAnsi="Arial" w:cs="Arial"/>
                <w:b/>
                <w:sz w:val="24"/>
                <w:szCs w:val="24"/>
              </w:rPr>
              <w:t xml:space="preserve"> </w:t>
            </w:r>
          </w:p>
        </w:tc>
        <w:tc>
          <w:tcPr>
            <w:tcW w:w="4842" w:type="dxa"/>
          </w:tcPr>
          <w:p w:rsidR="00912AFB" w:rsidRPr="00300D73" w:rsidRDefault="0021500C" w:rsidP="002337AC">
            <w:pPr>
              <w:spacing w:before="100" w:beforeAutospacing="1" w:after="100" w:afterAutospacing="1"/>
              <w:rPr>
                <w:rFonts w:ascii="Arial" w:hAnsi="Arial" w:cs="Arial"/>
                <w:sz w:val="24"/>
                <w:szCs w:val="24"/>
              </w:rPr>
            </w:pPr>
            <w:r w:rsidRPr="00300D73">
              <w:rPr>
                <w:rFonts w:ascii="Arial" w:hAnsi="Arial" w:cs="Arial"/>
                <w:sz w:val="24"/>
                <w:szCs w:val="24"/>
              </w:rPr>
              <w:t>Nie dotyczy</w:t>
            </w:r>
          </w:p>
        </w:tc>
      </w:tr>
    </w:tbl>
    <w:p w:rsidR="00F53FCB" w:rsidRPr="00300D73" w:rsidRDefault="00F53FCB" w:rsidP="000801E4">
      <w:pPr>
        <w:spacing w:after="120"/>
        <w:jc w:val="both"/>
        <w:rPr>
          <w:rFonts w:ascii="Arial" w:hAnsi="Arial" w:cs="Arial"/>
          <w:b/>
          <w:sz w:val="24"/>
          <w:szCs w:val="24"/>
        </w:rPr>
      </w:pPr>
    </w:p>
    <w:p w:rsidR="00912AFB" w:rsidRPr="00300D73" w:rsidRDefault="00F53FCB" w:rsidP="000801E4">
      <w:pPr>
        <w:spacing w:after="120"/>
        <w:jc w:val="both"/>
        <w:rPr>
          <w:rFonts w:ascii="Arial" w:hAnsi="Arial" w:cs="Arial"/>
          <w:sz w:val="24"/>
          <w:szCs w:val="24"/>
        </w:rPr>
      </w:pPr>
      <w:r w:rsidRPr="00300D73">
        <w:rPr>
          <w:rFonts w:ascii="Arial" w:hAnsi="Arial" w:cs="Arial"/>
          <w:sz w:val="24"/>
          <w:szCs w:val="24"/>
        </w:rPr>
        <w:t>Kwota przeznaczona na dofinansowanie projektów może ulec zwiększeniu przed rozstrzygnięciem konkursu o ile dostępne są środki w działaniu.</w:t>
      </w:r>
    </w:p>
    <w:p w:rsidR="009D24D6" w:rsidRPr="00300D73" w:rsidRDefault="009D24D6" w:rsidP="00BC3FF7">
      <w:pPr>
        <w:pStyle w:val="Nagwek2"/>
        <w:spacing w:before="120" w:after="120"/>
        <w:rPr>
          <w:rFonts w:ascii="Arial" w:hAnsi="Arial" w:cs="Arial"/>
          <w:color w:val="auto"/>
          <w:sz w:val="24"/>
          <w:szCs w:val="24"/>
        </w:rPr>
      </w:pPr>
    </w:p>
    <w:p w:rsidR="00AF5EA0" w:rsidRPr="00300D73" w:rsidRDefault="00E74611" w:rsidP="00BC3FF7">
      <w:pPr>
        <w:pStyle w:val="Nagwek2"/>
        <w:spacing w:before="120" w:after="120"/>
        <w:rPr>
          <w:rFonts w:ascii="Arial" w:hAnsi="Arial" w:cs="Arial"/>
          <w:color w:val="auto"/>
          <w:sz w:val="24"/>
          <w:szCs w:val="24"/>
        </w:rPr>
      </w:pPr>
      <w:bookmarkStart w:id="18" w:name="_Toc528649933"/>
      <w:r w:rsidRPr="00300D73">
        <w:rPr>
          <w:rFonts w:ascii="Arial" w:hAnsi="Arial" w:cs="Arial"/>
          <w:color w:val="auto"/>
          <w:sz w:val="24"/>
          <w:szCs w:val="24"/>
        </w:rPr>
        <w:t>2.</w:t>
      </w:r>
      <w:r w:rsidR="008D4658" w:rsidRPr="00300D73">
        <w:rPr>
          <w:rFonts w:ascii="Arial" w:hAnsi="Arial" w:cs="Arial"/>
          <w:color w:val="auto"/>
          <w:sz w:val="24"/>
          <w:szCs w:val="24"/>
        </w:rPr>
        <w:t>7</w:t>
      </w:r>
      <w:r w:rsidR="00010055" w:rsidRPr="00300D73">
        <w:rPr>
          <w:rFonts w:ascii="Arial" w:hAnsi="Arial" w:cs="Arial"/>
          <w:color w:val="auto"/>
          <w:sz w:val="24"/>
          <w:szCs w:val="24"/>
        </w:rPr>
        <w:t xml:space="preserve"> </w:t>
      </w:r>
      <w:r w:rsidR="00FC293F" w:rsidRPr="00300D73">
        <w:rPr>
          <w:rFonts w:ascii="Arial" w:hAnsi="Arial" w:cs="Arial"/>
          <w:color w:val="auto"/>
          <w:sz w:val="24"/>
          <w:szCs w:val="24"/>
        </w:rPr>
        <w:t xml:space="preserve"> Forma, miejsce i sposób złożenia wniosku o dofinansowanie</w:t>
      </w:r>
      <w:bookmarkEnd w:id="18"/>
    </w:p>
    <w:p w:rsidR="00AF5EA0" w:rsidRPr="00300D73" w:rsidRDefault="00AF5EA0" w:rsidP="00BC3FF7">
      <w:pPr>
        <w:spacing w:before="120" w:after="120"/>
        <w:jc w:val="both"/>
        <w:rPr>
          <w:rFonts w:ascii="Arial" w:hAnsi="Arial" w:cs="Arial"/>
          <w:sz w:val="24"/>
          <w:szCs w:val="24"/>
        </w:rPr>
      </w:pPr>
      <w:r w:rsidRPr="00300D73">
        <w:rPr>
          <w:rFonts w:ascii="Arial" w:hAnsi="Arial" w:cs="Arial"/>
          <w:sz w:val="24"/>
          <w:szCs w:val="24"/>
        </w:rPr>
        <w:t xml:space="preserve">Wnioskodawcy przy składaniu wniosku o dofinansowanie </w:t>
      </w:r>
      <w:r w:rsidR="00C5684B" w:rsidRPr="00300D73">
        <w:rPr>
          <w:rFonts w:ascii="Arial" w:hAnsi="Arial" w:cs="Arial"/>
          <w:sz w:val="24"/>
          <w:szCs w:val="24"/>
        </w:rPr>
        <w:t xml:space="preserve">realizacji </w:t>
      </w:r>
      <w:r w:rsidRPr="00300D73">
        <w:rPr>
          <w:rFonts w:ascii="Arial" w:hAnsi="Arial" w:cs="Arial"/>
          <w:sz w:val="24"/>
          <w:szCs w:val="24"/>
        </w:rPr>
        <w:t>projektów w</w:t>
      </w:r>
      <w:r w:rsidR="00872FFD" w:rsidRPr="00300D73">
        <w:rPr>
          <w:rFonts w:ascii="Arial" w:hAnsi="Arial" w:cs="Arial"/>
          <w:sz w:val="24"/>
          <w:szCs w:val="24"/>
        </w:rPr>
        <w:t> </w:t>
      </w:r>
      <w:r w:rsidRPr="00300D73">
        <w:rPr>
          <w:rFonts w:ascii="Arial" w:hAnsi="Arial" w:cs="Arial"/>
          <w:sz w:val="24"/>
          <w:szCs w:val="24"/>
        </w:rPr>
        <w:t>ramach RPO WSL 2014-2020, wyłącznie w formie elektronicznej, zobowiązani są przygotować wniosek aplikacyjny za pomocą LSI 2014 (</w:t>
      </w:r>
      <w:r w:rsidR="00A4324F" w:rsidRPr="00300D73">
        <w:rPr>
          <w:rFonts w:ascii="Arial" w:hAnsi="Arial" w:cs="Arial"/>
          <w:color w:val="0000FF"/>
          <w:sz w:val="24"/>
          <w:szCs w:val="24"/>
          <w:u w:val="single"/>
        </w:rPr>
        <w:t>https://lsi.slaskie.pl</w:t>
      </w:r>
      <w:r w:rsidRPr="00300D73">
        <w:rPr>
          <w:rFonts w:ascii="Arial" w:hAnsi="Arial" w:cs="Arial"/>
          <w:sz w:val="24"/>
          <w:szCs w:val="24"/>
        </w:rPr>
        <w:t xml:space="preserve">) następnie przesłać go w formacie </w:t>
      </w:r>
      <w:proofErr w:type="spellStart"/>
      <w:r w:rsidRPr="00300D73">
        <w:rPr>
          <w:rFonts w:ascii="Arial" w:hAnsi="Arial" w:cs="Arial"/>
          <w:sz w:val="24"/>
          <w:szCs w:val="24"/>
        </w:rPr>
        <w:t>.pd</w:t>
      </w:r>
      <w:proofErr w:type="spellEnd"/>
      <w:r w:rsidRPr="00300D73">
        <w:rPr>
          <w:rFonts w:ascii="Arial" w:hAnsi="Arial" w:cs="Arial"/>
          <w:sz w:val="24"/>
          <w:szCs w:val="24"/>
        </w:rPr>
        <w:t>f do Instytucji Organizującej Konkurs (IOK) z</w:t>
      </w:r>
      <w:r w:rsidR="00957A6A" w:rsidRPr="00300D73">
        <w:rPr>
          <w:rFonts w:ascii="Arial" w:hAnsi="Arial" w:cs="Arial"/>
          <w:sz w:val="24"/>
          <w:szCs w:val="24"/>
        </w:rPr>
        <w:t> </w:t>
      </w:r>
      <w:r w:rsidRPr="00300D73">
        <w:rPr>
          <w:rFonts w:ascii="Arial" w:hAnsi="Arial" w:cs="Arial"/>
          <w:sz w:val="24"/>
          <w:szCs w:val="24"/>
        </w:rPr>
        <w:t>wykorzystaniem SEKAP (</w:t>
      </w:r>
      <w:r w:rsidR="00A4324F" w:rsidRPr="00300D73">
        <w:rPr>
          <w:rFonts w:ascii="Arial" w:hAnsi="Arial" w:cs="Arial"/>
          <w:color w:val="0000FF"/>
          <w:sz w:val="24"/>
          <w:szCs w:val="24"/>
          <w:u w:val="single"/>
        </w:rPr>
        <w:t>https://www.sekap.pl</w:t>
      </w:r>
      <w:r w:rsidRPr="00300D73">
        <w:rPr>
          <w:rFonts w:ascii="Arial" w:hAnsi="Arial" w:cs="Arial"/>
          <w:sz w:val="24"/>
          <w:szCs w:val="24"/>
        </w:rPr>
        <w:t xml:space="preserve">) lub </w:t>
      </w:r>
      <w:proofErr w:type="spellStart"/>
      <w:r w:rsidRPr="00300D73">
        <w:rPr>
          <w:rFonts w:ascii="Arial" w:hAnsi="Arial" w:cs="Arial"/>
          <w:sz w:val="24"/>
          <w:szCs w:val="24"/>
        </w:rPr>
        <w:t>ePUAP</w:t>
      </w:r>
      <w:proofErr w:type="spellEnd"/>
      <w:r w:rsidRPr="00300D73">
        <w:rPr>
          <w:rFonts w:ascii="Arial" w:hAnsi="Arial" w:cs="Arial"/>
          <w:sz w:val="24"/>
          <w:szCs w:val="24"/>
        </w:rPr>
        <w:t xml:space="preserve"> (</w:t>
      </w:r>
      <w:hyperlink r:id="rId18" w:history="1">
        <w:r w:rsidRPr="00300D73">
          <w:rPr>
            <w:rFonts w:ascii="Arial" w:hAnsi="Arial" w:cs="Arial"/>
            <w:color w:val="0000FF"/>
            <w:sz w:val="24"/>
            <w:szCs w:val="24"/>
            <w:u w:val="single"/>
          </w:rPr>
          <w:t>http://www.epuap.gov.pl</w:t>
        </w:r>
      </w:hyperlink>
      <w:r w:rsidRPr="00300D73">
        <w:rPr>
          <w:rFonts w:ascii="Arial" w:hAnsi="Arial" w:cs="Arial"/>
          <w:sz w:val="24"/>
          <w:szCs w:val="24"/>
        </w:rPr>
        <w:t>).</w:t>
      </w:r>
    </w:p>
    <w:p w:rsidR="00F902BE" w:rsidRPr="00300D73" w:rsidRDefault="00F902BE" w:rsidP="000801E4">
      <w:pPr>
        <w:spacing w:after="120"/>
        <w:jc w:val="both"/>
        <w:rPr>
          <w:rFonts w:ascii="Arial" w:hAnsi="Arial" w:cs="Arial"/>
          <w:b/>
          <w:sz w:val="24"/>
          <w:szCs w:val="24"/>
          <w:lang w:eastAsia="pl-PL"/>
        </w:rPr>
      </w:pPr>
      <w:r w:rsidRPr="00300D73">
        <w:rPr>
          <w:rFonts w:ascii="Arial" w:hAnsi="Arial" w:cs="Arial"/>
          <w:b/>
          <w:sz w:val="24"/>
          <w:szCs w:val="24"/>
          <w:lang w:eastAsia="pl-PL"/>
        </w:rPr>
        <w:t xml:space="preserve">Wnioskodawca zobowiązany jest do zapoznania się z regulaminem i </w:t>
      </w:r>
      <w:r w:rsidR="00A56B77" w:rsidRPr="00300D73">
        <w:rPr>
          <w:rFonts w:ascii="Arial" w:hAnsi="Arial" w:cs="Arial"/>
          <w:b/>
          <w:sz w:val="24"/>
          <w:szCs w:val="24"/>
          <w:lang w:eastAsia="pl-PL"/>
        </w:rPr>
        <w:t>Instrukcją użytkownika LSI 2014 dla wnioskodawców/</w:t>
      </w:r>
      <w:r w:rsidR="00A953A0" w:rsidRPr="00300D73">
        <w:rPr>
          <w:rFonts w:ascii="Arial" w:hAnsi="Arial" w:cs="Arial"/>
          <w:b/>
          <w:sz w:val="24"/>
          <w:szCs w:val="24"/>
          <w:lang w:eastAsia="pl-PL"/>
        </w:rPr>
        <w:t xml:space="preserve"> </w:t>
      </w:r>
      <w:r w:rsidR="00A56B77" w:rsidRPr="00300D73">
        <w:rPr>
          <w:rFonts w:ascii="Arial" w:hAnsi="Arial" w:cs="Arial"/>
          <w:b/>
          <w:sz w:val="24"/>
          <w:szCs w:val="24"/>
          <w:lang w:eastAsia="pl-PL"/>
        </w:rPr>
        <w:t>beneficjentów RPO WSL 2014-2020.</w:t>
      </w:r>
    </w:p>
    <w:p w:rsidR="00442B7F" w:rsidRPr="00300D73" w:rsidRDefault="00AF5EA0" w:rsidP="00257BBD">
      <w:pPr>
        <w:spacing w:after="120"/>
        <w:jc w:val="both"/>
        <w:rPr>
          <w:rFonts w:ascii="Arial" w:hAnsi="Arial" w:cs="Arial"/>
          <w:sz w:val="24"/>
          <w:szCs w:val="24"/>
        </w:rPr>
      </w:pPr>
      <w:r w:rsidRPr="00300D73">
        <w:rPr>
          <w:rFonts w:ascii="Arial" w:hAnsi="Arial" w:cs="Arial"/>
          <w:sz w:val="24"/>
          <w:szCs w:val="24"/>
        </w:rPr>
        <w:t xml:space="preserve">Wniosek o dofinansowanie projektu w ramach RPO WSL 2014-2020 należy wypełnić zgodnie z </w:t>
      </w:r>
      <w:r w:rsidRPr="00300D73">
        <w:rPr>
          <w:rFonts w:ascii="Arial" w:hAnsi="Arial" w:cs="Arial"/>
          <w:i/>
          <w:sz w:val="24"/>
          <w:szCs w:val="24"/>
        </w:rPr>
        <w:t>Instrukcją wypełniania wniosku o dofinansowanie</w:t>
      </w:r>
      <w:r w:rsidRPr="00300D73">
        <w:rPr>
          <w:rFonts w:ascii="Arial" w:hAnsi="Arial" w:cs="Arial"/>
          <w:sz w:val="24"/>
          <w:szCs w:val="24"/>
        </w:rPr>
        <w:t xml:space="preserve"> zawierającą objaśnienia w jaki sposób wypełnić poszczególne pola wniosku. </w:t>
      </w:r>
      <w:r w:rsidRPr="00300D73">
        <w:rPr>
          <w:rFonts w:ascii="Arial" w:hAnsi="Arial" w:cs="Arial"/>
          <w:i/>
          <w:sz w:val="24"/>
          <w:szCs w:val="24"/>
        </w:rPr>
        <w:t>Instrukcj</w:t>
      </w:r>
      <w:r w:rsidR="00093CB2" w:rsidRPr="00300D73">
        <w:rPr>
          <w:rFonts w:ascii="Arial" w:hAnsi="Arial" w:cs="Arial"/>
          <w:i/>
          <w:sz w:val="24"/>
          <w:szCs w:val="24"/>
        </w:rPr>
        <w:t>a</w:t>
      </w:r>
      <w:r w:rsidRPr="00300D73">
        <w:rPr>
          <w:rFonts w:ascii="Arial" w:hAnsi="Arial" w:cs="Arial"/>
          <w:i/>
          <w:sz w:val="24"/>
          <w:szCs w:val="24"/>
        </w:rPr>
        <w:t xml:space="preserve"> wypełniania wniosku </w:t>
      </w:r>
      <w:r w:rsidRPr="00300D73">
        <w:rPr>
          <w:rFonts w:ascii="Arial" w:hAnsi="Arial" w:cs="Arial"/>
          <w:i/>
          <w:sz w:val="24"/>
          <w:szCs w:val="24"/>
        </w:rPr>
        <w:br/>
        <w:t>o dofinansowanie</w:t>
      </w:r>
      <w:r w:rsidRPr="00300D73">
        <w:rPr>
          <w:rFonts w:ascii="Arial" w:hAnsi="Arial" w:cs="Arial"/>
          <w:sz w:val="24"/>
          <w:szCs w:val="24"/>
        </w:rPr>
        <w:t xml:space="preserve"> stanowi załącznik do regulaminu danego konkursu udostępnionego wraz z ogłoszeniem o konkursie na stronie internetowej</w:t>
      </w:r>
      <w:r w:rsidR="00897C69" w:rsidRPr="00300D73">
        <w:rPr>
          <w:rFonts w:ascii="Arial" w:hAnsi="Arial" w:cs="Arial"/>
          <w:sz w:val="24"/>
          <w:szCs w:val="24"/>
        </w:rPr>
        <w:t xml:space="preserve"> RPO WSL/</w:t>
      </w:r>
      <w:r w:rsidRPr="00300D73">
        <w:rPr>
          <w:rFonts w:ascii="Arial" w:hAnsi="Arial" w:cs="Arial"/>
          <w:sz w:val="24"/>
          <w:szCs w:val="24"/>
        </w:rPr>
        <w:t xml:space="preserve"> IOK</w:t>
      </w:r>
      <w:r w:rsidR="00897C69" w:rsidRPr="00300D73">
        <w:rPr>
          <w:rFonts w:ascii="Arial" w:hAnsi="Arial" w:cs="Arial"/>
          <w:sz w:val="24"/>
          <w:szCs w:val="24"/>
        </w:rPr>
        <w:t xml:space="preserve"> i Portalu</w:t>
      </w:r>
      <w:r w:rsidR="004E3996" w:rsidRPr="00300D73">
        <w:rPr>
          <w:rFonts w:ascii="Arial" w:hAnsi="Arial" w:cs="Arial"/>
          <w:sz w:val="24"/>
          <w:szCs w:val="24"/>
        </w:rPr>
        <w:t>.</w:t>
      </w:r>
    </w:p>
    <w:p w:rsidR="00257BBD" w:rsidRPr="00300D73" w:rsidRDefault="00257BBD" w:rsidP="00257BBD">
      <w:pPr>
        <w:spacing w:after="120"/>
        <w:jc w:val="both"/>
        <w:rPr>
          <w:rFonts w:ascii="Arial" w:hAnsi="Arial" w:cs="Arial"/>
          <w:b/>
          <w:sz w:val="24"/>
          <w:szCs w:val="24"/>
        </w:rPr>
      </w:pPr>
      <w:r w:rsidRPr="00300D73">
        <w:rPr>
          <w:rFonts w:ascii="Arial" w:hAnsi="Arial" w:cs="Arial"/>
          <w:b/>
          <w:sz w:val="24"/>
          <w:szCs w:val="24"/>
        </w:rPr>
        <w:t>Uwaga! Wniosek musi zostać przesłany jako oryginalny plik pobrany z systemu LSI 2014, nie należy zapisywać wniosku za pośrednictwem programów do odczytu plików PDF. Zapisanie pliku w programie do odczytu plików PDF może spowodować modyfikację sumy kontrolnej pliku</w:t>
      </w:r>
      <w:r w:rsidR="00B91595" w:rsidRPr="00300D73">
        <w:rPr>
          <w:rFonts w:ascii="Arial" w:hAnsi="Arial" w:cs="Arial"/>
          <w:b/>
          <w:sz w:val="24"/>
          <w:szCs w:val="24"/>
        </w:rPr>
        <w:t xml:space="preserve"> (CRC)</w:t>
      </w:r>
      <w:r w:rsidRPr="00300D73">
        <w:rPr>
          <w:rFonts w:ascii="Arial" w:hAnsi="Arial" w:cs="Arial"/>
          <w:b/>
          <w:sz w:val="24"/>
          <w:szCs w:val="24"/>
        </w:rPr>
        <w:t>, co spowoduje negatywną weryfikację autentyczności wniosku</w:t>
      </w:r>
      <w:r w:rsidR="00FC293F" w:rsidRPr="00300D73">
        <w:rPr>
          <w:rFonts w:ascii="Arial" w:hAnsi="Arial" w:cs="Arial"/>
          <w:b/>
          <w:sz w:val="24"/>
          <w:szCs w:val="24"/>
        </w:rPr>
        <w:t xml:space="preserve"> o dofinansowanie projektu</w:t>
      </w:r>
      <w:r w:rsidRPr="00300D73">
        <w:rPr>
          <w:rFonts w:ascii="Arial" w:hAnsi="Arial" w:cs="Arial"/>
          <w:b/>
          <w:sz w:val="24"/>
          <w:szCs w:val="24"/>
        </w:rPr>
        <w:t>.</w:t>
      </w:r>
    </w:p>
    <w:p w:rsidR="00F902BE" w:rsidRPr="00300D73" w:rsidRDefault="00F902BE" w:rsidP="002C7BDA">
      <w:pPr>
        <w:spacing w:after="120"/>
        <w:jc w:val="both"/>
        <w:rPr>
          <w:rFonts w:ascii="Arial" w:hAnsi="Arial" w:cs="Arial"/>
          <w:b/>
          <w:sz w:val="24"/>
          <w:szCs w:val="24"/>
        </w:rPr>
      </w:pPr>
      <w:r w:rsidRPr="00300D73">
        <w:rPr>
          <w:rFonts w:ascii="Arial" w:hAnsi="Arial" w:cs="Arial"/>
          <w:sz w:val="24"/>
          <w:szCs w:val="24"/>
        </w:rPr>
        <w:t>Wygenerowany w formacie PDF i podpisany wniosek o dofinansowanie projektu należy złożyć do IOK w wersji elektronicznej przy wykorzystaniu platformy</w:t>
      </w:r>
      <w:r w:rsidR="00B32DE5" w:rsidRPr="00300D73">
        <w:rPr>
          <w:rFonts w:ascii="Arial" w:hAnsi="Arial" w:cs="Arial"/>
          <w:sz w:val="24"/>
          <w:szCs w:val="24"/>
        </w:rPr>
        <w:t xml:space="preserve"> elektronicznej SEKAP lub </w:t>
      </w:r>
      <w:proofErr w:type="spellStart"/>
      <w:r w:rsidR="00B32DE5" w:rsidRPr="00300D73">
        <w:rPr>
          <w:rFonts w:ascii="Arial" w:hAnsi="Arial" w:cs="Arial"/>
          <w:sz w:val="24"/>
          <w:szCs w:val="24"/>
        </w:rPr>
        <w:t>ePUAP</w:t>
      </w:r>
      <w:proofErr w:type="spellEnd"/>
      <w:r w:rsidR="00B32DE5" w:rsidRPr="00300D73">
        <w:rPr>
          <w:rFonts w:ascii="Arial" w:hAnsi="Arial" w:cs="Arial"/>
          <w:sz w:val="24"/>
          <w:szCs w:val="24"/>
        </w:rPr>
        <w:t xml:space="preserve">, </w:t>
      </w:r>
      <w:r w:rsidR="00141830" w:rsidRPr="00300D73">
        <w:rPr>
          <w:rFonts w:ascii="Arial" w:hAnsi="Arial" w:cs="Arial"/>
          <w:sz w:val="24"/>
          <w:szCs w:val="24"/>
        </w:rPr>
        <w:t xml:space="preserve">do dnia </w:t>
      </w:r>
      <w:r w:rsidR="00006F8A" w:rsidRPr="00300D73">
        <w:rPr>
          <w:rFonts w:ascii="Arial" w:hAnsi="Arial" w:cs="Arial"/>
          <w:sz w:val="24"/>
          <w:szCs w:val="24"/>
        </w:rPr>
        <w:t xml:space="preserve">i godziny </w:t>
      </w:r>
      <w:r w:rsidR="00B32DE5" w:rsidRPr="00300D73">
        <w:rPr>
          <w:rFonts w:ascii="Arial" w:hAnsi="Arial" w:cs="Arial"/>
          <w:sz w:val="24"/>
          <w:szCs w:val="24"/>
        </w:rPr>
        <w:t>zakończenia naboru wniosków o</w:t>
      </w:r>
      <w:r w:rsidR="00047946" w:rsidRPr="00300D73">
        <w:rPr>
          <w:rFonts w:ascii="Arial" w:hAnsi="Arial" w:cs="Arial"/>
          <w:sz w:val="24"/>
          <w:szCs w:val="24"/>
        </w:rPr>
        <w:t> </w:t>
      </w:r>
      <w:r w:rsidR="00B32DE5" w:rsidRPr="00300D73">
        <w:rPr>
          <w:rFonts w:ascii="Arial" w:hAnsi="Arial" w:cs="Arial"/>
          <w:sz w:val="24"/>
          <w:szCs w:val="24"/>
        </w:rPr>
        <w:t>dofinansowanie.</w:t>
      </w:r>
      <w:r w:rsidR="00D67213" w:rsidRPr="00300D73">
        <w:rPr>
          <w:rFonts w:ascii="Arial" w:hAnsi="Arial" w:cs="Arial"/>
          <w:sz w:val="24"/>
          <w:szCs w:val="24"/>
        </w:rPr>
        <w:t xml:space="preserve"> Przez godzinę zakończenia naboru</w:t>
      </w:r>
      <w:r w:rsidR="0052287B" w:rsidRPr="00300D73">
        <w:rPr>
          <w:rFonts w:ascii="Arial" w:hAnsi="Arial" w:cs="Arial"/>
          <w:sz w:val="24"/>
          <w:szCs w:val="24"/>
        </w:rPr>
        <w:t xml:space="preserve"> </w:t>
      </w:r>
      <w:r w:rsidR="008D3849" w:rsidRPr="00300D73">
        <w:rPr>
          <w:rFonts w:ascii="Arial" w:hAnsi="Arial" w:cs="Arial"/>
          <w:sz w:val="24"/>
          <w:szCs w:val="24"/>
        </w:rPr>
        <w:t>rozumie się godzinę</w:t>
      </w:r>
      <w:r w:rsidR="00D67213" w:rsidRPr="00300D73">
        <w:rPr>
          <w:rFonts w:ascii="Arial" w:hAnsi="Arial" w:cs="Arial"/>
          <w:sz w:val="24"/>
          <w:szCs w:val="24"/>
        </w:rPr>
        <w:t xml:space="preserve"> określoną w niniejszym regulaminie z dokładnością co do </w:t>
      </w:r>
      <w:r w:rsidR="003E4552" w:rsidRPr="00300D73">
        <w:rPr>
          <w:rFonts w:ascii="Arial" w:hAnsi="Arial" w:cs="Arial"/>
          <w:sz w:val="24"/>
          <w:szCs w:val="24"/>
        </w:rPr>
        <w:t>sekundy</w:t>
      </w:r>
      <w:r w:rsidR="00041BF5" w:rsidRPr="00300D73">
        <w:rPr>
          <w:rFonts w:ascii="Arial" w:hAnsi="Arial" w:cs="Arial"/>
          <w:sz w:val="24"/>
          <w:szCs w:val="24"/>
        </w:rPr>
        <w:t>.</w:t>
      </w:r>
      <w:r w:rsidR="00FC3DD9" w:rsidRPr="00300D73">
        <w:rPr>
          <w:rFonts w:ascii="Arial" w:hAnsi="Arial" w:cs="Arial"/>
          <w:sz w:val="24"/>
          <w:szCs w:val="24"/>
        </w:rPr>
        <w:t xml:space="preserve"> </w:t>
      </w:r>
      <w:r w:rsidR="00D67213" w:rsidRPr="00300D73">
        <w:rPr>
          <w:rFonts w:ascii="Arial" w:hAnsi="Arial" w:cs="Arial"/>
          <w:b/>
          <w:sz w:val="24"/>
          <w:szCs w:val="24"/>
        </w:rPr>
        <w:t>Wnioski złożone po wskazanej godzinie</w:t>
      </w:r>
      <w:r w:rsidR="008D3849" w:rsidRPr="00300D73">
        <w:rPr>
          <w:rFonts w:ascii="Arial" w:hAnsi="Arial" w:cs="Arial"/>
          <w:b/>
          <w:sz w:val="24"/>
          <w:szCs w:val="24"/>
        </w:rPr>
        <w:t>,</w:t>
      </w:r>
      <w:r w:rsidR="00D67213" w:rsidRPr="00300D73">
        <w:rPr>
          <w:rFonts w:ascii="Arial" w:hAnsi="Arial" w:cs="Arial"/>
          <w:b/>
          <w:sz w:val="24"/>
          <w:szCs w:val="24"/>
        </w:rPr>
        <w:t xml:space="preserve"> np. o 12:00:01 </w:t>
      </w:r>
      <w:r w:rsidR="008D3849" w:rsidRPr="00300D73">
        <w:rPr>
          <w:rFonts w:ascii="Arial" w:hAnsi="Arial" w:cs="Arial"/>
          <w:b/>
          <w:sz w:val="24"/>
          <w:szCs w:val="24"/>
        </w:rPr>
        <w:t xml:space="preserve">będą </w:t>
      </w:r>
      <w:r w:rsidR="00AA3DE3" w:rsidRPr="00300D73">
        <w:rPr>
          <w:rFonts w:ascii="Arial" w:hAnsi="Arial" w:cs="Arial"/>
          <w:b/>
          <w:sz w:val="24"/>
          <w:szCs w:val="24"/>
        </w:rPr>
        <w:t>pozostawi</w:t>
      </w:r>
      <w:r w:rsidR="008D3849" w:rsidRPr="00300D73">
        <w:rPr>
          <w:rFonts w:ascii="Arial" w:hAnsi="Arial" w:cs="Arial"/>
          <w:b/>
          <w:sz w:val="24"/>
          <w:szCs w:val="24"/>
        </w:rPr>
        <w:t>o</w:t>
      </w:r>
      <w:r w:rsidR="00AA3DE3" w:rsidRPr="00300D73">
        <w:rPr>
          <w:rFonts w:ascii="Arial" w:hAnsi="Arial" w:cs="Arial"/>
          <w:b/>
          <w:sz w:val="24"/>
          <w:szCs w:val="24"/>
        </w:rPr>
        <w:t>ne bez</w:t>
      </w:r>
      <w:r w:rsidR="00F30CD2" w:rsidRPr="00300D73">
        <w:rPr>
          <w:rFonts w:ascii="Arial" w:hAnsi="Arial" w:cs="Arial"/>
          <w:b/>
          <w:sz w:val="24"/>
          <w:szCs w:val="24"/>
        </w:rPr>
        <w:t xml:space="preserve"> </w:t>
      </w:r>
      <w:r w:rsidR="00FC293F" w:rsidRPr="00300D73">
        <w:rPr>
          <w:rFonts w:ascii="Arial" w:hAnsi="Arial" w:cs="Arial"/>
          <w:b/>
          <w:sz w:val="24"/>
          <w:szCs w:val="24"/>
        </w:rPr>
        <w:t>rozpatrzenia</w:t>
      </w:r>
      <w:r w:rsidR="00D67213" w:rsidRPr="00300D73">
        <w:rPr>
          <w:rFonts w:ascii="Verdana" w:hAnsi="Verdana"/>
          <w:b/>
        </w:rPr>
        <w:t>.</w:t>
      </w:r>
    </w:p>
    <w:p w:rsidR="00F902BE" w:rsidRPr="00300D73" w:rsidRDefault="00F902BE" w:rsidP="002C7BDA">
      <w:pPr>
        <w:spacing w:after="120"/>
        <w:jc w:val="both"/>
        <w:rPr>
          <w:rFonts w:ascii="Arial" w:hAnsi="Arial" w:cs="Arial"/>
          <w:sz w:val="24"/>
          <w:szCs w:val="24"/>
        </w:rPr>
      </w:pPr>
      <w:r w:rsidRPr="00300D73">
        <w:rPr>
          <w:rFonts w:ascii="Arial" w:hAnsi="Arial" w:cs="Arial"/>
          <w:sz w:val="24"/>
          <w:szCs w:val="24"/>
        </w:rPr>
        <w:t>Za złożenie wniosku o dofinansowanie projektu w ramach naboru uznaje się przesłanie do IOK wygenerowanego za pomocą  LSI 2014 wniosku o dofinansowanie</w:t>
      </w:r>
      <w:r w:rsidR="006B34F0" w:rsidRPr="00300D73">
        <w:rPr>
          <w:rFonts w:ascii="Arial" w:hAnsi="Arial" w:cs="Arial"/>
          <w:sz w:val="24"/>
          <w:szCs w:val="24"/>
        </w:rPr>
        <w:t xml:space="preserve"> </w:t>
      </w:r>
      <w:r w:rsidRPr="00300D73">
        <w:rPr>
          <w:rFonts w:ascii="Arial" w:hAnsi="Arial" w:cs="Arial"/>
          <w:sz w:val="24"/>
          <w:szCs w:val="24"/>
        </w:rPr>
        <w:t xml:space="preserve">projektu w formacie PDF, podpisanego przy pomocy jednego z </w:t>
      </w:r>
      <w:r w:rsidR="00674A34">
        <w:rPr>
          <w:rFonts w:ascii="Arial" w:hAnsi="Arial" w:cs="Arial"/>
          <w:sz w:val="24"/>
          <w:szCs w:val="24"/>
        </w:rPr>
        <w:t>dwóch</w:t>
      </w:r>
      <w:r w:rsidR="00674A34" w:rsidRPr="00300D73">
        <w:rPr>
          <w:rFonts w:ascii="Arial" w:hAnsi="Arial" w:cs="Arial"/>
          <w:sz w:val="24"/>
          <w:szCs w:val="24"/>
        </w:rPr>
        <w:t xml:space="preserve"> </w:t>
      </w:r>
      <w:r w:rsidRPr="00300D73">
        <w:rPr>
          <w:rFonts w:ascii="Arial" w:hAnsi="Arial" w:cs="Arial"/>
          <w:sz w:val="24"/>
          <w:szCs w:val="24"/>
        </w:rPr>
        <w:t xml:space="preserve">sposobów: </w:t>
      </w:r>
      <w:r w:rsidRPr="00300D73">
        <w:rPr>
          <w:rFonts w:ascii="Arial" w:hAnsi="Arial" w:cs="Arial"/>
          <w:sz w:val="24"/>
          <w:szCs w:val="24"/>
        </w:rPr>
        <w:lastRenderedPageBreak/>
        <w:t xml:space="preserve">bezpiecznego podpisu złożonego przy pomocy klucza weryfikowanego certyfikatem kwalifikowanym, podpisu złożonego przy użyciu  Profilu Zaufanego </w:t>
      </w:r>
      <w:proofErr w:type="spellStart"/>
      <w:r w:rsidRPr="00300D73">
        <w:rPr>
          <w:rFonts w:ascii="Arial" w:hAnsi="Arial" w:cs="Arial"/>
          <w:sz w:val="24"/>
          <w:szCs w:val="24"/>
        </w:rPr>
        <w:t>ePUAP</w:t>
      </w:r>
      <w:proofErr w:type="spellEnd"/>
      <w:r w:rsidRPr="00300D73">
        <w:rPr>
          <w:rFonts w:ascii="Arial" w:hAnsi="Arial" w:cs="Arial"/>
          <w:sz w:val="24"/>
          <w:szCs w:val="24"/>
        </w:rPr>
        <w:t>.</w:t>
      </w:r>
    </w:p>
    <w:p w:rsidR="00C73AE6" w:rsidRPr="00300D73" w:rsidRDefault="00F902BE" w:rsidP="00C73AE6">
      <w:pPr>
        <w:tabs>
          <w:tab w:val="num" w:pos="0"/>
        </w:tabs>
        <w:spacing w:after="0"/>
        <w:jc w:val="both"/>
        <w:rPr>
          <w:rFonts w:ascii="Arial" w:hAnsi="Arial" w:cs="Arial"/>
          <w:sz w:val="24"/>
          <w:szCs w:val="24"/>
          <w:lang w:eastAsia="en-GB"/>
        </w:rPr>
      </w:pPr>
      <w:r w:rsidRPr="00300D73">
        <w:rPr>
          <w:rFonts w:ascii="Arial" w:hAnsi="Arial" w:cs="Arial"/>
          <w:sz w:val="24"/>
          <w:szCs w:val="24"/>
          <w:lang w:eastAsia="en-GB"/>
        </w:rPr>
        <w:t xml:space="preserve">Potwierdzeniem złożenia wniosku o dofinansowanie jest Urzędowe Poświadczenie Odbioru (UPO), które dla instytucji publicznych ma formę Urzędowego Poświadczenia Przedłożenia (UPP) i jest dowodem dostarczenia dokumentu elektronicznego na skrzynkę kontaktową SEKAP/ lub skrytkę </w:t>
      </w:r>
      <w:proofErr w:type="spellStart"/>
      <w:r w:rsidRPr="00300D73">
        <w:rPr>
          <w:rFonts w:ascii="Arial" w:hAnsi="Arial" w:cs="Arial"/>
          <w:sz w:val="24"/>
          <w:szCs w:val="24"/>
          <w:lang w:eastAsia="en-GB"/>
        </w:rPr>
        <w:t>ePUAP</w:t>
      </w:r>
      <w:proofErr w:type="spellEnd"/>
      <w:r w:rsidRPr="00300D73">
        <w:rPr>
          <w:rFonts w:ascii="Arial" w:hAnsi="Arial" w:cs="Arial"/>
          <w:sz w:val="24"/>
          <w:szCs w:val="24"/>
          <w:lang w:eastAsia="en-GB"/>
        </w:rPr>
        <w:t xml:space="preserve">. </w:t>
      </w:r>
    </w:p>
    <w:p w:rsidR="00F902BE" w:rsidRPr="00300D73" w:rsidRDefault="00F902BE" w:rsidP="000E37E9">
      <w:pPr>
        <w:tabs>
          <w:tab w:val="num" w:pos="0"/>
        </w:tabs>
        <w:spacing w:after="240"/>
        <w:jc w:val="both"/>
        <w:rPr>
          <w:rFonts w:ascii="Arial" w:hAnsi="Arial" w:cs="Arial"/>
          <w:sz w:val="24"/>
          <w:szCs w:val="24"/>
          <w:lang w:eastAsia="en-GB"/>
        </w:rPr>
      </w:pPr>
      <w:r w:rsidRPr="00300D73">
        <w:rPr>
          <w:rFonts w:ascii="Arial" w:hAnsi="Arial" w:cs="Arial"/>
          <w:sz w:val="24"/>
          <w:szCs w:val="24"/>
          <w:lang w:eastAsia="en-GB"/>
        </w:rPr>
        <w:t>UPO/UPP jest formą elektronicznej zwrotki i jest również podpisane elektroniczne.</w:t>
      </w:r>
    </w:p>
    <w:p w:rsidR="00A825FF" w:rsidRPr="00300D73" w:rsidRDefault="000A748F" w:rsidP="005F6C9C">
      <w:pPr>
        <w:spacing w:after="0"/>
        <w:jc w:val="both"/>
        <w:rPr>
          <w:rFonts w:ascii="Arial" w:hAnsi="Arial" w:cs="Arial"/>
          <w:b/>
          <w:sz w:val="24"/>
          <w:szCs w:val="24"/>
        </w:rPr>
      </w:pPr>
      <w:r w:rsidRPr="00300D73">
        <w:rPr>
          <w:rFonts w:ascii="Arial" w:hAnsi="Arial" w:cs="Arial"/>
          <w:b/>
          <w:sz w:val="24"/>
          <w:szCs w:val="24"/>
        </w:rPr>
        <w:t xml:space="preserve">W przypadku awarii </w:t>
      </w:r>
      <w:r w:rsidR="00E23B49" w:rsidRPr="00300D73">
        <w:rPr>
          <w:rFonts w:ascii="Arial" w:hAnsi="Arial" w:cs="Arial"/>
          <w:b/>
          <w:sz w:val="24"/>
          <w:szCs w:val="24"/>
        </w:rPr>
        <w:t xml:space="preserve">krytycznej </w:t>
      </w:r>
      <w:r w:rsidRPr="00300D73">
        <w:rPr>
          <w:rFonts w:ascii="Arial" w:hAnsi="Arial" w:cs="Arial"/>
          <w:b/>
          <w:sz w:val="24"/>
          <w:szCs w:val="24"/>
        </w:rPr>
        <w:t>LSI 2014</w:t>
      </w:r>
      <w:r w:rsidR="008A6553" w:rsidRPr="00300D73">
        <w:rPr>
          <w:rStyle w:val="Odwoanieprzypisudolnego"/>
          <w:rFonts w:ascii="Arial" w:hAnsi="Arial" w:cs="Arial"/>
          <w:b/>
          <w:sz w:val="24"/>
          <w:szCs w:val="24"/>
        </w:rPr>
        <w:footnoteReference w:id="7"/>
      </w:r>
      <w:r w:rsidRPr="00300D73">
        <w:rPr>
          <w:rFonts w:ascii="Arial" w:hAnsi="Arial" w:cs="Arial"/>
          <w:b/>
          <w:sz w:val="24"/>
          <w:szCs w:val="24"/>
        </w:rPr>
        <w:t xml:space="preserve"> w ostatni</w:t>
      </w:r>
      <w:r w:rsidR="00755A7F" w:rsidRPr="00300D73">
        <w:rPr>
          <w:rFonts w:ascii="Arial" w:hAnsi="Arial" w:cs="Arial"/>
          <w:b/>
          <w:sz w:val="24"/>
          <w:szCs w:val="24"/>
        </w:rPr>
        <w:t>m</w:t>
      </w:r>
      <w:r w:rsidRPr="00300D73">
        <w:rPr>
          <w:rFonts w:ascii="Arial" w:hAnsi="Arial" w:cs="Arial"/>
          <w:b/>
          <w:sz w:val="24"/>
          <w:szCs w:val="24"/>
        </w:rPr>
        <w:t xml:space="preserve"> d</w:t>
      </w:r>
      <w:r w:rsidR="00755A7F" w:rsidRPr="00300D73">
        <w:rPr>
          <w:rFonts w:ascii="Arial" w:hAnsi="Arial" w:cs="Arial"/>
          <w:b/>
          <w:sz w:val="24"/>
          <w:szCs w:val="24"/>
        </w:rPr>
        <w:t>niu</w:t>
      </w:r>
      <w:r w:rsidRPr="00300D73">
        <w:rPr>
          <w:rFonts w:ascii="Arial" w:hAnsi="Arial" w:cs="Arial"/>
          <w:b/>
          <w:sz w:val="24"/>
          <w:szCs w:val="24"/>
        </w:rPr>
        <w:t xml:space="preserve"> trwania naboru</w:t>
      </w:r>
      <w:r w:rsidR="00403ECC" w:rsidRPr="00300D73">
        <w:rPr>
          <w:rFonts w:ascii="Arial" w:hAnsi="Arial" w:cs="Arial"/>
          <w:b/>
          <w:sz w:val="24"/>
          <w:szCs w:val="24"/>
        </w:rPr>
        <w:t xml:space="preserve"> wniosków o dofinansowanie projektów</w:t>
      </w:r>
      <w:r w:rsidRPr="00300D73">
        <w:rPr>
          <w:rFonts w:ascii="Arial" w:hAnsi="Arial" w:cs="Arial"/>
          <w:b/>
          <w:sz w:val="24"/>
          <w:szCs w:val="24"/>
        </w:rPr>
        <w:t>, przewiduje się wydłużenie trwania naboru</w:t>
      </w:r>
      <w:r w:rsidR="00E22447" w:rsidRPr="00300D73">
        <w:rPr>
          <w:rFonts w:ascii="Arial" w:hAnsi="Arial" w:cs="Arial"/>
          <w:b/>
          <w:sz w:val="24"/>
          <w:szCs w:val="24"/>
        </w:rPr>
        <w:t xml:space="preserve"> </w:t>
      </w:r>
      <w:r w:rsidRPr="00300D73">
        <w:rPr>
          <w:rFonts w:ascii="Arial" w:hAnsi="Arial" w:cs="Arial"/>
          <w:b/>
          <w:sz w:val="24"/>
          <w:szCs w:val="24"/>
        </w:rPr>
        <w:t xml:space="preserve">o 1 dzień, przy czym uznaje </w:t>
      </w:r>
      <w:r w:rsidR="00E22447" w:rsidRPr="00300D73">
        <w:rPr>
          <w:rFonts w:ascii="Arial" w:hAnsi="Arial" w:cs="Arial"/>
          <w:b/>
          <w:sz w:val="24"/>
          <w:szCs w:val="24"/>
        </w:rPr>
        <w:t>s</w:t>
      </w:r>
      <w:r w:rsidRPr="00300D73">
        <w:rPr>
          <w:rFonts w:ascii="Arial" w:hAnsi="Arial" w:cs="Arial"/>
          <w:b/>
          <w:sz w:val="24"/>
          <w:szCs w:val="24"/>
        </w:rPr>
        <w:t>ię, ż</w:t>
      </w:r>
      <w:r w:rsidR="00001E19" w:rsidRPr="00300D73">
        <w:rPr>
          <w:rFonts w:ascii="Arial" w:hAnsi="Arial" w:cs="Arial"/>
          <w:b/>
          <w:sz w:val="24"/>
          <w:szCs w:val="24"/>
        </w:rPr>
        <w:t>e</w:t>
      </w:r>
      <w:r w:rsidRPr="00300D73">
        <w:rPr>
          <w:rFonts w:ascii="Arial" w:hAnsi="Arial" w:cs="Arial"/>
          <w:b/>
          <w:sz w:val="24"/>
          <w:szCs w:val="24"/>
        </w:rPr>
        <w:t xml:space="preserve"> nie będzie to stanowiło zmiany </w:t>
      </w:r>
      <w:r w:rsidRPr="00300D73">
        <w:rPr>
          <w:rFonts w:ascii="Arial" w:hAnsi="Arial" w:cs="Arial"/>
          <w:b/>
          <w:i/>
          <w:sz w:val="24"/>
          <w:szCs w:val="24"/>
        </w:rPr>
        <w:t>Regulaminu konkursu</w:t>
      </w:r>
      <w:r w:rsidRPr="00300D73">
        <w:rPr>
          <w:rFonts w:ascii="Arial" w:hAnsi="Arial" w:cs="Arial"/>
          <w:b/>
          <w:sz w:val="24"/>
          <w:szCs w:val="24"/>
        </w:rPr>
        <w:t xml:space="preserve">. IOK poda do publicznej wiadomości, na stronie internetowej </w:t>
      </w:r>
      <w:r w:rsidR="00897C69" w:rsidRPr="00300D73">
        <w:rPr>
          <w:rFonts w:ascii="Arial" w:hAnsi="Arial" w:cs="Arial"/>
          <w:b/>
          <w:sz w:val="24"/>
          <w:szCs w:val="24"/>
        </w:rPr>
        <w:t>RPO WSL</w:t>
      </w:r>
      <w:r w:rsidR="005375E8" w:rsidRPr="00300D73">
        <w:rPr>
          <w:rFonts w:ascii="Arial" w:hAnsi="Arial" w:cs="Arial"/>
          <w:b/>
          <w:sz w:val="24"/>
          <w:szCs w:val="24"/>
        </w:rPr>
        <w:t xml:space="preserve"> 2014-2020</w:t>
      </w:r>
      <w:r w:rsidR="00897C69" w:rsidRPr="00300D73">
        <w:rPr>
          <w:rFonts w:ascii="Arial" w:hAnsi="Arial" w:cs="Arial"/>
          <w:b/>
          <w:sz w:val="24"/>
          <w:szCs w:val="24"/>
        </w:rPr>
        <w:t xml:space="preserve">/IOK </w:t>
      </w:r>
      <w:r w:rsidRPr="00300D73">
        <w:rPr>
          <w:rFonts w:ascii="Arial" w:hAnsi="Arial" w:cs="Arial"/>
          <w:b/>
          <w:sz w:val="24"/>
          <w:szCs w:val="24"/>
        </w:rPr>
        <w:t xml:space="preserve">oraz </w:t>
      </w:r>
      <w:r w:rsidR="00897C69" w:rsidRPr="00300D73">
        <w:rPr>
          <w:rFonts w:ascii="Arial" w:hAnsi="Arial" w:cs="Arial"/>
          <w:b/>
          <w:sz w:val="24"/>
          <w:szCs w:val="24"/>
        </w:rPr>
        <w:t>P</w:t>
      </w:r>
      <w:r w:rsidRPr="00300D73">
        <w:rPr>
          <w:rFonts w:ascii="Arial" w:hAnsi="Arial" w:cs="Arial"/>
          <w:b/>
          <w:sz w:val="24"/>
          <w:szCs w:val="24"/>
        </w:rPr>
        <w:t xml:space="preserve">ortalu, informację o </w:t>
      </w:r>
      <w:r w:rsidR="00755A7F" w:rsidRPr="00300D73">
        <w:rPr>
          <w:rFonts w:ascii="Arial" w:hAnsi="Arial" w:cs="Arial"/>
          <w:b/>
          <w:sz w:val="24"/>
          <w:szCs w:val="24"/>
        </w:rPr>
        <w:t>awarii krytycznej LSI 2014 i</w:t>
      </w:r>
      <w:r w:rsidR="002C7BDA" w:rsidRPr="00300D73">
        <w:rPr>
          <w:rFonts w:ascii="Arial" w:hAnsi="Arial" w:cs="Arial"/>
          <w:b/>
          <w:sz w:val="24"/>
          <w:szCs w:val="24"/>
        </w:rPr>
        <w:t> </w:t>
      </w:r>
      <w:r w:rsidRPr="00300D73">
        <w:rPr>
          <w:rFonts w:ascii="Arial" w:hAnsi="Arial" w:cs="Arial"/>
          <w:b/>
          <w:sz w:val="24"/>
          <w:szCs w:val="24"/>
        </w:rPr>
        <w:t xml:space="preserve">przedłużeniu </w:t>
      </w:r>
      <w:r w:rsidR="00510BE4" w:rsidRPr="00300D73">
        <w:rPr>
          <w:rFonts w:ascii="Arial" w:hAnsi="Arial" w:cs="Arial"/>
          <w:b/>
          <w:sz w:val="24"/>
          <w:szCs w:val="24"/>
        </w:rPr>
        <w:t>trwania</w:t>
      </w:r>
      <w:r w:rsidRPr="00300D73">
        <w:rPr>
          <w:rFonts w:ascii="Arial" w:hAnsi="Arial" w:cs="Arial"/>
          <w:b/>
          <w:sz w:val="24"/>
          <w:szCs w:val="24"/>
        </w:rPr>
        <w:t xml:space="preserve"> naboru</w:t>
      </w:r>
      <w:r w:rsidR="00E22447" w:rsidRPr="00300D73">
        <w:rPr>
          <w:rFonts w:ascii="Arial" w:hAnsi="Arial" w:cs="Arial"/>
          <w:b/>
          <w:sz w:val="24"/>
          <w:szCs w:val="24"/>
        </w:rPr>
        <w:t>.</w:t>
      </w:r>
      <w:r w:rsidR="00510BE4" w:rsidRPr="00300D73">
        <w:rPr>
          <w:rFonts w:ascii="Arial" w:hAnsi="Arial" w:cs="Arial"/>
          <w:b/>
          <w:sz w:val="24"/>
          <w:szCs w:val="24"/>
        </w:rPr>
        <w:t xml:space="preserve"> </w:t>
      </w:r>
    </w:p>
    <w:p w:rsidR="000E37E9" w:rsidRPr="00300D73" w:rsidRDefault="00C5684B" w:rsidP="000E37E9">
      <w:pPr>
        <w:spacing w:after="240"/>
        <w:jc w:val="both"/>
        <w:rPr>
          <w:rFonts w:ascii="Arial" w:hAnsi="Arial" w:cs="Arial"/>
          <w:sz w:val="24"/>
          <w:szCs w:val="24"/>
        </w:rPr>
      </w:pPr>
      <w:r w:rsidRPr="00300D73">
        <w:rPr>
          <w:rFonts w:ascii="Arial" w:hAnsi="Arial" w:cs="Arial"/>
          <w:sz w:val="24"/>
          <w:szCs w:val="24"/>
        </w:rPr>
        <w:t xml:space="preserve">W przypadku innej awarii systemów informatycznych niż opisana powyżej decyzję </w:t>
      </w:r>
      <w:r w:rsidR="001549CA" w:rsidRPr="00300D73">
        <w:rPr>
          <w:rFonts w:ascii="Arial" w:hAnsi="Arial" w:cs="Arial"/>
          <w:sz w:val="24"/>
          <w:szCs w:val="24"/>
        </w:rPr>
        <w:br/>
      </w:r>
      <w:r w:rsidRPr="00300D73">
        <w:rPr>
          <w:rFonts w:ascii="Arial" w:hAnsi="Arial" w:cs="Arial"/>
          <w:sz w:val="24"/>
          <w:szCs w:val="24"/>
        </w:rPr>
        <w:t xml:space="preserve">o sposobie postępowania podejmuje IOK po indywidualnym rozpatrzeniu sprawy. </w:t>
      </w:r>
    </w:p>
    <w:p w:rsidR="00FE6761" w:rsidRPr="00300D73" w:rsidRDefault="00BC05B6" w:rsidP="00BC3FF7">
      <w:pPr>
        <w:spacing w:after="0" w:line="240" w:lineRule="auto"/>
        <w:jc w:val="both"/>
        <w:rPr>
          <w:rFonts w:ascii="Arial" w:hAnsi="Arial" w:cs="Arial"/>
          <w:color w:val="000000"/>
          <w:sz w:val="24"/>
          <w:szCs w:val="24"/>
          <w:lang w:eastAsia="pl-PL"/>
        </w:rPr>
      </w:pPr>
      <w:r w:rsidRPr="00300D73">
        <w:rPr>
          <w:rFonts w:ascii="Arial" w:hAnsi="Arial" w:cs="Arial"/>
          <w:color w:val="000000"/>
          <w:sz w:val="24"/>
          <w:szCs w:val="24"/>
          <w:lang w:eastAsia="pl-PL"/>
        </w:rPr>
        <w:t xml:space="preserve">W przypadku </w:t>
      </w:r>
      <w:r w:rsidR="000E37E9" w:rsidRPr="00300D73">
        <w:rPr>
          <w:rFonts w:ascii="Arial" w:hAnsi="Arial" w:cs="Arial"/>
          <w:color w:val="000000"/>
          <w:sz w:val="24"/>
          <w:szCs w:val="24"/>
          <w:lang w:eastAsia="pl-PL"/>
        </w:rPr>
        <w:t>problemów technicznych z</w:t>
      </w:r>
      <w:r w:rsidR="00BC2C9B" w:rsidRPr="00300D73">
        <w:rPr>
          <w:rFonts w:ascii="Arial" w:hAnsi="Arial" w:cs="Arial"/>
          <w:color w:val="000000"/>
          <w:sz w:val="24"/>
          <w:szCs w:val="24"/>
          <w:lang w:eastAsia="pl-PL"/>
        </w:rPr>
        <w:t xml:space="preserve"> </w:t>
      </w:r>
      <w:r w:rsidR="00B85D70" w:rsidRPr="00300D73">
        <w:rPr>
          <w:rFonts w:ascii="Arial" w:hAnsi="Arial" w:cs="Arial"/>
          <w:color w:val="000000"/>
          <w:sz w:val="24"/>
          <w:szCs w:val="24"/>
          <w:lang w:eastAsia="pl-PL"/>
        </w:rPr>
        <w:t>którymś z poniższych</w:t>
      </w:r>
      <w:r w:rsidR="00BC2C9B" w:rsidRPr="00300D73">
        <w:rPr>
          <w:rFonts w:ascii="Arial" w:hAnsi="Arial" w:cs="Arial"/>
          <w:color w:val="000000"/>
          <w:sz w:val="24"/>
          <w:szCs w:val="24"/>
          <w:lang w:eastAsia="pl-PL"/>
        </w:rPr>
        <w:t xml:space="preserve"> </w:t>
      </w:r>
      <w:r w:rsidR="00116567" w:rsidRPr="00300D73">
        <w:rPr>
          <w:rFonts w:ascii="Arial" w:hAnsi="Arial" w:cs="Arial"/>
          <w:color w:val="000000"/>
          <w:sz w:val="24"/>
          <w:szCs w:val="24"/>
          <w:lang w:eastAsia="pl-PL"/>
        </w:rPr>
        <w:t>systemów informatycznych</w:t>
      </w:r>
      <w:r w:rsidRPr="00300D73">
        <w:rPr>
          <w:rFonts w:ascii="Arial" w:hAnsi="Arial" w:cs="Arial"/>
          <w:color w:val="000000"/>
          <w:sz w:val="24"/>
          <w:szCs w:val="24"/>
          <w:lang w:eastAsia="pl-PL"/>
        </w:rPr>
        <w:t xml:space="preserve"> należy kontaktować się z</w:t>
      </w:r>
      <w:r w:rsidR="005E0062" w:rsidRPr="00300D73">
        <w:rPr>
          <w:rFonts w:ascii="Arial" w:hAnsi="Arial" w:cs="Arial"/>
          <w:color w:val="000000"/>
          <w:sz w:val="24"/>
          <w:szCs w:val="24"/>
          <w:lang w:eastAsia="pl-PL"/>
        </w:rPr>
        <w:t> </w:t>
      </w:r>
      <w:r w:rsidR="00EC2CF8" w:rsidRPr="00300D73">
        <w:rPr>
          <w:rFonts w:ascii="Arial" w:hAnsi="Arial" w:cs="Arial"/>
          <w:color w:val="000000"/>
          <w:sz w:val="24"/>
          <w:szCs w:val="24"/>
          <w:lang w:eastAsia="pl-PL"/>
        </w:rPr>
        <w:t xml:space="preserve">instytucją zarządzającą </w:t>
      </w:r>
      <w:r w:rsidR="00093CB2" w:rsidRPr="00300D73">
        <w:rPr>
          <w:rFonts w:ascii="Arial" w:hAnsi="Arial" w:cs="Arial"/>
          <w:color w:val="000000"/>
          <w:sz w:val="24"/>
          <w:szCs w:val="24"/>
          <w:lang w:eastAsia="pl-PL"/>
        </w:rPr>
        <w:t xml:space="preserve">danym </w:t>
      </w:r>
      <w:r w:rsidR="00EC2CF8" w:rsidRPr="00300D73">
        <w:rPr>
          <w:rFonts w:ascii="Arial" w:hAnsi="Arial" w:cs="Arial"/>
          <w:color w:val="000000"/>
          <w:sz w:val="24"/>
          <w:szCs w:val="24"/>
          <w:lang w:eastAsia="pl-PL"/>
        </w:rPr>
        <w:t>systemem informatycznym</w:t>
      </w:r>
      <w:bookmarkStart w:id="19" w:name="_Toc483472812"/>
      <w:bookmarkStart w:id="20" w:name="_Toc504988047"/>
      <w:r w:rsidR="00BC3FF7" w:rsidRPr="00300D73">
        <w:rPr>
          <w:rFonts w:ascii="Arial" w:hAnsi="Arial" w:cs="Arial"/>
          <w:color w:val="000000"/>
          <w:sz w:val="24"/>
          <w:szCs w:val="24"/>
          <w:lang w:eastAsia="pl-PL"/>
        </w:rPr>
        <w:t>:</w:t>
      </w:r>
    </w:p>
    <w:tbl>
      <w:tblPr>
        <w:tblW w:w="93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511"/>
        <w:gridCol w:w="2372"/>
        <w:gridCol w:w="3454"/>
        <w:gridCol w:w="313"/>
        <w:gridCol w:w="1668"/>
      </w:tblGrid>
      <w:tr w:rsidR="00FA3341" w:rsidRPr="00300D73" w:rsidTr="000F2AB9">
        <w:trPr>
          <w:trHeight w:val="337"/>
        </w:trPr>
        <w:tc>
          <w:tcPr>
            <w:tcW w:w="1511" w:type="dxa"/>
            <w:vMerge w:val="restart"/>
            <w:shd w:val="clear" w:color="auto" w:fill="FFFFCC"/>
            <w:vAlign w:val="center"/>
          </w:tcPr>
          <w:bookmarkEnd w:id="19"/>
          <w:bookmarkEnd w:id="20"/>
          <w:p w:rsidR="00FA3341" w:rsidRPr="00300D73" w:rsidRDefault="00FA3341" w:rsidP="00E45FA8">
            <w:pPr>
              <w:spacing w:after="0"/>
              <w:rPr>
                <w:rFonts w:ascii="Arial" w:hAnsi="Arial" w:cs="Arial"/>
                <w:b/>
                <w:sz w:val="20"/>
                <w:szCs w:val="20"/>
              </w:rPr>
            </w:pPr>
            <w:r w:rsidRPr="00300D73">
              <w:rPr>
                <w:rFonts w:ascii="Arial" w:hAnsi="Arial" w:cs="Arial"/>
                <w:b/>
                <w:sz w:val="20"/>
                <w:szCs w:val="20"/>
              </w:rPr>
              <w:t xml:space="preserve">System </w:t>
            </w:r>
          </w:p>
        </w:tc>
        <w:tc>
          <w:tcPr>
            <w:tcW w:w="2372" w:type="dxa"/>
            <w:vMerge w:val="restart"/>
            <w:shd w:val="clear" w:color="auto" w:fill="FFFFCC"/>
            <w:vAlign w:val="center"/>
          </w:tcPr>
          <w:p w:rsidR="00FA3341" w:rsidRPr="00300D73" w:rsidRDefault="00FA3341" w:rsidP="00062B82">
            <w:pPr>
              <w:spacing w:after="0"/>
              <w:rPr>
                <w:rFonts w:ascii="Arial" w:hAnsi="Arial" w:cs="Arial"/>
                <w:b/>
                <w:sz w:val="20"/>
                <w:szCs w:val="20"/>
              </w:rPr>
            </w:pPr>
            <w:r w:rsidRPr="00300D73">
              <w:rPr>
                <w:rFonts w:ascii="Arial" w:hAnsi="Arial" w:cs="Arial"/>
                <w:b/>
                <w:sz w:val="20"/>
                <w:szCs w:val="20"/>
              </w:rPr>
              <w:t>Instytucja zarządzająca systemem</w:t>
            </w:r>
          </w:p>
        </w:tc>
        <w:tc>
          <w:tcPr>
            <w:tcW w:w="5435" w:type="dxa"/>
            <w:gridSpan w:val="3"/>
            <w:shd w:val="clear" w:color="auto" w:fill="FFFFCC"/>
            <w:vAlign w:val="center"/>
          </w:tcPr>
          <w:p w:rsidR="00FA3341" w:rsidRPr="00300D73" w:rsidRDefault="00FA3341" w:rsidP="00062B82">
            <w:pPr>
              <w:spacing w:after="0"/>
              <w:jc w:val="center"/>
              <w:rPr>
                <w:rFonts w:ascii="Arial" w:hAnsi="Arial" w:cs="Arial"/>
                <w:b/>
                <w:sz w:val="20"/>
                <w:szCs w:val="20"/>
              </w:rPr>
            </w:pPr>
            <w:r w:rsidRPr="00300D73">
              <w:rPr>
                <w:rFonts w:ascii="Arial" w:hAnsi="Arial" w:cs="Arial"/>
                <w:b/>
                <w:sz w:val="20"/>
                <w:szCs w:val="20"/>
              </w:rPr>
              <w:t>Kontakt</w:t>
            </w:r>
          </w:p>
        </w:tc>
      </w:tr>
      <w:tr w:rsidR="00FA3341" w:rsidRPr="00300D73" w:rsidTr="000F2AB9">
        <w:trPr>
          <w:trHeight w:val="360"/>
        </w:trPr>
        <w:tc>
          <w:tcPr>
            <w:tcW w:w="1511" w:type="dxa"/>
            <w:vMerge/>
            <w:shd w:val="clear" w:color="auto" w:fill="FFFFCC"/>
            <w:vAlign w:val="center"/>
          </w:tcPr>
          <w:p w:rsidR="00FA3341" w:rsidRPr="00300D73" w:rsidRDefault="00FA3341" w:rsidP="00062B82">
            <w:pPr>
              <w:spacing w:after="0"/>
              <w:rPr>
                <w:rFonts w:ascii="Arial" w:hAnsi="Arial" w:cs="Arial"/>
                <w:b/>
                <w:sz w:val="20"/>
                <w:szCs w:val="20"/>
              </w:rPr>
            </w:pPr>
          </w:p>
        </w:tc>
        <w:tc>
          <w:tcPr>
            <w:tcW w:w="2372" w:type="dxa"/>
            <w:vMerge/>
            <w:shd w:val="clear" w:color="auto" w:fill="FFFFCC"/>
            <w:vAlign w:val="center"/>
          </w:tcPr>
          <w:p w:rsidR="00FA3341" w:rsidRPr="00300D73" w:rsidRDefault="00FA3341" w:rsidP="00062B82">
            <w:pPr>
              <w:spacing w:after="0"/>
              <w:rPr>
                <w:rFonts w:ascii="Arial" w:hAnsi="Arial" w:cs="Arial"/>
                <w:b/>
                <w:sz w:val="20"/>
                <w:szCs w:val="20"/>
              </w:rPr>
            </w:pPr>
          </w:p>
        </w:tc>
        <w:tc>
          <w:tcPr>
            <w:tcW w:w="3767" w:type="dxa"/>
            <w:gridSpan w:val="2"/>
            <w:shd w:val="clear" w:color="auto" w:fill="FFFFCC"/>
            <w:vAlign w:val="center"/>
          </w:tcPr>
          <w:p w:rsidR="00FA3341" w:rsidRPr="00300D73" w:rsidRDefault="00FA3341" w:rsidP="00062B82">
            <w:pPr>
              <w:spacing w:after="0"/>
              <w:jc w:val="center"/>
              <w:rPr>
                <w:rFonts w:ascii="Arial" w:hAnsi="Arial" w:cs="Arial"/>
                <w:b/>
                <w:sz w:val="20"/>
                <w:szCs w:val="20"/>
              </w:rPr>
            </w:pPr>
            <w:r w:rsidRPr="00300D73">
              <w:rPr>
                <w:rFonts w:ascii="Arial" w:hAnsi="Arial" w:cs="Arial"/>
                <w:b/>
                <w:sz w:val="20"/>
                <w:szCs w:val="20"/>
              </w:rPr>
              <w:t>e-mail</w:t>
            </w:r>
          </w:p>
        </w:tc>
        <w:tc>
          <w:tcPr>
            <w:tcW w:w="1668" w:type="dxa"/>
            <w:shd w:val="clear" w:color="auto" w:fill="FFFFCC"/>
            <w:vAlign w:val="center"/>
          </w:tcPr>
          <w:p w:rsidR="00FA3341" w:rsidRPr="00300D73" w:rsidRDefault="00FA3341" w:rsidP="00062B82">
            <w:pPr>
              <w:spacing w:after="0"/>
              <w:jc w:val="center"/>
              <w:rPr>
                <w:rFonts w:ascii="Arial" w:hAnsi="Arial" w:cs="Arial"/>
                <w:b/>
                <w:sz w:val="20"/>
                <w:szCs w:val="20"/>
              </w:rPr>
            </w:pPr>
            <w:r w:rsidRPr="00300D73">
              <w:rPr>
                <w:rFonts w:ascii="Arial" w:hAnsi="Arial" w:cs="Arial"/>
                <w:b/>
                <w:sz w:val="20"/>
                <w:szCs w:val="20"/>
              </w:rPr>
              <w:t xml:space="preserve">Nr </w:t>
            </w:r>
            <w:proofErr w:type="spellStart"/>
            <w:r w:rsidRPr="00300D73">
              <w:rPr>
                <w:rFonts w:ascii="Arial" w:hAnsi="Arial" w:cs="Arial"/>
                <w:b/>
                <w:sz w:val="20"/>
                <w:szCs w:val="20"/>
              </w:rPr>
              <w:t>tel</w:t>
            </w:r>
            <w:proofErr w:type="spellEnd"/>
          </w:p>
        </w:tc>
      </w:tr>
      <w:tr w:rsidR="00E45FA8" w:rsidRPr="00300D73" w:rsidTr="008D7782">
        <w:trPr>
          <w:trHeight w:val="731"/>
        </w:trPr>
        <w:tc>
          <w:tcPr>
            <w:tcW w:w="1511" w:type="dxa"/>
            <w:vMerge w:val="restart"/>
            <w:vAlign w:val="center"/>
          </w:tcPr>
          <w:p w:rsidR="00E45FA8" w:rsidRPr="00300D73" w:rsidRDefault="00E45FA8" w:rsidP="00062B82">
            <w:pPr>
              <w:spacing w:after="0"/>
              <w:rPr>
                <w:rFonts w:ascii="Arial" w:hAnsi="Arial" w:cs="Arial"/>
                <w:b/>
                <w:sz w:val="20"/>
                <w:szCs w:val="20"/>
              </w:rPr>
            </w:pPr>
            <w:r w:rsidRPr="00300D73">
              <w:rPr>
                <w:rFonts w:ascii="Arial" w:hAnsi="Arial" w:cs="Arial"/>
                <w:b/>
                <w:sz w:val="20"/>
                <w:szCs w:val="20"/>
              </w:rPr>
              <w:t>LSI 2014</w:t>
            </w:r>
          </w:p>
        </w:tc>
        <w:tc>
          <w:tcPr>
            <w:tcW w:w="2372" w:type="dxa"/>
            <w:vMerge w:val="restart"/>
            <w:vAlign w:val="center"/>
          </w:tcPr>
          <w:p w:rsidR="00E45FA8" w:rsidRPr="00300D73" w:rsidRDefault="00E45FA8" w:rsidP="00062B82">
            <w:pPr>
              <w:spacing w:after="0"/>
              <w:rPr>
                <w:rFonts w:ascii="Arial" w:hAnsi="Arial" w:cs="Arial"/>
                <w:sz w:val="20"/>
                <w:szCs w:val="20"/>
              </w:rPr>
            </w:pPr>
            <w:r w:rsidRPr="00300D73">
              <w:rPr>
                <w:rFonts w:ascii="Arial" w:hAnsi="Arial" w:cs="Arial"/>
                <w:sz w:val="20"/>
                <w:szCs w:val="20"/>
              </w:rPr>
              <w:t xml:space="preserve">Urząd Marszałkowski Województwa Śląskiego </w:t>
            </w:r>
          </w:p>
          <w:p w:rsidR="00E45FA8" w:rsidRPr="00300D73" w:rsidRDefault="00E45FA8" w:rsidP="00062B82">
            <w:pPr>
              <w:spacing w:after="0"/>
              <w:rPr>
                <w:rFonts w:ascii="Arial" w:hAnsi="Arial" w:cs="Arial"/>
                <w:sz w:val="20"/>
                <w:szCs w:val="20"/>
              </w:rPr>
            </w:pPr>
          </w:p>
          <w:p w:rsidR="00E45FA8" w:rsidRPr="00300D73" w:rsidRDefault="00E45FA8" w:rsidP="00942A19">
            <w:pPr>
              <w:spacing w:after="0"/>
              <w:rPr>
                <w:rFonts w:ascii="Arial" w:hAnsi="Arial" w:cs="Arial"/>
                <w:sz w:val="20"/>
                <w:szCs w:val="20"/>
              </w:rPr>
            </w:pPr>
          </w:p>
        </w:tc>
        <w:tc>
          <w:tcPr>
            <w:tcW w:w="5435" w:type="dxa"/>
            <w:gridSpan w:val="3"/>
            <w:vAlign w:val="center"/>
          </w:tcPr>
          <w:p w:rsidR="00E45FA8" w:rsidRPr="00300D73" w:rsidRDefault="00E45FA8" w:rsidP="00062B82">
            <w:pPr>
              <w:spacing w:after="0"/>
              <w:jc w:val="center"/>
              <w:rPr>
                <w:rFonts w:ascii="Arial" w:hAnsi="Arial" w:cs="Arial"/>
                <w:b/>
                <w:sz w:val="20"/>
                <w:szCs w:val="20"/>
              </w:rPr>
            </w:pPr>
            <w:r w:rsidRPr="00300D73">
              <w:rPr>
                <w:rFonts w:ascii="Arial" w:hAnsi="Arial" w:cs="Arial"/>
                <w:b/>
                <w:sz w:val="20"/>
                <w:szCs w:val="20"/>
              </w:rPr>
              <w:t>Instytucja Organizująca Konkurs</w:t>
            </w:r>
          </w:p>
        </w:tc>
      </w:tr>
      <w:tr w:rsidR="00E45FA8" w:rsidRPr="00300D73" w:rsidTr="00E45FA8">
        <w:trPr>
          <w:trHeight w:val="409"/>
        </w:trPr>
        <w:tc>
          <w:tcPr>
            <w:tcW w:w="1511" w:type="dxa"/>
            <w:vMerge/>
            <w:vAlign w:val="center"/>
          </w:tcPr>
          <w:p w:rsidR="00E45FA8" w:rsidRPr="00300D73" w:rsidRDefault="00E45FA8" w:rsidP="00062B82">
            <w:pPr>
              <w:spacing w:after="0"/>
              <w:rPr>
                <w:rFonts w:ascii="Arial" w:hAnsi="Arial" w:cs="Arial"/>
                <w:b/>
                <w:sz w:val="20"/>
                <w:szCs w:val="20"/>
              </w:rPr>
            </w:pPr>
          </w:p>
        </w:tc>
        <w:tc>
          <w:tcPr>
            <w:tcW w:w="2372" w:type="dxa"/>
            <w:vMerge/>
            <w:vAlign w:val="center"/>
          </w:tcPr>
          <w:p w:rsidR="00E45FA8" w:rsidRPr="00300D73" w:rsidRDefault="00E45FA8" w:rsidP="00062B82">
            <w:pPr>
              <w:spacing w:after="0"/>
              <w:rPr>
                <w:rFonts w:ascii="Arial" w:hAnsi="Arial" w:cs="Arial"/>
                <w:sz w:val="20"/>
                <w:szCs w:val="20"/>
              </w:rPr>
            </w:pPr>
          </w:p>
        </w:tc>
        <w:tc>
          <w:tcPr>
            <w:tcW w:w="3454" w:type="dxa"/>
            <w:vAlign w:val="center"/>
          </w:tcPr>
          <w:p w:rsidR="00E45FA8" w:rsidRPr="00300D73" w:rsidRDefault="00173A33" w:rsidP="00062B82">
            <w:pPr>
              <w:spacing w:after="0"/>
              <w:jc w:val="center"/>
              <w:rPr>
                <w:rFonts w:ascii="Arial" w:hAnsi="Arial" w:cs="Arial"/>
                <w:color w:val="FF0000"/>
                <w:sz w:val="20"/>
                <w:szCs w:val="20"/>
              </w:rPr>
            </w:pPr>
            <w:r w:rsidRPr="00300D73">
              <w:rPr>
                <w:rFonts w:ascii="Arial" w:hAnsi="Arial" w:cs="Arial"/>
                <w:color w:val="FF0000"/>
                <w:sz w:val="20"/>
                <w:szCs w:val="20"/>
              </w:rPr>
              <w:t>lsifr@slaskie.pl</w:t>
            </w:r>
            <w:r w:rsidR="00524DD3" w:rsidRPr="00300D73">
              <w:rPr>
                <w:rStyle w:val="Odwoanieprzypisudolnego"/>
                <w:rFonts w:ascii="Arial" w:hAnsi="Arial" w:cs="Arial"/>
                <w:color w:val="FF0000"/>
                <w:sz w:val="20"/>
                <w:szCs w:val="20"/>
              </w:rPr>
              <w:footnoteReference w:id="8"/>
            </w:r>
          </w:p>
        </w:tc>
        <w:tc>
          <w:tcPr>
            <w:tcW w:w="1981" w:type="dxa"/>
            <w:gridSpan w:val="2"/>
            <w:vMerge w:val="restart"/>
            <w:vAlign w:val="center"/>
          </w:tcPr>
          <w:p w:rsidR="00E45FA8" w:rsidRDefault="00674A34" w:rsidP="00062B82">
            <w:pPr>
              <w:spacing w:after="0"/>
              <w:jc w:val="center"/>
              <w:rPr>
                <w:rFonts w:ascii="Arial" w:hAnsi="Arial" w:cs="Arial"/>
                <w:b/>
                <w:sz w:val="20"/>
                <w:szCs w:val="20"/>
              </w:rPr>
            </w:pPr>
            <w:r>
              <w:rPr>
                <w:rFonts w:ascii="Arial" w:hAnsi="Arial" w:cs="Arial"/>
                <w:b/>
                <w:sz w:val="20"/>
                <w:szCs w:val="20"/>
              </w:rPr>
              <w:t> </w:t>
            </w:r>
          </w:p>
          <w:p w:rsidR="00674A34" w:rsidRPr="00674A34" w:rsidRDefault="00C73A38" w:rsidP="00674A34">
            <w:pPr>
              <w:spacing w:before="60" w:after="60"/>
              <w:jc w:val="center"/>
              <w:rPr>
                <w:rFonts w:ascii="Arial" w:hAnsi="Arial" w:cs="Arial"/>
                <w:b/>
                <w:sz w:val="20"/>
                <w:szCs w:val="20"/>
              </w:rPr>
            </w:pPr>
            <w:r w:rsidRPr="00C73A38">
              <w:rPr>
                <w:rFonts w:ascii="Arial" w:hAnsi="Arial" w:cs="Arial"/>
                <w:b/>
                <w:sz w:val="20"/>
                <w:szCs w:val="20"/>
              </w:rPr>
              <w:t>(32) 77 40 303</w:t>
            </w:r>
          </w:p>
          <w:p w:rsidR="00674A34" w:rsidRPr="00674A34" w:rsidRDefault="00C73A38" w:rsidP="00674A34">
            <w:pPr>
              <w:spacing w:before="60" w:after="60"/>
              <w:jc w:val="center"/>
              <w:rPr>
                <w:rFonts w:ascii="Arial" w:hAnsi="Arial" w:cs="Arial"/>
                <w:b/>
                <w:sz w:val="20"/>
                <w:szCs w:val="20"/>
              </w:rPr>
            </w:pPr>
            <w:r w:rsidRPr="00C73A38">
              <w:rPr>
                <w:rFonts w:ascii="Arial" w:hAnsi="Arial" w:cs="Arial"/>
                <w:b/>
                <w:sz w:val="20"/>
                <w:szCs w:val="20"/>
              </w:rPr>
              <w:t>(32) 77 40 306</w:t>
            </w:r>
          </w:p>
          <w:p w:rsidR="00674A34" w:rsidRPr="00674A34" w:rsidRDefault="00C73A38" w:rsidP="00674A34">
            <w:pPr>
              <w:spacing w:after="0"/>
              <w:jc w:val="center"/>
              <w:rPr>
                <w:rFonts w:ascii="Arial" w:hAnsi="Arial" w:cs="Arial"/>
                <w:b/>
                <w:sz w:val="20"/>
                <w:szCs w:val="20"/>
              </w:rPr>
            </w:pPr>
            <w:r w:rsidRPr="00C73A38">
              <w:rPr>
                <w:rFonts w:ascii="Arial" w:hAnsi="Arial" w:cs="Arial"/>
                <w:b/>
                <w:sz w:val="20"/>
                <w:szCs w:val="20"/>
              </w:rPr>
              <w:t>(32) 77 40 324</w:t>
            </w:r>
          </w:p>
          <w:p w:rsidR="00E45FA8" w:rsidRPr="00300D73" w:rsidRDefault="00E45FA8" w:rsidP="00062B82">
            <w:pPr>
              <w:spacing w:after="0"/>
              <w:rPr>
                <w:rFonts w:ascii="Arial" w:hAnsi="Arial" w:cs="Arial"/>
                <w:sz w:val="20"/>
                <w:szCs w:val="20"/>
              </w:rPr>
            </w:pPr>
            <w:r w:rsidRPr="00300D73">
              <w:rPr>
                <w:rFonts w:ascii="Arial" w:hAnsi="Arial" w:cs="Arial"/>
                <w:sz w:val="20"/>
                <w:szCs w:val="20"/>
              </w:rPr>
              <w:t>w dni robocze            w godz. 7:30-15:30</w:t>
            </w:r>
          </w:p>
        </w:tc>
      </w:tr>
      <w:tr w:rsidR="00E45FA8" w:rsidRPr="00300D73" w:rsidTr="00E45FA8">
        <w:trPr>
          <w:trHeight w:val="383"/>
        </w:trPr>
        <w:tc>
          <w:tcPr>
            <w:tcW w:w="1511" w:type="dxa"/>
            <w:vMerge/>
            <w:vAlign w:val="center"/>
          </w:tcPr>
          <w:p w:rsidR="00E45FA8" w:rsidRPr="00300D73" w:rsidRDefault="00E45FA8" w:rsidP="00062B82">
            <w:pPr>
              <w:spacing w:after="0"/>
              <w:rPr>
                <w:rFonts w:ascii="Arial" w:hAnsi="Arial" w:cs="Arial"/>
                <w:b/>
                <w:sz w:val="20"/>
                <w:szCs w:val="20"/>
              </w:rPr>
            </w:pPr>
          </w:p>
        </w:tc>
        <w:tc>
          <w:tcPr>
            <w:tcW w:w="2372" w:type="dxa"/>
            <w:vMerge/>
            <w:vAlign w:val="center"/>
          </w:tcPr>
          <w:p w:rsidR="00E45FA8" w:rsidRPr="00300D73" w:rsidRDefault="00E45FA8" w:rsidP="00062B82">
            <w:pPr>
              <w:spacing w:after="0"/>
              <w:rPr>
                <w:rFonts w:ascii="Arial" w:hAnsi="Arial" w:cs="Arial"/>
                <w:sz w:val="20"/>
                <w:szCs w:val="20"/>
              </w:rPr>
            </w:pPr>
          </w:p>
        </w:tc>
        <w:tc>
          <w:tcPr>
            <w:tcW w:w="3454" w:type="dxa"/>
            <w:vAlign w:val="center"/>
          </w:tcPr>
          <w:p w:rsidR="00E45FA8" w:rsidRPr="00300D73" w:rsidRDefault="00E45FA8" w:rsidP="00062B82">
            <w:pPr>
              <w:spacing w:after="0"/>
              <w:jc w:val="center"/>
              <w:rPr>
                <w:rFonts w:ascii="Arial" w:hAnsi="Arial" w:cs="Arial"/>
                <w:color w:val="FF0000"/>
                <w:sz w:val="20"/>
                <w:szCs w:val="20"/>
              </w:rPr>
            </w:pPr>
            <w:r w:rsidRPr="00300D73">
              <w:rPr>
                <w:rFonts w:ascii="Arial" w:hAnsi="Arial" w:cs="Arial"/>
                <w:color w:val="FF0000"/>
                <w:sz w:val="20"/>
                <w:szCs w:val="20"/>
              </w:rPr>
              <w:t>lsi@slaskie.pl</w:t>
            </w:r>
            <w:r w:rsidR="00524DD3" w:rsidRPr="00300D73">
              <w:rPr>
                <w:rStyle w:val="Odwoanieprzypisudolnego"/>
                <w:rFonts w:ascii="Arial" w:hAnsi="Arial" w:cs="Arial"/>
                <w:color w:val="FF0000"/>
                <w:sz w:val="20"/>
                <w:szCs w:val="20"/>
              </w:rPr>
              <w:footnoteReference w:id="9"/>
            </w:r>
          </w:p>
        </w:tc>
        <w:tc>
          <w:tcPr>
            <w:tcW w:w="1981" w:type="dxa"/>
            <w:gridSpan w:val="2"/>
            <w:vMerge/>
            <w:vAlign w:val="center"/>
          </w:tcPr>
          <w:p w:rsidR="00E45FA8" w:rsidRPr="00300D73" w:rsidRDefault="00E45FA8" w:rsidP="00062B82">
            <w:pPr>
              <w:spacing w:after="0"/>
              <w:jc w:val="center"/>
              <w:rPr>
                <w:rFonts w:ascii="Arial" w:hAnsi="Arial" w:cs="Arial"/>
                <w:sz w:val="20"/>
                <w:szCs w:val="20"/>
              </w:rPr>
            </w:pPr>
          </w:p>
        </w:tc>
      </w:tr>
      <w:tr w:rsidR="00F60910" w:rsidRPr="00300D73" w:rsidTr="00E45FA8">
        <w:trPr>
          <w:trHeight w:val="690"/>
        </w:trPr>
        <w:tc>
          <w:tcPr>
            <w:tcW w:w="1511" w:type="dxa"/>
            <w:vAlign w:val="center"/>
          </w:tcPr>
          <w:p w:rsidR="00F60910" w:rsidRPr="00300D73" w:rsidRDefault="00F60910" w:rsidP="00062B82">
            <w:pPr>
              <w:spacing w:after="0"/>
              <w:rPr>
                <w:rFonts w:ascii="Arial" w:hAnsi="Arial" w:cs="Arial"/>
                <w:b/>
                <w:sz w:val="20"/>
                <w:szCs w:val="20"/>
              </w:rPr>
            </w:pPr>
            <w:r w:rsidRPr="00300D73">
              <w:rPr>
                <w:rFonts w:ascii="Arial" w:hAnsi="Arial" w:cs="Arial"/>
                <w:b/>
                <w:sz w:val="20"/>
                <w:szCs w:val="20"/>
              </w:rPr>
              <w:t>SEKAP</w:t>
            </w:r>
          </w:p>
        </w:tc>
        <w:tc>
          <w:tcPr>
            <w:tcW w:w="2372" w:type="dxa"/>
            <w:vAlign w:val="center"/>
          </w:tcPr>
          <w:p w:rsidR="00F60910" w:rsidRDefault="00F60910" w:rsidP="00062B82">
            <w:pPr>
              <w:spacing w:after="0"/>
              <w:rPr>
                <w:rFonts w:ascii="Arial" w:hAnsi="Arial" w:cs="Arial"/>
                <w:sz w:val="20"/>
                <w:szCs w:val="20"/>
              </w:rPr>
            </w:pPr>
          </w:p>
          <w:p w:rsidR="008F1EC2" w:rsidRPr="008F1EC2" w:rsidRDefault="00C73A38" w:rsidP="00062B82">
            <w:pPr>
              <w:spacing w:after="0"/>
              <w:rPr>
                <w:rFonts w:ascii="Arial" w:hAnsi="Arial" w:cs="Arial"/>
                <w:sz w:val="20"/>
                <w:szCs w:val="20"/>
              </w:rPr>
            </w:pPr>
            <w:r w:rsidRPr="00C73A38">
              <w:rPr>
                <w:rFonts w:ascii="Arial" w:hAnsi="Arial" w:cs="Arial"/>
                <w:sz w:val="20"/>
                <w:szCs w:val="20"/>
              </w:rPr>
              <w:t>Urząd Marszałkowski Województwa Śląskiego Departament Cyfryzacji i Informatyki</w:t>
            </w:r>
          </w:p>
        </w:tc>
        <w:tc>
          <w:tcPr>
            <w:tcW w:w="3454" w:type="dxa"/>
            <w:vAlign w:val="center"/>
          </w:tcPr>
          <w:p w:rsidR="00F60910" w:rsidRDefault="00F60910" w:rsidP="00062B82">
            <w:pPr>
              <w:spacing w:after="0"/>
              <w:jc w:val="center"/>
              <w:rPr>
                <w:rFonts w:ascii="Arial" w:hAnsi="Arial" w:cs="Arial"/>
                <w:color w:val="FF0000"/>
                <w:sz w:val="20"/>
                <w:szCs w:val="20"/>
              </w:rPr>
            </w:pPr>
          </w:p>
          <w:p w:rsidR="008F1EC2" w:rsidRPr="008F1EC2" w:rsidRDefault="00C73A38" w:rsidP="00062B82">
            <w:pPr>
              <w:spacing w:after="0"/>
              <w:jc w:val="center"/>
              <w:rPr>
                <w:rFonts w:ascii="Arial" w:hAnsi="Arial" w:cs="Arial"/>
                <w:color w:val="FF0000"/>
                <w:sz w:val="20"/>
                <w:szCs w:val="20"/>
              </w:rPr>
            </w:pPr>
            <w:r w:rsidRPr="00C73A38">
              <w:rPr>
                <w:rFonts w:ascii="Arial" w:hAnsi="Arial" w:cs="Arial"/>
                <w:color w:val="000000" w:themeColor="text1"/>
                <w:sz w:val="20"/>
                <w:szCs w:val="20"/>
              </w:rPr>
              <w:t>sekap@slaskie.pl</w:t>
            </w:r>
          </w:p>
        </w:tc>
        <w:tc>
          <w:tcPr>
            <w:tcW w:w="1981" w:type="dxa"/>
            <w:gridSpan w:val="2"/>
            <w:vAlign w:val="center"/>
          </w:tcPr>
          <w:p w:rsidR="008F1EC2" w:rsidRPr="008F1EC2" w:rsidRDefault="00C73A38" w:rsidP="008F1EC2">
            <w:pPr>
              <w:spacing w:before="60" w:after="60"/>
              <w:rPr>
                <w:rFonts w:ascii="Arial" w:hAnsi="Arial" w:cs="Arial"/>
                <w:b/>
                <w:bCs/>
                <w:color w:val="000000" w:themeColor="text1"/>
                <w:sz w:val="20"/>
                <w:szCs w:val="20"/>
              </w:rPr>
            </w:pPr>
            <w:r w:rsidRPr="00C73A38">
              <w:rPr>
                <w:rFonts w:ascii="Arial" w:hAnsi="Arial" w:cs="Arial"/>
                <w:b/>
                <w:bCs/>
                <w:color w:val="000000" w:themeColor="text1"/>
                <w:sz w:val="20"/>
                <w:szCs w:val="20"/>
              </w:rPr>
              <w:t xml:space="preserve">     (32) 77 44 295</w:t>
            </w:r>
          </w:p>
          <w:p w:rsidR="008F1EC2" w:rsidRPr="008F1EC2" w:rsidRDefault="00C73A38" w:rsidP="008F1EC2">
            <w:pPr>
              <w:spacing w:before="60" w:after="60"/>
              <w:rPr>
                <w:rFonts w:ascii="Arial" w:hAnsi="Arial" w:cs="Arial"/>
                <w:b/>
                <w:bCs/>
                <w:color w:val="000000"/>
                <w:sz w:val="20"/>
                <w:szCs w:val="20"/>
              </w:rPr>
            </w:pPr>
            <w:r w:rsidRPr="00C73A38">
              <w:rPr>
                <w:rFonts w:ascii="Arial" w:hAnsi="Arial" w:cs="Arial"/>
                <w:b/>
                <w:bCs/>
                <w:color w:val="000000"/>
                <w:sz w:val="20"/>
                <w:szCs w:val="20"/>
              </w:rPr>
              <w:t xml:space="preserve">     (32) 77 40 296</w:t>
            </w:r>
          </w:p>
          <w:p w:rsidR="008F1EC2" w:rsidRPr="008F1EC2" w:rsidRDefault="00C73A38" w:rsidP="008F1EC2">
            <w:pPr>
              <w:spacing w:before="60" w:after="60"/>
              <w:rPr>
                <w:rFonts w:ascii="Arial" w:hAnsi="Arial" w:cs="Arial"/>
                <w:b/>
                <w:bCs/>
                <w:color w:val="000000"/>
                <w:sz w:val="20"/>
                <w:szCs w:val="20"/>
              </w:rPr>
            </w:pPr>
            <w:r w:rsidRPr="00C73A38">
              <w:rPr>
                <w:rFonts w:ascii="Arial" w:hAnsi="Arial" w:cs="Arial"/>
                <w:b/>
                <w:bCs/>
                <w:color w:val="000000"/>
                <w:sz w:val="20"/>
                <w:szCs w:val="20"/>
              </w:rPr>
              <w:t xml:space="preserve">   </w:t>
            </w:r>
            <w:r w:rsidR="008F1EC2">
              <w:rPr>
                <w:rFonts w:ascii="Arial" w:hAnsi="Arial" w:cs="Arial"/>
                <w:b/>
                <w:bCs/>
                <w:color w:val="000000"/>
                <w:sz w:val="20"/>
                <w:szCs w:val="20"/>
              </w:rPr>
              <w:t xml:space="preserve"> </w:t>
            </w:r>
            <w:r w:rsidRPr="00C73A38">
              <w:rPr>
                <w:rFonts w:ascii="Arial" w:hAnsi="Arial" w:cs="Arial"/>
                <w:b/>
                <w:bCs/>
                <w:color w:val="000000"/>
                <w:sz w:val="20"/>
                <w:szCs w:val="20"/>
              </w:rPr>
              <w:t xml:space="preserve"> (32) 77 40 </w:t>
            </w:r>
            <w:r w:rsidR="0030683C">
              <w:rPr>
                <w:rFonts w:ascii="Arial" w:hAnsi="Arial" w:cs="Arial"/>
                <w:b/>
                <w:bCs/>
                <w:color w:val="000000"/>
                <w:sz w:val="20"/>
                <w:szCs w:val="20"/>
              </w:rPr>
              <w:t>2</w:t>
            </w:r>
            <w:r w:rsidRPr="00C73A38">
              <w:rPr>
                <w:rFonts w:ascii="Arial" w:hAnsi="Arial" w:cs="Arial"/>
                <w:b/>
                <w:bCs/>
                <w:color w:val="000000"/>
                <w:sz w:val="20"/>
                <w:szCs w:val="20"/>
              </w:rPr>
              <w:t>97</w:t>
            </w:r>
          </w:p>
          <w:p w:rsidR="008F1EC2" w:rsidRDefault="008F1EC2" w:rsidP="00062B82">
            <w:pPr>
              <w:spacing w:after="0"/>
              <w:rPr>
                <w:rFonts w:ascii="Arial" w:hAnsi="Arial" w:cs="Arial"/>
                <w:sz w:val="20"/>
                <w:szCs w:val="20"/>
              </w:rPr>
            </w:pPr>
          </w:p>
          <w:p w:rsidR="00F60910" w:rsidRPr="00300D73" w:rsidRDefault="00F60910" w:rsidP="00062B82">
            <w:pPr>
              <w:spacing w:after="0"/>
              <w:rPr>
                <w:rFonts w:ascii="Arial" w:hAnsi="Arial" w:cs="Arial"/>
                <w:b/>
                <w:color w:val="FF0000"/>
                <w:sz w:val="20"/>
                <w:szCs w:val="20"/>
              </w:rPr>
            </w:pPr>
            <w:r w:rsidRPr="00300D73">
              <w:rPr>
                <w:rFonts w:ascii="Arial" w:hAnsi="Arial" w:cs="Arial"/>
                <w:sz w:val="20"/>
                <w:szCs w:val="20"/>
              </w:rPr>
              <w:t>w dni robocze            w godz. 7:30-15:30</w:t>
            </w:r>
          </w:p>
        </w:tc>
      </w:tr>
      <w:tr w:rsidR="00F60910" w:rsidRPr="00300D73" w:rsidTr="00F60910">
        <w:trPr>
          <w:trHeight w:val="615"/>
        </w:trPr>
        <w:tc>
          <w:tcPr>
            <w:tcW w:w="1511" w:type="dxa"/>
            <w:vAlign w:val="center"/>
          </w:tcPr>
          <w:p w:rsidR="00F60910" w:rsidRPr="00300D73" w:rsidRDefault="00F60910" w:rsidP="00062B82">
            <w:pPr>
              <w:spacing w:after="0"/>
              <w:rPr>
                <w:rFonts w:ascii="Arial" w:hAnsi="Arial" w:cs="Arial"/>
                <w:b/>
                <w:sz w:val="20"/>
                <w:szCs w:val="20"/>
              </w:rPr>
            </w:pPr>
            <w:proofErr w:type="spellStart"/>
            <w:r w:rsidRPr="00300D73">
              <w:rPr>
                <w:rFonts w:ascii="Arial" w:hAnsi="Arial" w:cs="Arial"/>
                <w:b/>
                <w:sz w:val="20"/>
                <w:szCs w:val="20"/>
              </w:rPr>
              <w:t>ePUAP</w:t>
            </w:r>
            <w:proofErr w:type="spellEnd"/>
          </w:p>
        </w:tc>
        <w:tc>
          <w:tcPr>
            <w:tcW w:w="2372" w:type="dxa"/>
            <w:vAlign w:val="center"/>
          </w:tcPr>
          <w:p w:rsidR="00F60910" w:rsidRPr="00300D73" w:rsidRDefault="00F60910" w:rsidP="00062B82">
            <w:pPr>
              <w:spacing w:after="0"/>
              <w:rPr>
                <w:rFonts w:ascii="Arial" w:hAnsi="Arial" w:cs="Arial"/>
                <w:sz w:val="20"/>
                <w:szCs w:val="20"/>
              </w:rPr>
            </w:pPr>
            <w:r w:rsidRPr="00300D73">
              <w:rPr>
                <w:rFonts w:ascii="Arial" w:hAnsi="Arial" w:cs="Arial"/>
                <w:sz w:val="20"/>
                <w:szCs w:val="20"/>
              </w:rPr>
              <w:t>Ministerstwo Cyfryzacji</w:t>
            </w:r>
          </w:p>
        </w:tc>
        <w:tc>
          <w:tcPr>
            <w:tcW w:w="3454" w:type="dxa"/>
            <w:vAlign w:val="center"/>
          </w:tcPr>
          <w:p w:rsidR="00F60910" w:rsidRPr="00300D73" w:rsidRDefault="00C73A38" w:rsidP="00062B82">
            <w:pPr>
              <w:spacing w:after="0"/>
              <w:jc w:val="center"/>
              <w:rPr>
                <w:rFonts w:ascii="Arial" w:hAnsi="Arial" w:cs="Arial"/>
                <w:color w:val="FF0000"/>
                <w:sz w:val="20"/>
                <w:szCs w:val="20"/>
              </w:rPr>
            </w:pPr>
            <w:hyperlink r:id="rId19" w:history="1">
              <w:r w:rsidR="00F60910" w:rsidRPr="00300D73">
                <w:rPr>
                  <w:rStyle w:val="Hipercze"/>
                  <w:rFonts w:ascii="Arial" w:hAnsi="Arial" w:cs="Arial"/>
                  <w:sz w:val="20"/>
                  <w:szCs w:val="20"/>
                </w:rPr>
                <w:t>https://epuap.gov.pl/wps/portal/zadaj-pytanie</w:t>
              </w:r>
            </w:hyperlink>
          </w:p>
        </w:tc>
        <w:tc>
          <w:tcPr>
            <w:tcW w:w="1981" w:type="dxa"/>
            <w:gridSpan w:val="2"/>
            <w:vAlign w:val="center"/>
          </w:tcPr>
          <w:p w:rsidR="00F60910" w:rsidRPr="00300D73" w:rsidRDefault="000E37E9" w:rsidP="00062B82">
            <w:pPr>
              <w:spacing w:after="0"/>
              <w:rPr>
                <w:rFonts w:ascii="Arial" w:hAnsi="Arial" w:cs="Arial"/>
                <w:b/>
                <w:bCs/>
                <w:color w:val="FF0000"/>
                <w:sz w:val="20"/>
                <w:szCs w:val="20"/>
              </w:rPr>
            </w:pPr>
            <w:r w:rsidRPr="00300D73">
              <w:rPr>
                <w:rFonts w:ascii="Arial" w:hAnsi="Arial" w:cs="Arial"/>
                <w:b/>
                <w:bCs/>
                <w:color w:val="FF0000"/>
                <w:sz w:val="20"/>
                <w:szCs w:val="20"/>
              </w:rPr>
              <w:t xml:space="preserve">       </w:t>
            </w:r>
            <w:r w:rsidR="00F60910" w:rsidRPr="00300D73">
              <w:rPr>
                <w:rFonts w:ascii="Arial" w:hAnsi="Arial" w:cs="Arial"/>
                <w:b/>
                <w:bCs/>
                <w:color w:val="FF0000"/>
                <w:sz w:val="20"/>
                <w:szCs w:val="20"/>
              </w:rPr>
              <w:t>(42) 253 54 50</w:t>
            </w:r>
          </w:p>
          <w:p w:rsidR="00F60910" w:rsidRPr="00300D73" w:rsidRDefault="00F60910" w:rsidP="00062B82">
            <w:pPr>
              <w:spacing w:after="0"/>
              <w:rPr>
                <w:rFonts w:ascii="Arial" w:hAnsi="Arial" w:cs="Arial"/>
                <w:b/>
                <w:bCs/>
                <w:color w:val="FF0000"/>
                <w:sz w:val="20"/>
                <w:szCs w:val="20"/>
              </w:rPr>
            </w:pPr>
            <w:r w:rsidRPr="00300D73">
              <w:rPr>
                <w:rFonts w:ascii="Arial" w:hAnsi="Arial" w:cs="Arial"/>
                <w:sz w:val="20"/>
                <w:szCs w:val="20"/>
              </w:rPr>
              <w:t>w dni robocze            w godz. 7:30-15:30</w:t>
            </w:r>
          </w:p>
        </w:tc>
      </w:tr>
    </w:tbl>
    <w:p w:rsidR="00F60910" w:rsidRPr="00300D73" w:rsidRDefault="00F60910" w:rsidP="00F60910">
      <w:pPr>
        <w:spacing w:after="0" w:line="240" w:lineRule="auto"/>
        <w:jc w:val="both"/>
        <w:rPr>
          <w:rFonts w:ascii="Arial" w:hAnsi="Arial" w:cs="Arial"/>
          <w:color w:val="000000"/>
          <w:sz w:val="24"/>
          <w:szCs w:val="24"/>
          <w:lang w:eastAsia="pl-PL"/>
        </w:rPr>
      </w:pPr>
    </w:p>
    <w:tbl>
      <w:tblPr>
        <w:tblW w:w="50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62"/>
      </w:tblGrid>
      <w:tr w:rsidR="000F2AB9" w:rsidRPr="00300D73" w:rsidTr="000F2AB9">
        <w:trPr>
          <w:trHeight w:val="1279"/>
        </w:trPr>
        <w:tc>
          <w:tcPr>
            <w:tcW w:w="5000" w:type="pct"/>
            <w:shd w:val="clear" w:color="auto" w:fill="FFFFCC"/>
            <w:hideMark/>
          </w:tcPr>
          <w:p w:rsidR="00982699" w:rsidRPr="00300D73" w:rsidRDefault="00982699">
            <w:pPr>
              <w:pStyle w:val="Akapitzlist"/>
              <w:spacing w:after="0"/>
              <w:ind w:left="0"/>
              <w:jc w:val="center"/>
              <w:rPr>
                <w:rFonts w:ascii="Arial" w:hAnsi="Arial" w:cs="Arial"/>
                <w:b/>
                <w:sz w:val="24"/>
                <w:szCs w:val="24"/>
              </w:rPr>
            </w:pPr>
          </w:p>
          <w:p w:rsidR="00524DD3" w:rsidRPr="00300D73" w:rsidRDefault="00524DD3" w:rsidP="00923BEE">
            <w:pPr>
              <w:jc w:val="center"/>
              <w:rPr>
                <w:rFonts w:ascii="Arial" w:hAnsi="Arial" w:cs="Arial"/>
                <w:b/>
              </w:rPr>
            </w:pPr>
            <w:r w:rsidRPr="00300D73">
              <w:rPr>
                <w:rFonts w:ascii="Arial" w:hAnsi="Arial" w:cs="Arial"/>
                <w:b/>
              </w:rPr>
              <w:t>UWAGA!</w:t>
            </w:r>
          </w:p>
          <w:p w:rsidR="00524DD3" w:rsidRPr="00300D73" w:rsidRDefault="00524DD3" w:rsidP="00923BEE">
            <w:pPr>
              <w:jc w:val="center"/>
            </w:pPr>
            <w:r w:rsidRPr="00300D73">
              <w:rPr>
                <w:rFonts w:ascii="Arial" w:hAnsi="Arial" w:cs="Arial"/>
              </w:rPr>
              <w:t>W tytule przesłanej wiadomości należy podać numer konkursu, w ramach którego składany jest wniosek oraz w treści wiadomości należy podać numer ID projektu, widoczny w LSI 2014 na liście „Realizowane projekty”</w:t>
            </w:r>
            <w:r w:rsidR="000E37E9" w:rsidRPr="00300D73">
              <w:rPr>
                <w:rFonts w:ascii="Arial" w:hAnsi="Arial" w:cs="Arial"/>
              </w:rPr>
              <w:t xml:space="preserve"> oraz </w:t>
            </w:r>
            <w:r w:rsidR="000E37E9" w:rsidRPr="00300D73">
              <w:rPr>
                <w:rFonts w:ascii="Arial" w:hAnsi="Arial" w:cs="Arial"/>
                <w:lang w:eastAsia="pl-PL"/>
              </w:rPr>
              <w:t>niezbędne informacje, tj.: imię, nazwisko, login, numer telefonu, tytuł, datę i godzinę wystąpienia błędu, rodzaj i wersję przeglądarki internetowej, na której pojawił się błąd oraz szczegółowy opis błędu. Wymagane jest także załączenie przynajmniej jednego zrzutu ekranu obrazującego opisywany błąd w Systemie.</w:t>
            </w:r>
          </w:p>
        </w:tc>
      </w:tr>
    </w:tbl>
    <w:p w:rsidR="00F60910" w:rsidRPr="00300D73" w:rsidRDefault="00F60910" w:rsidP="00F60910">
      <w:pPr>
        <w:spacing w:after="0" w:line="240" w:lineRule="auto"/>
        <w:jc w:val="both"/>
        <w:rPr>
          <w:rFonts w:ascii="Arial" w:hAnsi="Arial" w:cs="Arial"/>
          <w:color w:val="000000"/>
          <w:sz w:val="24"/>
          <w:szCs w:val="24"/>
          <w:lang w:eastAsia="pl-PL"/>
        </w:rPr>
      </w:pPr>
    </w:p>
    <w:p w:rsidR="00F810FE" w:rsidRPr="00300D73" w:rsidRDefault="00F810FE" w:rsidP="00C5684B">
      <w:pPr>
        <w:pStyle w:val="Nagwek1"/>
        <w:rPr>
          <w:rFonts w:ascii="Arial" w:hAnsi="Arial" w:cs="Arial"/>
          <w:color w:val="auto"/>
          <w:sz w:val="24"/>
          <w:szCs w:val="24"/>
        </w:rPr>
        <w:sectPr w:rsidR="00F810FE" w:rsidRPr="00300D73" w:rsidSect="00FE6761">
          <w:headerReference w:type="default" r:id="rId20"/>
          <w:footerReference w:type="default" r:id="rId21"/>
          <w:pgSz w:w="11906" w:h="16838"/>
          <w:pgMar w:top="567" w:right="1418" w:bottom="567" w:left="1418" w:header="708" w:footer="708" w:gutter="0"/>
          <w:cols w:space="708"/>
          <w:docGrid w:linePitch="360"/>
        </w:sectPr>
      </w:pPr>
    </w:p>
    <w:p w:rsidR="004A31F4" w:rsidRPr="00300D73" w:rsidRDefault="00E74611" w:rsidP="00C5684B">
      <w:pPr>
        <w:pStyle w:val="Nagwek1"/>
        <w:rPr>
          <w:rFonts w:ascii="Arial" w:hAnsi="Arial" w:cs="Arial"/>
          <w:color w:val="auto"/>
          <w:sz w:val="24"/>
          <w:szCs w:val="24"/>
        </w:rPr>
      </w:pPr>
      <w:bookmarkStart w:id="21" w:name="_Toc528649934"/>
      <w:r w:rsidRPr="00300D73">
        <w:rPr>
          <w:rFonts w:ascii="Arial" w:hAnsi="Arial" w:cs="Arial"/>
          <w:color w:val="auto"/>
          <w:sz w:val="24"/>
          <w:szCs w:val="24"/>
        </w:rPr>
        <w:lastRenderedPageBreak/>
        <w:t>3</w:t>
      </w:r>
      <w:r w:rsidR="004A31F4" w:rsidRPr="00300D73">
        <w:rPr>
          <w:rFonts w:ascii="Arial" w:hAnsi="Arial" w:cs="Arial"/>
          <w:color w:val="auto"/>
          <w:sz w:val="24"/>
          <w:szCs w:val="24"/>
        </w:rPr>
        <w:t>. Wskaźniki pomiaru stopnia osiągnięcia założeń konkursu</w:t>
      </w:r>
      <w:bookmarkEnd w:id="21"/>
    </w:p>
    <w:p w:rsidR="00F810FE" w:rsidRPr="00300D73" w:rsidRDefault="00F810FE" w:rsidP="00F810FE">
      <w:pPr>
        <w:keepNext/>
        <w:keepLines/>
        <w:spacing w:after="120" w:line="23" w:lineRule="atLeast"/>
        <w:jc w:val="both"/>
        <w:outlineLvl w:val="1"/>
        <w:rPr>
          <w:rFonts w:ascii="Arial" w:hAnsi="Arial" w:cs="Arial"/>
          <w:b/>
          <w:bCs/>
          <w:sz w:val="24"/>
          <w:szCs w:val="24"/>
        </w:rPr>
      </w:pPr>
      <w:bookmarkStart w:id="22" w:name="_Toc499279463"/>
      <w:bookmarkStart w:id="23" w:name="_Toc528649935"/>
      <w:r w:rsidRPr="00300D73">
        <w:rPr>
          <w:rFonts w:ascii="Arial" w:hAnsi="Arial" w:cs="Arial"/>
          <w:b/>
          <w:bCs/>
          <w:sz w:val="24"/>
          <w:szCs w:val="24"/>
        </w:rPr>
        <w:t xml:space="preserve">3.1. </w:t>
      </w:r>
      <w:r w:rsidRPr="00300D73">
        <w:rPr>
          <w:rFonts w:ascii="Arial" w:hAnsi="Arial" w:cs="Arial"/>
          <w:sz w:val="24"/>
          <w:szCs w:val="24"/>
        </w:rPr>
        <w:t xml:space="preserve"> </w:t>
      </w:r>
      <w:r w:rsidRPr="00300D73">
        <w:rPr>
          <w:rFonts w:ascii="Arial" w:hAnsi="Arial" w:cs="Arial"/>
          <w:b/>
          <w:bCs/>
          <w:sz w:val="24"/>
          <w:szCs w:val="24"/>
        </w:rPr>
        <w:t>Wskaźniki projektu właściwe dla działania</w:t>
      </w:r>
      <w:bookmarkEnd w:id="22"/>
      <w:bookmarkEnd w:id="2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1"/>
        <w:gridCol w:w="3101"/>
        <w:gridCol w:w="1306"/>
        <w:gridCol w:w="10122"/>
      </w:tblGrid>
      <w:tr w:rsidR="004542F2" w:rsidRPr="00300D73" w:rsidTr="00D17497">
        <w:trPr>
          <w:trHeight w:val="556"/>
        </w:trPr>
        <w:tc>
          <w:tcPr>
            <w:tcW w:w="15100" w:type="dxa"/>
            <w:gridSpan w:val="4"/>
            <w:shd w:val="clear" w:color="auto" w:fill="D9D9D9"/>
            <w:vAlign w:val="center"/>
          </w:tcPr>
          <w:p w:rsidR="004542F2" w:rsidRPr="00300D73" w:rsidRDefault="004542F2" w:rsidP="009F64BB">
            <w:pPr>
              <w:spacing w:after="120"/>
              <w:rPr>
                <w:rFonts w:ascii="Arial" w:hAnsi="Arial" w:cs="Arial"/>
                <w:b/>
                <w:sz w:val="20"/>
                <w:szCs w:val="20"/>
              </w:rPr>
            </w:pPr>
            <w:r w:rsidRPr="00300D73">
              <w:rPr>
                <w:rFonts w:ascii="Arial" w:hAnsi="Arial" w:cs="Arial"/>
                <w:b/>
                <w:sz w:val="20"/>
                <w:szCs w:val="20"/>
              </w:rPr>
              <w:t>Wskaźniki produktu</w:t>
            </w:r>
          </w:p>
          <w:p w:rsidR="004542F2" w:rsidRPr="00300D73" w:rsidRDefault="004542F2" w:rsidP="009F64BB">
            <w:pPr>
              <w:spacing w:after="120"/>
              <w:rPr>
                <w:rFonts w:ascii="Arial" w:hAnsi="Arial" w:cs="Arial"/>
                <w:sz w:val="20"/>
                <w:szCs w:val="20"/>
              </w:rPr>
            </w:pPr>
            <w:r w:rsidRPr="00300D73">
              <w:rPr>
                <w:rFonts w:ascii="Arial" w:hAnsi="Arial" w:cs="Arial"/>
                <w:sz w:val="20"/>
                <w:szCs w:val="20"/>
              </w:rPr>
              <w:t>Beneficjent jest zobowiązany do osiągnięcia wskaźników najpóźniej do dnia zakończenia realizacji projektu</w:t>
            </w:r>
          </w:p>
        </w:tc>
      </w:tr>
      <w:tr w:rsidR="004542F2" w:rsidRPr="00300D73" w:rsidTr="00D17497">
        <w:trPr>
          <w:trHeight w:val="386"/>
        </w:trPr>
        <w:tc>
          <w:tcPr>
            <w:tcW w:w="571" w:type="dxa"/>
            <w:tcMar>
              <w:top w:w="28" w:type="dxa"/>
              <w:bottom w:w="85" w:type="dxa"/>
            </w:tcMar>
            <w:vAlign w:val="center"/>
          </w:tcPr>
          <w:p w:rsidR="004542F2" w:rsidRPr="00300D73" w:rsidRDefault="004542F2" w:rsidP="009F64BB">
            <w:pPr>
              <w:spacing w:after="120"/>
              <w:rPr>
                <w:rFonts w:ascii="Arial" w:hAnsi="Arial" w:cs="Arial"/>
                <w:sz w:val="20"/>
                <w:szCs w:val="20"/>
              </w:rPr>
            </w:pPr>
            <w:r w:rsidRPr="00300D73">
              <w:rPr>
                <w:rFonts w:ascii="Arial" w:hAnsi="Arial" w:cs="Arial"/>
                <w:sz w:val="20"/>
                <w:szCs w:val="20"/>
              </w:rPr>
              <w:t>Lp.</w:t>
            </w:r>
          </w:p>
        </w:tc>
        <w:tc>
          <w:tcPr>
            <w:tcW w:w="3101" w:type="dxa"/>
            <w:tcMar>
              <w:top w:w="28" w:type="dxa"/>
              <w:bottom w:w="85" w:type="dxa"/>
            </w:tcMar>
            <w:vAlign w:val="center"/>
          </w:tcPr>
          <w:p w:rsidR="004542F2" w:rsidRPr="00300D73" w:rsidRDefault="004542F2" w:rsidP="009F64BB">
            <w:pPr>
              <w:spacing w:after="120"/>
              <w:rPr>
                <w:rFonts w:ascii="Arial" w:hAnsi="Arial" w:cs="Arial"/>
                <w:b/>
                <w:sz w:val="20"/>
                <w:szCs w:val="20"/>
              </w:rPr>
            </w:pPr>
            <w:r w:rsidRPr="00300D73">
              <w:rPr>
                <w:rFonts w:ascii="Arial" w:hAnsi="Arial" w:cs="Arial"/>
                <w:b/>
                <w:sz w:val="20"/>
                <w:szCs w:val="20"/>
              </w:rPr>
              <w:t xml:space="preserve">Nazwa wskaźnika </w:t>
            </w:r>
          </w:p>
        </w:tc>
        <w:tc>
          <w:tcPr>
            <w:tcW w:w="1306" w:type="dxa"/>
            <w:tcMar>
              <w:top w:w="28" w:type="dxa"/>
              <w:bottom w:w="85" w:type="dxa"/>
            </w:tcMar>
            <w:vAlign w:val="center"/>
          </w:tcPr>
          <w:p w:rsidR="004542F2" w:rsidRPr="00300D73" w:rsidRDefault="004542F2" w:rsidP="009F64BB">
            <w:pPr>
              <w:spacing w:after="120"/>
              <w:rPr>
                <w:rFonts w:ascii="Arial" w:hAnsi="Arial" w:cs="Arial"/>
                <w:b/>
                <w:sz w:val="20"/>
                <w:szCs w:val="20"/>
              </w:rPr>
            </w:pPr>
            <w:r w:rsidRPr="00300D73">
              <w:rPr>
                <w:rFonts w:ascii="Arial" w:hAnsi="Arial" w:cs="Arial"/>
                <w:b/>
                <w:sz w:val="20"/>
                <w:szCs w:val="20"/>
              </w:rPr>
              <w:t>Jednostka miary</w:t>
            </w:r>
          </w:p>
        </w:tc>
        <w:tc>
          <w:tcPr>
            <w:tcW w:w="10122" w:type="dxa"/>
            <w:tcMar>
              <w:top w:w="28" w:type="dxa"/>
              <w:bottom w:w="85" w:type="dxa"/>
            </w:tcMar>
            <w:vAlign w:val="center"/>
          </w:tcPr>
          <w:p w:rsidR="004542F2" w:rsidRPr="00300D73" w:rsidRDefault="004542F2" w:rsidP="009F64BB">
            <w:pPr>
              <w:spacing w:after="120"/>
              <w:rPr>
                <w:rFonts w:ascii="Arial" w:hAnsi="Arial" w:cs="Arial"/>
                <w:b/>
                <w:sz w:val="20"/>
                <w:szCs w:val="20"/>
              </w:rPr>
            </w:pPr>
            <w:r w:rsidRPr="00300D73">
              <w:rPr>
                <w:rFonts w:ascii="Arial" w:hAnsi="Arial" w:cs="Arial"/>
                <w:b/>
                <w:sz w:val="20"/>
                <w:szCs w:val="20"/>
              </w:rPr>
              <w:t>Definicja</w:t>
            </w:r>
          </w:p>
        </w:tc>
      </w:tr>
      <w:tr w:rsidR="004542F2" w:rsidRPr="00300D73" w:rsidTr="00D17497">
        <w:trPr>
          <w:trHeight w:val="876"/>
        </w:trPr>
        <w:tc>
          <w:tcPr>
            <w:tcW w:w="571" w:type="dxa"/>
            <w:tcMar>
              <w:bottom w:w="85" w:type="dxa"/>
            </w:tcMar>
            <w:vAlign w:val="center"/>
          </w:tcPr>
          <w:p w:rsidR="004542F2" w:rsidRPr="00300D73" w:rsidRDefault="004542F2" w:rsidP="009F64BB">
            <w:pPr>
              <w:spacing w:after="120"/>
              <w:rPr>
                <w:rFonts w:ascii="Arial" w:hAnsi="Arial" w:cs="Arial"/>
                <w:sz w:val="20"/>
                <w:szCs w:val="20"/>
              </w:rPr>
            </w:pPr>
            <w:r w:rsidRPr="00300D73">
              <w:rPr>
                <w:rFonts w:ascii="Arial" w:hAnsi="Arial" w:cs="Arial"/>
                <w:sz w:val="20"/>
                <w:szCs w:val="20"/>
              </w:rPr>
              <w:t>1.</w:t>
            </w:r>
          </w:p>
        </w:tc>
        <w:tc>
          <w:tcPr>
            <w:tcW w:w="3101" w:type="dxa"/>
            <w:tcMar>
              <w:bottom w:w="85" w:type="dxa"/>
            </w:tcMar>
            <w:vAlign w:val="center"/>
          </w:tcPr>
          <w:p w:rsidR="004542F2" w:rsidRPr="00300D73" w:rsidRDefault="003842DB" w:rsidP="009F64BB">
            <w:pPr>
              <w:spacing w:after="120"/>
              <w:rPr>
                <w:rFonts w:ascii="Arial" w:hAnsi="Arial" w:cs="Arial"/>
                <w:sz w:val="20"/>
                <w:szCs w:val="20"/>
              </w:rPr>
            </w:pPr>
            <w:r w:rsidRPr="003842DB">
              <w:rPr>
                <w:rFonts w:ascii="Arial" w:hAnsi="Arial" w:cs="Arial"/>
                <w:sz w:val="20"/>
                <w:szCs w:val="20"/>
              </w:rPr>
              <w:t>Liczba wspartych laboratoriów badawczych</w:t>
            </w:r>
          </w:p>
        </w:tc>
        <w:tc>
          <w:tcPr>
            <w:tcW w:w="1306" w:type="dxa"/>
            <w:tcMar>
              <w:bottom w:w="85" w:type="dxa"/>
            </w:tcMar>
            <w:vAlign w:val="center"/>
          </w:tcPr>
          <w:p w:rsidR="004542F2" w:rsidRPr="00FE658C" w:rsidRDefault="00FE658C" w:rsidP="009F64BB">
            <w:pPr>
              <w:spacing w:after="120"/>
              <w:jc w:val="center"/>
              <w:rPr>
                <w:rFonts w:ascii="Arial" w:hAnsi="Arial" w:cs="Arial"/>
                <w:sz w:val="20"/>
                <w:szCs w:val="20"/>
              </w:rPr>
            </w:pPr>
            <w:r w:rsidRPr="00FE658C">
              <w:rPr>
                <w:rFonts w:ascii="Arial" w:hAnsi="Arial" w:cs="Arial"/>
                <w:sz w:val="20"/>
                <w:szCs w:val="20"/>
              </w:rPr>
              <w:t>szt.</w:t>
            </w:r>
          </w:p>
        </w:tc>
        <w:tc>
          <w:tcPr>
            <w:tcW w:w="10122" w:type="dxa"/>
            <w:tcMar>
              <w:top w:w="85" w:type="dxa"/>
              <w:bottom w:w="85" w:type="dxa"/>
            </w:tcMar>
            <w:vAlign w:val="center"/>
          </w:tcPr>
          <w:p w:rsidR="00FE658C" w:rsidRPr="00FE658C" w:rsidRDefault="00FE658C" w:rsidP="00FE658C">
            <w:pPr>
              <w:spacing w:after="0"/>
              <w:jc w:val="both"/>
              <w:rPr>
                <w:rFonts w:ascii="Arial" w:hAnsi="Arial" w:cs="Arial"/>
                <w:sz w:val="20"/>
                <w:szCs w:val="20"/>
              </w:rPr>
            </w:pPr>
            <w:r w:rsidRPr="00FE658C">
              <w:rPr>
                <w:rFonts w:ascii="Arial" w:hAnsi="Arial" w:cs="Arial"/>
                <w:sz w:val="20"/>
                <w:szCs w:val="20"/>
              </w:rPr>
              <w:t xml:space="preserve">Liczba laboratoriów badawczych wybudowanych (utworzonych), rozbudowanych, przebudowanych lub doposażonych w aparaturę naukowo-badawczą w wyniku udzielonego wsparcia i przygotowanych do prowadzenia prac </w:t>
            </w:r>
            <w:proofErr w:type="spellStart"/>
            <w:r w:rsidRPr="00FE658C">
              <w:rPr>
                <w:rFonts w:ascii="Arial" w:hAnsi="Arial" w:cs="Arial"/>
                <w:sz w:val="20"/>
                <w:szCs w:val="20"/>
              </w:rPr>
              <w:t>B+R</w:t>
            </w:r>
            <w:proofErr w:type="spellEnd"/>
            <w:r w:rsidRPr="00FE658C">
              <w:rPr>
                <w:rFonts w:ascii="Arial" w:hAnsi="Arial" w:cs="Arial"/>
                <w:sz w:val="20"/>
                <w:szCs w:val="20"/>
              </w:rPr>
              <w:t xml:space="preserve">. Laboratorium może być umiejscowione w jednostce naukowej, przedsiębiorstwie, instytucji otoczenia biznesu (np. park technologiczny). </w:t>
            </w:r>
          </w:p>
          <w:p w:rsidR="004542F2" w:rsidRPr="00300D73" w:rsidRDefault="00FE658C" w:rsidP="00FE658C">
            <w:pPr>
              <w:spacing w:after="0"/>
              <w:jc w:val="both"/>
              <w:rPr>
                <w:rFonts w:ascii="Arial" w:hAnsi="Arial" w:cs="Arial"/>
                <w:sz w:val="20"/>
                <w:szCs w:val="20"/>
              </w:rPr>
            </w:pPr>
            <w:r w:rsidRPr="00FE658C">
              <w:rPr>
                <w:rFonts w:ascii="Arial" w:hAnsi="Arial" w:cs="Arial"/>
                <w:sz w:val="20"/>
                <w:szCs w:val="20"/>
              </w:rPr>
              <w:t>Przez laboratorium należy rozumieć technicznie i organizacyjnie wydzie</w:t>
            </w:r>
            <w:r>
              <w:rPr>
                <w:rFonts w:ascii="Arial" w:hAnsi="Arial" w:cs="Arial"/>
                <w:sz w:val="20"/>
                <w:szCs w:val="20"/>
              </w:rPr>
              <w:t>lone pomieszczenie wyposażone w </w:t>
            </w:r>
            <w:r w:rsidRPr="00FE658C">
              <w:rPr>
                <w:rFonts w:ascii="Arial" w:hAnsi="Arial" w:cs="Arial"/>
                <w:sz w:val="20"/>
                <w:szCs w:val="20"/>
              </w:rPr>
              <w:t>niezbędną aparaturę naukowo-badawczą.</w:t>
            </w:r>
          </w:p>
        </w:tc>
      </w:tr>
      <w:tr w:rsidR="003842DB" w:rsidRPr="00300D73" w:rsidTr="00D17497">
        <w:trPr>
          <w:trHeight w:val="876"/>
        </w:trPr>
        <w:tc>
          <w:tcPr>
            <w:tcW w:w="571" w:type="dxa"/>
            <w:tcMar>
              <w:bottom w:w="85" w:type="dxa"/>
            </w:tcMar>
            <w:vAlign w:val="center"/>
          </w:tcPr>
          <w:p w:rsidR="003842DB" w:rsidRPr="00300D73" w:rsidRDefault="003842DB" w:rsidP="009F64BB">
            <w:pPr>
              <w:spacing w:after="120"/>
              <w:rPr>
                <w:rFonts w:ascii="Arial" w:hAnsi="Arial" w:cs="Arial"/>
                <w:sz w:val="20"/>
                <w:szCs w:val="20"/>
              </w:rPr>
            </w:pPr>
            <w:r>
              <w:rPr>
                <w:rFonts w:ascii="Arial" w:hAnsi="Arial" w:cs="Arial"/>
                <w:sz w:val="20"/>
                <w:szCs w:val="20"/>
              </w:rPr>
              <w:t>2.</w:t>
            </w:r>
          </w:p>
        </w:tc>
        <w:tc>
          <w:tcPr>
            <w:tcW w:w="3101" w:type="dxa"/>
            <w:tcMar>
              <w:bottom w:w="85" w:type="dxa"/>
            </w:tcMar>
            <w:vAlign w:val="center"/>
          </w:tcPr>
          <w:p w:rsidR="003842DB" w:rsidRPr="00300D73" w:rsidRDefault="003842DB" w:rsidP="009F64BB">
            <w:pPr>
              <w:spacing w:after="120"/>
              <w:rPr>
                <w:rFonts w:ascii="Arial" w:hAnsi="Arial" w:cs="Arial"/>
                <w:sz w:val="20"/>
                <w:szCs w:val="20"/>
              </w:rPr>
            </w:pPr>
            <w:r w:rsidRPr="003842DB">
              <w:rPr>
                <w:rFonts w:ascii="Arial" w:hAnsi="Arial" w:cs="Arial"/>
                <w:sz w:val="20"/>
                <w:szCs w:val="20"/>
              </w:rPr>
              <w:t>Nakłady inwestycyjne na zakup aparatury naukowo-badawczej</w:t>
            </w:r>
          </w:p>
        </w:tc>
        <w:tc>
          <w:tcPr>
            <w:tcW w:w="1306" w:type="dxa"/>
            <w:tcMar>
              <w:bottom w:w="85" w:type="dxa"/>
            </w:tcMar>
            <w:vAlign w:val="center"/>
          </w:tcPr>
          <w:p w:rsidR="003842DB" w:rsidRPr="00300D73" w:rsidRDefault="00FE658C" w:rsidP="009F64BB">
            <w:pPr>
              <w:spacing w:after="120"/>
              <w:jc w:val="center"/>
              <w:rPr>
                <w:rFonts w:ascii="Arial" w:hAnsi="Arial" w:cs="Arial"/>
                <w:sz w:val="20"/>
                <w:szCs w:val="20"/>
              </w:rPr>
            </w:pPr>
            <w:r>
              <w:rPr>
                <w:rFonts w:ascii="Arial" w:hAnsi="Arial" w:cs="Arial"/>
                <w:sz w:val="20"/>
                <w:szCs w:val="20"/>
              </w:rPr>
              <w:t>zł</w:t>
            </w:r>
          </w:p>
        </w:tc>
        <w:tc>
          <w:tcPr>
            <w:tcW w:w="10122" w:type="dxa"/>
            <w:tcMar>
              <w:top w:w="85" w:type="dxa"/>
              <w:bottom w:w="85" w:type="dxa"/>
            </w:tcMar>
            <w:vAlign w:val="center"/>
          </w:tcPr>
          <w:p w:rsidR="003842DB" w:rsidRDefault="00FE658C" w:rsidP="00154F70">
            <w:pPr>
              <w:spacing w:after="0"/>
              <w:jc w:val="both"/>
              <w:rPr>
                <w:rFonts w:ascii="Arial" w:hAnsi="Arial" w:cs="Arial"/>
                <w:sz w:val="20"/>
                <w:szCs w:val="20"/>
              </w:rPr>
            </w:pPr>
            <w:r w:rsidRPr="00FE658C">
              <w:rPr>
                <w:rFonts w:ascii="Arial" w:hAnsi="Arial" w:cs="Arial"/>
                <w:sz w:val="20"/>
                <w:szCs w:val="20"/>
              </w:rPr>
              <w:t>Nakłady poniesione przez beneficjenta na zakup aparatury naukowo-badawczej w związku z realizowanym projektem. Nakłady obejmują dofinansowanie i wkład własny.</w:t>
            </w:r>
          </w:p>
          <w:p w:rsidR="001A2D30" w:rsidRDefault="001A2D30" w:rsidP="00154F70">
            <w:pPr>
              <w:spacing w:after="0"/>
              <w:jc w:val="both"/>
              <w:rPr>
                <w:rFonts w:ascii="Arial" w:hAnsi="Arial" w:cs="Arial"/>
                <w:sz w:val="20"/>
                <w:szCs w:val="20"/>
              </w:rPr>
            </w:pPr>
          </w:p>
          <w:p w:rsidR="00FE658C" w:rsidRPr="00300D73" w:rsidRDefault="00FE658C" w:rsidP="00154F70">
            <w:pPr>
              <w:spacing w:after="0"/>
              <w:jc w:val="both"/>
              <w:rPr>
                <w:rFonts w:ascii="Arial" w:hAnsi="Arial" w:cs="Arial"/>
                <w:sz w:val="20"/>
                <w:szCs w:val="20"/>
              </w:rPr>
            </w:pPr>
            <w:r>
              <w:rPr>
                <w:rFonts w:ascii="Arial" w:hAnsi="Arial" w:cs="Arial"/>
                <w:sz w:val="20"/>
                <w:szCs w:val="20"/>
              </w:rPr>
              <w:t>Aparatura naukowo-badawcza to z</w:t>
            </w:r>
            <w:r w:rsidRPr="00FE658C">
              <w:rPr>
                <w:rFonts w:ascii="Arial" w:hAnsi="Arial" w:cs="Arial"/>
                <w:sz w:val="20"/>
                <w:szCs w:val="20"/>
              </w:rPr>
              <w:t xml:space="preserve">estawy urządzeń badawczych, pomiarowych lub laboratoryjnych o małym stopniu uniwersalności i wysokich parametrach technicznych (zazwyczaj wyższych o kilka rzędów dokładności pomiaru w stosunku do typowej aparatury stosowanej dla celów produkcyjnych lub eksploatacyjnych). Do aparatury naukowo-badawczej nie zalicza się sprzętu komputerowego i innych urządzeń nie wykorzystywanych bezpośrednio do realizacji prac </w:t>
            </w:r>
            <w:proofErr w:type="spellStart"/>
            <w:r w:rsidRPr="00FE658C">
              <w:rPr>
                <w:rFonts w:ascii="Arial" w:hAnsi="Arial" w:cs="Arial"/>
                <w:sz w:val="20"/>
                <w:szCs w:val="20"/>
              </w:rPr>
              <w:t>B+R</w:t>
            </w:r>
            <w:proofErr w:type="spellEnd"/>
            <w:r w:rsidRPr="00FE658C">
              <w:rPr>
                <w:rFonts w:ascii="Arial" w:hAnsi="Arial" w:cs="Arial"/>
                <w:sz w:val="20"/>
                <w:szCs w:val="20"/>
              </w:rPr>
              <w:t>.</w:t>
            </w:r>
          </w:p>
        </w:tc>
      </w:tr>
      <w:tr w:rsidR="003842DB" w:rsidRPr="00300D73" w:rsidTr="00D17497">
        <w:trPr>
          <w:trHeight w:val="876"/>
        </w:trPr>
        <w:tc>
          <w:tcPr>
            <w:tcW w:w="571" w:type="dxa"/>
            <w:tcMar>
              <w:bottom w:w="85" w:type="dxa"/>
            </w:tcMar>
            <w:vAlign w:val="center"/>
          </w:tcPr>
          <w:p w:rsidR="003842DB" w:rsidRDefault="003842DB" w:rsidP="009F64BB">
            <w:pPr>
              <w:spacing w:after="120"/>
              <w:rPr>
                <w:rFonts w:ascii="Arial" w:hAnsi="Arial" w:cs="Arial"/>
                <w:sz w:val="20"/>
                <w:szCs w:val="20"/>
              </w:rPr>
            </w:pPr>
            <w:r>
              <w:rPr>
                <w:rFonts w:ascii="Arial" w:hAnsi="Arial" w:cs="Arial"/>
                <w:sz w:val="20"/>
                <w:szCs w:val="20"/>
              </w:rPr>
              <w:t>3.</w:t>
            </w:r>
          </w:p>
        </w:tc>
        <w:tc>
          <w:tcPr>
            <w:tcW w:w="3101" w:type="dxa"/>
            <w:tcMar>
              <w:bottom w:w="85" w:type="dxa"/>
            </w:tcMar>
            <w:vAlign w:val="center"/>
          </w:tcPr>
          <w:p w:rsidR="003842DB" w:rsidRPr="003842DB" w:rsidRDefault="003842DB" w:rsidP="009F64BB">
            <w:pPr>
              <w:spacing w:after="120"/>
              <w:rPr>
                <w:rFonts w:ascii="Arial" w:hAnsi="Arial" w:cs="Arial"/>
                <w:sz w:val="20"/>
                <w:szCs w:val="20"/>
              </w:rPr>
            </w:pPr>
            <w:r w:rsidRPr="003842DB">
              <w:rPr>
                <w:rFonts w:ascii="Arial" w:hAnsi="Arial" w:cs="Arial"/>
                <w:sz w:val="20"/>
                <w:szCs w:val="20"/>
              </w:rPr>
              <w:t>Liczba naukowców pracujących w ulepszonych obiektach infrastruktury badawczej</w:t>
            </w:r>
          </w:p>
        </w:tc>
        <w:tc>
          <w:tcPr>
            <w:tcW w:w="1306" w:type="dxa"/>
            <w:tcMar>
              <w:bottom w:w="85" w:type="dxa"/>
            </w:tcMar>
            <w:vAlign w:val="center"/>
          </w:tcPr>
          <w:p w:rsidR="003842DB" w:rsidRPr="00300D73" w:rsidRDefault="001A2D30" w:rsidP="009F64BB">
            <w:pPr>
              <w:spacing w:after="120"/>
              <w:jc w:val="center"/>
              <w:rPr>
                <w:rFonts w:ascii="Arial" w:hAnsi="Arial" w:cs="Arial"/>
                <w:sz w:val="20"/>
                <w:szCs w:val="20"/>
              </w:rPr>
            </w:pPr>
            <w:r>
              <w:rPr>
                <w:rFonts w:ascii="Arial" w:hAnsi="Arial" w:cs="Arial"/>
                <w:sz w:val="20"/>
                <w:szCs w:val="20"/>
              </w:rPr>
              <w:t>EPC</w:t>
            </w:r>
          </w:p>
        </w:tc>
        <w:tc>
          <w:tcPr>
            <w:tcW w:w="10122" w:type="dxa"/>
            <w:tcMar>
              <w:top w:w="85" w:type="dxa"/>
              <w:bottom w:w="85" w:type="dxa"/>
            </w:tcMar>
            <w:vAlign w:val="center"/>
          </w:tcPr>
          <w:p w:rsidR="003842DB" w:rsidRPr="00300D73" w:rsidRDefault="001A2D30" w:rsidP="00154F70">
            <w:pPr>
              <w:spacing w:after="0"/>
              <w:jc w:val="both"/>
              <w:rPr>
                <w:rFonts w:ascii="Arial" w:hAnsi="Arial" w:cs="Arial"/>
                <w:sz w:val="20"/>
                <w:szCs w:val="20"/>
              </w:rPr>
            </w:pPr>
            <w:r w:rsidRPr="00EE6F57">
              <w:rPr>
                <w:rFonts w:ascii="Arial" w:hAnsi="Arial" w:cs="Arial"/>
                <w:sz w:val="20"/>
                <w:szCs w:val="20"/>
              </w:rPr>
              <w:t xml:space="preserve">Liczba pracowników naukowo-badawczych zatrudnionych we wspartej infrastrukturze </w:t>
            </w:r>
            <w:proofErr w:type="spellStart"/>
            <w:r w:rsidRPr="00EE6F57">
              <w:rPr>
                <w:rFonts w:ascii="Arial" w:hAnsi="Arial" w:cs="Arial"/>
                <w:sz w:val="20"/>
                <w:szCs w:val="20"/>
              </w:rPr>
              <w:t>B+R</w:t>
            </w:r>
            <w:proofErr w:type="spellEnd"/>
            <w:r w:rsidRPr="00EE6F57">
              <w:rPr>
                <w:rFonts w:ascii="Arial" w:hAnsi="Arial" w:cs="Arial"/>
                <w:sz w:val="20"/>
                <w:szCs w:val="20"/>
              </w:rPr>
              <w:t xml:space="preserve"> tj. istniejące stanowiska pracy w obiektach infrastruktury badawczej dla bezpośredniego wykonywania prac badawczo-rozwojowych, i na które bezpośrednio wpływa projekt. Stanowiska muszą być zapełnione (wakaty nie są wliczane). Pracownicy obsługi technicznej prac badawczo-rozwojowych (tj. wykonujący prace nie bezpośrednio zaangażowane w badania) nie są wliczani. Liczbę pracowników należy wykazywać w ekwiwalencie pełnego czasu pracy (EPC).</w:t>
            </w:r>
          </w:p>
        </w:tc>
      </w:tr>
      <w:tr w:rsidR="001A2D30" w:rsidRPr="00300D73" w:rsidTr="00D17497">
        <w:trPr>
          <w:trHeight w:val="876"/>
        </w:trPr>
        <w:tc>
          <w:tcPr>
            <w:tcW w:w="571" w:type="dxa"/>
            <w:tcMar>
              <w:bottom w:w="85" w:type="dxa"/>
            </w:tcMar>
            <w:vAlign w:val="center"/>
          </w:tcPr>
          <w:p w:rsidR="001A2D30" w:rsidRDefault="001A2D30" w:rsidP="009F64BB">
            <w:pPr>
              <w:spacing w:after="120"/>
              <w:rPr>
                <w:rFonts w:ascii="Arial" w:hAnsi="Arial" w:cs="Arial"/>
                <w:sz w:val="20"/>
                <w:szCs w:val="20"/>
              </w:rPr>
            </w:pPr>
          </w:p>
        </w:tc>
        <w:tc>
          <w:tcPr>
            <w:tcW w:w="3101" w:type="dxa"/>
            <w:tcMar>
              <w:bottom w:w="85" w:type="dxa"/>
            </w:tcMar>
            <w:vAlign w:val="center"/>
          </w:tcPr>
          <w:p w:rsidR="001A2D30" w:rsidRPr="003842DB" w:rsidRDefault="00EE6F57" w:rsidP="00EE6F57">
            <w:pPr>
              <w:spacing w:after="120"/>
              <w:rPr>
                <w:rFonts w:ascii="Arial" w:hAnsi="Arial" w:cs="Arial"/>
                <w:sz w:val="20"/>
                <w:szCs w:val="20"/>
              </w:rPr>
            </w:pPr>
            <w:r w:rsidRPr="00EE6F57">
              <w:rPr>
                <w:rFonts w:ascii="Arial" w:hAnsi="Arial" w:cs="Arial"/>
                <w:sz w:val="20"/>
                <w:szCs w:val="20"/>
              </w:rPr>
              <w:t>Inwestycje prywatne uzupełniające wsparcie publiczne w projekty w zakresi</w:t>
            </w:r>
            <w:r>
              <w:rPr>
                <w:rFonts w:ascii="Arial" w:hAnsi="Arial" w:cs="Arial"/>
                <w:sz w:val="20"/>
                <w:szCs w:val="20"/>
              </w:rPr>
              <w:t>e innowacji lub badań i rozwoju</w:t>
            </w:r>
          </w:p>
        </w:tc>
        <w:tc>
          <w:tcPr>
            <w:tcW w:w="1306" w:type="dxa"/>
            <w:tcMar>
              <w:bottom w:w="85" w:type="dxa"/>
            </w:tcMar>
            <w:vAlign w:val="center"/>
          </w:tcPr>
          <w:p w:rsidR="001A2D30" w:rsidRPr="00300D73" w:rsidRDefault="00FD4586" w:rsidP="009F64BB">
            <w:pPr>
              <w:spacing w:after="120"/>
              <w:jc w:val="center"/>
              <w:rPr>
                <w:rFonts w:ascii="Arial" w:hAnsi="Arial" w:cs="Arial"/>
                <w:sz w:val="20"/>
                <w:szCs w:val="20"/>
              </w:rPr>
            </w:pPr>
            <w:r>
              <w:rPr>
                <w:rFonts w:ascii="Arial" w:hAnsi="Arial" w:cs="Arial"/>
                <w:sz w:val="20"/>
                <w:szCs w:val="20"/>
              </w:rPr>
              <w:t>zł</w:t>
            </w:r>
          </w:p>
        </w:tc>
        <w:tc>
          <w:tcPr>
            <w:tcW w:w="10122" w:type="dxa"/>
            <w:tcMar>
              <w:top w:w="85" w:type="dxa"/>
              <w:bottom w:w="85" w:type="dxa"/>
            </w:tcMar>
            <w:vAlign w:val="center"/>
          </w:tcPr>
          <w:p w:rsidR="001A2D30" w:rsidRPr="001A2D30" w:rsidRDefault="00EE6F57" w:rsidP="00154F70">
            <w:pPr>
              <w:spacing w:after="0"/>
              <w:jc w:val="both"/>
              <w:rPr>
                <w:rFonts w:ascii="Arial" w:hAnsi="Arial" w:cs="Arial"/>
                <w:sz w:val="20"/>
                <w:szCs w:val="20"/>
              </w:rPr>
            </w:pPr>
            <w:r>
              <w:rPr>
                <w:rFonts w:ascii="Arial" w:hAnsi="Arial" w:cs="Arial"/>
                <w:sz w:val="20"/>
                <w:szCs w:val="20"/>
              </w:rPr>
              <w:t>Ł</w:t>
            </w:r>
            <w:r w:rsidRPr="00EE6F57">
              <w:rPr>
                <w:rFonts w:ascii="Arial" w:hAnsi="Arial" w:cs="Arial"/>
                <w:sz w:val="20"/>
                <w:szCs w:val="20"/>
              </w:rPr>
              <w:t xml:space="preserve">ączna wartość wkładu prywatnego we wspieranym projekcie, w którym formą </w:t>
            </w:r>
            <w:r>
              <w:rPr>
                <w:rFonts w:ascii="Arial" w:hAnsi="Arial" w:cs="Arial"/>
                <w:sz w:val="20"/>
                <w:szCs w:val="20"/>
              </w:rPr>
              <w:t>wsparcia jest dofinansowanie, w </w:t>
            </w:r>
            <w:r w:rsidRPr="00EE6F57">
              <w:rPr>
                <w:rFonts w:ascii="Arial" w:hAnsi="Arial" w:cs="Arial"/>
                <w:sz w:val="20"/>
                <w:szCs w:val="20"/>
              </w:rPr>
              <w:t xml:space="preserve">tym </w:t>
            </w:r>
            <w:proofErr w:type="spellStart"/>
            <w:r w:rsidRPr="00EE6F57">
              <w:rPr>
                <w:rFonts w:ascii="Arial" w:hAnsi="Arial" w:cs="Arial"/>
                <w:sz w:val="20"/>
                <w:szCs w:val="20"/>
              </w:rPr>
              <w:t>niekwalifikowalna</w:t>
            </w:r>
            <w:proofErr w:type="spellEnd"/>
            <w:r w:rsidRPr="00EE6F57">
              <w:rPr>
                <w:rFonts w:ascii="Arial" w:hAnsi="Arial" w:cs="Arial"/>
                <w:sz w:val="20"/>
                <w:szCs w:val="20"/>
              </w:rPr>
              <w:t xml:space="preserve"> część projektu</w:t>
            </w:r>
            <w:r w:rsidR="00042B09">
              <w:rPr>
                <w:rFonts w:ascii="Arial" w:hAnsi="Arial" w:cs="Arial"/>
                <w:sz w:val="20"/>
                <w:szCs w:val="20"/>
              </w:rPr>
              <w:t xml:space="preserve"> </w:t>
            </w:r>
            <w:r w:rsidR="00042B09" w:rsidRPr="00042B09">
              <w:rPr>
                <w:rFonts w:ascii="Arial" w:hAnsi="Arial" w:cs="Arial"/>
                <w:sz w:val="20"/>
                <w:szCs w:val="20"/>
              </w:rPr>
              <w:t>obejmujące środki przedsiębiorców i innych podmiotów sektora prywatnego oraz środki angażowane przez uczelnie/jednostki naukowe w ramach części gospodarczej projektów</w:t>
            </w:r>
          </w:p>
        </w:tc>
      </w:tr>
      <w:tr w:rsidR="003842DB" w:rsidRPr="00300D73" w:rsidTr="00D17497">
        <w:trPr>
          <w:trHeight w:val="876"/>
        </w:trPr>
        <w:tc>
          <w:tcPr>
            <w:tcW w:w="571" w:type="dxa"/>
            <w:tcMar>
              <w:bottom w:w="85" w:type="dxa"/>
            </w:tcMar>
            <w:vAlign w:val="center"/>
          </w:tcPr>
          <w:p w:rsidR="003842DB" w:rsidRPr="00300D73" w:rsidRDefault="003842DB" w:rsidP="009F64BB">
            <w:pPr>
              <w:spacing w:after="120"/>
              <w:rPr>
                <w:rFonts w:ascii="Arial" w:hAnsi="Arial" w:cs="Arial"/>
                <w:sz w:val="20"/>
                <w:szCs w:val="20"/>
              </w:rPr>
            </w:pPr>
            <w:r>
              <w:rPr>
                <w:rFonts w:ascii="Arial" w:hAnsi="Arial" w:cs="Arial"/>
                <w:sz w:val="20"/>
                <w:szCs w:val="20"/>
              </w:rPr>
              <w:t>4.</w:t>
            </w:r>
          </w:p>
        </w:tc>
        <w:tc>
          <w:tcPr>
            <w:tcW w:w="3101" w:type="dxa"/>
            <w:tcMar>
              <w:bottom w:w="85" w:type="dxa"/>
            </w:tcMar>
            <w:vAlign w:val="center"/>
          </w:tcPr>
          <w:p w:rsidR="003842DB" w:rsidRPr="00300D73" w:rsidRDefault="003842DB" w:rsidP="009F64BB">
            <w:pPr>
              <w:spacing w:after="120"/>
              <w:rPr>
                <w:rFonts w:ascii="Arial" w:hAnsi="Arial" w:cs="Arial"/>
                <w:sz w:val="20"/>
                <w:szCs w:val="20"/>
              </w:rPr>
            </w:pPr>
            <w:r w:rsidRPr="003842DB">
              <w:rPr>
                <w:rFonts w:ascii="Arial" w:hAnsi="Arial" w:cs="Arial"/>
                <w:sz w:val="20"/>
                <w:szCs w:val="20"/>
              </w:rPr>
              <w:t xml:space="preserve">Liczba jednostek naukowych ponoszących nakłady inwestycyjne na działalność </w:t>
            </w:r>
            <w:proofErr w:type="spellStart"/>
            <w:r w:rsidRPr="003842DB">
              <w:rPr>
                <w:rFonts w:ascii="Arial" w:hAnsi="Arial" w:cs="Arial"/>
                <w:sz w:val="20"/>
                <w:szCs w:val="20"/>
              </w:rPr>
              <w:t>B+R</w:t>
            </w:r>
            <w:proofErr w:type="spellEnd"/>
          </w:p>
        </w:tc>
        <w:tc>
          <w:tcPr>
            <w:tcW w:w="1306" w:type="dxa"/>
            <w:tcMar>
              <w:bottom w:w="85" w:type="dxa"/>
            </w:tcMar>
            <w:vAlign w:val="center"/>
          </w:tcPr>
          <w:p w:rsidR="003842DB" w:rsidRPr="00300D73" w:rsidRDefault="00FD4586" w:rsidP="009F64BB">
            <w:pPr>
              <w:spacing w:after="120"/>
              <w:jc w:val="center"/>
              <w:rPr>
                <w:rFonts w:ascii="Arial" w:hAnsi="Arial" w:cs="Arial"/>
                <w:sz w:val="20"/>
                <w:szCs w:val="20"/>
              </w:rPr>
            </w:pPr>
            <w:r>
              <w:rPr>
                <w:rFonts w:ascii="Arial" w:hAnsi="Arial" w:cs="Arial"/>
                <w:sz w:val="20"/>
                <w:szCs w:val="20"/>
              </w:rPr>
              <w:t>szt.</w:t>
            </w:r>
          </w:p>
        </w:tc>
        <w:tc>
          <w:tcPr>
            <w:tcW w:w="10122" w:type="dxa"/>
            <w:tcMar>
              <w:top w:w="85" w:type="dxa"/>
              <w:bottom w:w="85" w:type="dxa"/>
            </w:tcMar>
            <w:vAlign w:val="center"/>
          </w:tcPr>
          <w:p w:rsidR="00EE6F57" w:rsidRDefault="001A2D30" w:rsidP="00154F70">
            <w:pPr>
              <w:spacing w:after="0"/>
              <w:jc w:val="both"/>
              <w:rPr>
                <w:rFonts w:ascii="Arial" w:hAnsi="Arial" w:cs="Arial"/>
                <w:sz w:val="20"/>
                <w:szCs w:val="20"/>
              </w:rPr>
            </w:pPr>
            <w:r w:rsidRPr="001A2D30">
              <w:rPr>
                <w:rFonts w:ascii="Arial" w:hAnsi="Arial" w:cs="Arial"/>
                <w:sz w:val="20"/>
                <w:szCs w:val="20"/>
              </w:rPr>
              <w:t xml:space="preserve">liczba jednostek naukowych uczestniczących w realizacji projektu obejmującego inwestycyjne nakłady na działalność </w:t>
            </w:r>
            <w:proofErr w:type="spellStart"/>
            <w:r w:rsidRPr="001A2D30">
              <w:rPr>
                <w:rFonts w:ascii="Arial" w:hAnsi="Arial" w:cs="Arial"/>
                <w:sz w:val="20"/>
                <w:szCs w:val="20"/>
              </w:rPr>
              <w:t>B+R</w:t>
            </w:r>
            <w:proofErr w:type="spellEnd"/>
            <w:r w:rsidRPr="001A2D30">
              <w:rPr>
                <w:rFonts w:ascii="Arial" w:hAnsi="Arial" w:cs="Arial"/>
                <w:sz w:val="20"/>
                <w:szCs w:val="20"/>
              </w:rPr>
              <w:t xml:space="preserve"> (zgodnie z katal</w:t>
            </w:r>
            <w:r w:rsidR="00EE6F57">
              <w:rPr>
                <w:rFonts w:ascii="Arial" w:hAnsi="Arial" w:cs="Arial"/>
                <w:sz w:val="20"/>
                <w:szCs w:val="20"/>
              </w:rPr>
              <w:t>ogiem kosztów kwalifikowanych).</w:t>
            </w:r>
          </w:p>
          <w:p w:rsidR="00EE6F57" w:rsidRDefault="00EE6F57" w:rsidP="00154F70">
            <w:pPr>
              <w:spacing w:after="0"/>
              <w:jc w:val="both"/>
              <w:rPr>
                <w:rFonts w:ascii="Arial" w:hAnsi="Arial" w:cs="Arial"/>
                <w:sz w:val="20"/>
                <w:szCs w:val="20"/>
              </w:rPr>
            </w:pPr>
          </w:p>
          <w:p w:rsidR="003842DB" w:rsidRPr="00300D73" w:rsidRDefault="001A2D30" w:rsidP="00154F70">
            <w:pPr>
              <w:spacing w:after="0"/>
              <w:jc w:val="both"/>
              <w:rPr>
                <w:rFonts w:ascii="Arial" w:hAnsi="Arial" w:cs="Arial"/>
                <w:sz w:val="20"/>
                <w:szCs w:val="20"/>
              </w:rPr>
            </w:pPr>
            <w:r w:rsidRPr="001A2D30">
              <w:rPr>
                <w:rFonts w:ascii="Arial" w:hAnsi="Arial" w:cs="Arial"/>
                <w:sz w:val="20"/>
                <w:szCs w:val="20"/>
              </w:rPr>
              <w:t>Wsparcie infrastruktury badawczej może obejmować budowę, rozbudowę, przebudowę lub doposażenie przez zakup aparatury naukowo-badawczej.</w:t>
            </w:r>
          </w:p>
        </w:tc>
      </w:tr>
      <w:tr w:rsidR="004542F2" w:rsidRPr="00300D73" w:rsidTr="00D17497">
        <w:trPr>
          <w:trHeight w:val="567"/>
        </w:trPr>
        <w:tc>
          <w:tcPr>
            <w:tcW w:w="15100" w:type="dxa"/>
            <w:gridSpan w:val="4"/>
            <w:shd w:val="clear" w:color="auto" w:fill="D9D9D9"/>
            <w:vAlign w:val="center"/>
          </w:tcPr>
          <w:p w:rsidR="004542F2" w:rsidRPr="00300D73" w:rsidRDefault="004542F2" w:rsidP="009F64BB">
            <w:pPr>
              <w:spacing w:after="120"/>
              <w:rPr>
                <w:rFonts w:ascii="Arial" w:hAnsi="Arial" w:cs="Arial"/>
                <w:b/>
                <w:sz w:val="20"/>
                <w:szCs w:val="20"/>
              </w:rPr>
            </w:pPr>
            <w:r w:rsidRPr="00300D73">
              <w:rPr>
                <w:rFonts w:ascii="Arial" w:hAnsi="Arial" w:cs="Arial"/>
                <w:b/>
                <w:sz w:val="20"/>
                <w:szCs w:val="20"/>
              </w:rPr>
              <w:t xml:space="preserve">Wskaźniki rezultatu </w:t>
            </w:r>
          </w:p>
          <w:p w:rsidR="004542F2" w:rsidRPr="00300D73" w:rsidRDefault="00CF6BF8" w:rsidP="00CF6BF8">
            <w:pPr>
              <w:autoSpaceDE w:val="0"/>
              <w:autoSpaceDN w:val="0"/>
              <w:adjustRightInd w:val="0"/>
              <w:spacing w:after="120"/>
              <w:rPr>
                <w:rFonts w:ascii="Arial" w:hAnsi="Arial" w:cs="Arial"/>
                <w:sz w:val="20"/>
                <w:szCs w:val="20"/>
              </w:rPr>
            </w:pPr>
            <w:r w:rsidRPr="00CF6BF8">
              <w:rPr>
                <w:rFonts w:ascii="Arial" w:hAnsi="Arial" w:cs="Arial"/>
                <w:sz w:val="20"/>
                <w:szCs w:val="20"/>
              </w:rPr>
              <w:t>Beneficjent jest zobowiązany do osiągnięcia wskaźnik</w:t>
            </w:r>
            <w:r>
              <w:rPr>
                <w:rFonts w:ascii="Arial" w:hAnsi="Arial" w:cs="Arial"/>
                <w:sz w:val="20"/>
                <w:szCs w:val="20"/>
              </w:rPr>
              <w:t>a</w:t>
            </w:r>
            <w:r w:rsidRPr="00CF6BF8">
              <w:rPr>
                <w:rFonts w:ascii="Arial" w:hAnsi="Arial" w:cs="Arial"/>
                <w:sz w:val="20"/>
                <w:szCs w:val="20"/>
              </w:rPr>
              <w:t xml:space="preserve"> rezultatu nr </w:t>
            </w:r>
            <w:r>
              <w:rPr>
                <w:rFonts w:ascii="Arial" w:hAnsi="Arial" w:cs="Arial"/>
                <w:sz w:val="20"/>
                <w:szCs w:val="20"/>
              </w:rPr>
              <w:t>1</w:t>
            </w:r>
            <w:r w:rsidRPr="00CF6BF8">
              <w:rPr>
                <w:rFonts w:ascii="Arial" w:hAnsi="Arial" w:cs="Arial"/>
                <w:sz w:val="20"/>
                <w:szCs w:val="20"/>
              </w:rPr>
              <w:t xml:space="preserve"> w terminie 36 miesięcy od zakończenia pierwszego roku obrotowego, po zakończeniu realizacji projektu, nie później jednak niż do momentu złożenia dokumentów zamknięcia dla programu</w:t>
            </w:r>
            <w:r>
              <w:rPr>
                <w:rFonts w:ascii="Arial" w:hAnsi="Arial" w:cs="Arial"/>
                <w:sz w:val="20"/>
                <w:szCs w:val="20"/>
              </w:rPr>
              <w:t xml:space="preserve">. </w:t>
            </w:r>
            <w:r w:rsidR="004542F2" w:rsidRPr="00300D73">
              <w:rPr>
                <w:rFonts w:ascii="Arial" w:hAnsi="Arial" w:cs="Arial"/>
                <w:sz w:val="20"/>
                <w:szCs w:val="20"/>
              </w:rPr>
              <w:t>Beneficjent jest zobowiązany do osiągnięcia wskaźników rezultatu</w:t>
            </w:r>
            <w:r>
              <w:rPr>
                <w:rFonts w:ascii="Arial" w:hAnsi="Arial" w:cs="Arial"/>
                <w:sz w:val="20"/>
                <w:szCs w:val="20"/>
              </w:rPr>
              <w:t xml:space="preserve"> nr 2 i 3</w:t>
            </w:r>
            <w:r w:rsidR="004542F2" w:rsidRPr="00300D73">
              <w:rPr>
                <w:rFonts w:ascii="Arial" w:hAnsi="Arial" w:cs="Arial"/>
                <w:sz w:val="20"/>
                <w:szCs w:val="20"/>
              </w:rPr>
              <w:t xml:space="preserve"> w terminie do </w:t>
            </w:r>
            <w:r w:rsidR="003842DB">
              <w:rPr>
                <w:rFonts w:ascii="Arial" w:hAnsi="Arial" w:cs="Arial"/>
                <w:sz w:val="20"/>
                <w:szCs w:val="20"/>
              </w:rPr>
              <w:t>12</w:t>
            </w:r>
            <w:r w:rsidR="004542F2" w:rsidRPr="00300D73">
              <w:rPr>
                <w:rFonts w:ascii="Arial" w:hAnsi="Arial" w:cs="Arial"/>
                <w:sz w:val="20"/>
                <w:szCs w:val="20"/>
              </w:rPr>
              <w:t xml:space="preserve"> miesięcy od dnia zakończenia realizacji projektu.</w:t>
            </w:r>
            <w:r>
              <w:t xml:space="preserve"> </w:t>
            </w:r>
          </w:p>
        </w:tc>
      </w:tr>
      <w:tr w:rsidR="004542F2" w:rsidRPr="00300D73" w:rsidTr="00D17497">
        <w:trPr>
          <w:trHeight w:val="432"/>
        </w:trPr>
        <w:tc>
          <w:tcPr>
            <w:tcW w:w="571" w:type="dxa"/>
            <w:tcMar>
              <w:bottom w:w="85" w:type="dxa"/>
            </w:tcMar>
            <w:vAlign w:val="center"/>
          </w:tcPr>
          <w:p w:rsidR="004542F2" w:rsidRPr="00300D73" w:rsidRDefault="004542F2" w:rsidP="009F64BB">
            <w:pPr>
              <w:spacing w:after="120"/>
              <w:rPr>
                <w:rFonts w:ascii="Arial" w:hAnsi="Arial" w:cs="Arial"/>
                <w:sz w:val="20"/>
                <w:szCs w:val="20"/>
              </w:rPr>
            </w:pPr>
            <w:r w:rsidRPr="00300D73">
              <w:rPr>
                <w:rFonts w:ascii="Arial" w:hAnsi="Arial" w:cs="Arial"/>
                <w:sz w:val="20"/>
                <w:szCs w:val="20"/>
              </w:rPr>
              <w:t>Lp.</w:t>
            </w:r>
          </w:p>
        </w:tc>
        <w:tc>
          <w:tcPr>
            <w:tcW w:w="3101" w:type="dxa"/>
            <w:tcMar>
              <w:bottom w:w="85" w:type="dxa"/>
            </w:tcMar>
            <w:vAlign w:val="center"/>
          </w:tcPr>
          <w:p w:rsidR="004542F2" w:rsidRPr="00300D73" w:rsidRDefault="004542F2" w:rsidP="009F64BB">
            <w:pPr>
              <w:spacing w:after="120"/>
              <w:rPr>
                <w:rFonts w:ascii="Arial" w:hAnsi="Arial" w:cs="Arial"/>
                <w:b/>
                <w:sz w:val="20"/>
                <w:szCs w:val="20"/>
              </w:rPr>
            </w:pPr>
            <w:r w:rsidRPr="00300D73">
              <w:rPr>
                <w:rFonts w:ascii="Arial" w:hAnsi="Arial" w:cs="Arial"/>
                <w:b/>
                <w:sz w:val="20"/>
                <w:szCs w:val="20"/>
              </w:rPr>
              <w:t xml:space="preserve">Nazwa wskaźnika </w:t>
            </w:r>
          </w:p>
        </w:tc>
        <w:tc>
          <w:tcPr>
            <w:tcW w:w="1306" w:type="dxa"/>
            <w:tcMar>
              <w:bottom w:w="85" w:type="dxa"/>
            </w:tcMar>
            <w:vAlign w:val="center"/>
          </w:tcPr>
          <w:p w:rsidR="004542F2" w:rsidRPr="00300D73" w:rsidRDefault="004542F2" w:rsidP="009F64BB">
            <w:pPr>
              <w:spacing w:after="120"/>
              <w:rPr>
                <w:rFonts w:ascii="Arial" w:hAnsi="Arial" w:cs="Arial"/>
                <w:b/>
                <w:sz w:val="20"/>
                <w:szCs w:val="20"/>
              </w:rPr>
            </w:pPr>
            <w:r w:rsidRPr="00300D73">
              <w:rPr>
                <w:rFonts w:ascii="Arial" w:hAnsi="Arial" w:cs="Arial"/>
                <w:b/>
                <w:sz w:val="20"/>
                <w:szCs w:val="20"/>
              </w:rPr>
              <w:t>Jednostka miary</w:t>
            </w:r>
          </w:p>
        </w:tc>
        <w:tc>
          <w:tcPr>
            <w:tcW w:w="10122" w:type="dxa"/>
            <w:tcMar>
              <w:bottom w:w="85" w:type="dxa"/>
            </w:tcMar>
            <w:vAlign w:val="center"/>
          </w:tcPr>
          <w:p w:rsidR="004542F2" w:rsidRPr="00300D73" w:rsidRDefault="004542F2" w:rsidP="009F64BB">
            <w:pPr>
              <w:spacing w:after="120"/>
              <w:rPr>
                <w:rFonts w:ascii="Arial" w:hAnsi="Arial" w:cs="Arial"/>
                <w:b/>
                <w:sz w:val="20"/>
                <w:szCs w:val="20"/>
              </w:rPr>
            </w:pPr>
            <w:r w:rsidRPr="00300D73">
              <w:rPr>
                <w:rFonts w:ascii="Arial" w:hAnsi="Arial" w:cs="Arial"/>
                <w:b/>
                <w:sz w:val="20"/>
                <w:szCs w:val="20"/>
              </w:rPr>
              <w:t>Definicja</w:t>
            </w:r>
          </w:p>
        </w:tc>
      </w:tr>
      <w:tr w:rsidR="004542F2" w:rsidRPr="00300D73" w:rsidTr="00592969">
        <w:trPr>
          <w:trHeight w:val="432"/>
        </w:trPr>
        <w:tc>
          <w:tcPr>
            <w:tcW w:w="571" w:type="dxa"/>
            <w:tcMar>
              <w:bottom w:w="85" w:type="dxa"/>
            </w:tcMar>
            <w:vAlign w:val="center"/>
          </w:tcPr>
          <w:p w:rsidR="004542F2" w:rsidRPr="00300D73" w:rsidRDefault="004542F2" w:rsidP="009F64BB">
            <w:pPr>
              <w:spacing w:after="120"/>
              <w:rPr>
                <w:rFonts w:ascii="Arial" w:hAnsi="Arial" w:cs="Arial"/>
                <w:sz w:val="20"/>
                <w:szCs w:val="20"/>
              </w:rPr>
            </w:pPr>
            <w:r w:rsidRPr="00300D73">
              <w:rPr>
                <w:rFonts w:ascii="Arial" w:hAnsi="Arial" w:cs="Arial"/>
                <w:sz w:val="20"/>
                <w:szCs w:val="20"/>
              </w:rPr>
              <w:t xml:space="preserve">1. </w:t>
            </w:r>
          </w:p>
        </w:tc>
        <w:tc>
          <w:tcPr>
            <w:tcW w:w="3101" w:type="dxa"/>
            <w:tcMar>
              <w:bottom w:w="85" w:type="dxa"/>
            </w:tcMar>
            <w:vAlign w:val="center"/>
          </w:tcPr>
          <w:p w:rsidR="004542F2" w:rsidRPr="00300D73" w:rsidRDefault="003842DB" w:rsidP="00BB0215">
            <w:pPr>
              <w:spacing w:after="120"/>
              <w:rPr>
                <w:rFonts w:ascii="Arial" w:hAnsi="Arial" w:cs="Arial"/>
                <w:sz w:val="20"/>
                <w:szCs w:val="20"/>
              </w:rPr>
            </w:pPr>
            <w:r w:rsidRPr="003842DB">
              <w:rPr>
                <w:rFonts w:ascii="Arial" w:hAnsi="Arial" w:cs="Arial"/>
                <w:sz w:val="20"/>
                <w:szCs w:val="20"/>
              </w:rPr>
              <w:t>Wzrost przychodów z sektora biznesowego</w:t>
            </w:r>
          </w:p>
        </w:tc>
        <w:tc>
          <w:tcPr>
            <w:tcW w:w="1306" w:type="dxa"/>
            <w:tcMar>
              <w:bottom w:w="85" w:type="dxa"/>
            </w:tcMar>
            <w:vAlign w:val="center"/>
          </w:tcPr>
          <w:p w:rsidR="004542F2" w:rsidRPr="00300D73" w:rsidRDefault="00BB0215" w:rsidP="00BB0215">
            <w:pPr>
              <w:spacing w:after="120"/>
              <w:jc w:val="center"/>
              <w:rPr>
                <w:rFonts w:ascii="Arial" w:hAnsi="Arial" w:cs="Arial"/>
                <w:sz w:val="20"/>
                <w:szCs w:val="20"/>
              </w:rPr>
            </w:pPr>
            <w:r>
              <w:rPr>
                <w:rFonts w:ascii="Arial" w:hAnsi="Arial" w:cs="Arial"/>
                <w:sz w:val="20"/>
                <w:szCs w:val="20"/>
              </w:rPr>
              <w:t>zł</w:t>
            </w:r>
          </w:p>
        </w:tc>
        <w:tc>
          <w:tcPr>
            <w:tcW w:w="10122" w:type="dxa"/>
            <w:tcMar>
              <w:bottom w:w="85" w:type="dxa"/>
            </w:tcMar>
            <w:vAlign w:val="center"/>
          </w:tcPr>
          <w:p w:rsidR="00EE3975" w:rsidRPr="00D53038" w:rsidRDefault="00D55178" w:rsidP="00324A61">
            <w:pPr>
              <w:spacing w:after="120"/>
            </w:pPr>
            <w:r w:rsidRPr="00D53038">
              <w:rPr>
                <w:rFonts w:ascii="Arial" w:hAnsi="Arial" w:cs="Arial"/>
                <w:sz w:val="20"/>
                <w:szCs w:val="20"/>
              </w:rPr>
              <w:t xml:space="preserve">Przychody z działalności </w:t>
            </w:r>
            <w:r w:rsidR="00324A61" w:rsidRPr="00D53038">
              <w:rPr>
                <w:rFonts w:ascii="Arial" w:hAnsi="Arial" w:cs="Arial"/>
                <w:sz w:val="20"/>
                <w:szCs w:val="20"/>
              </w:rPr>
              <w:t>komercyjnej prowadzonej przy wykorzystaniu</w:t>
            </w:r>
            <w:r w:rsidR="008C1E61" w:rsidRPr="00D53038">
              <w:rPr>
                <w:rFonts w:ascii="Arial" w:hAnsi="Arial" w:cs="Arial"/>
                <w:sz w:val="20"/>
                <w:szCs w:val="20"/>
              </w:rPr>
              <w:t xml:space="preserve"> </w:t>
            </w:r>
            <w:r w:rsidRPr="00D53038">
              <w:rPr>
                <w:rFonts w:ascii="Arial" w:hAnsi="Arial" w:cs="Arial"/>
                <w:sz w:val="20"/>
                <w:szCs w:val="20"/>
              </w:rPr>
              <w:t xml:space="preserve">wspartej infrastruktury </w:t>
            </w:r>
            <w:proofErr w:type="spellStart"/>
            <w:r w:rsidRPr="00D53038">
              <w:rPr>
                <w:rFonts w:ascii="Arial" w:hAnsi="Arial" w:cs="Arial"/>
                <w:sz w:val="20"/>
                <w:szCs w:val="20"/>
              </w:rPr>
              <w:t>B+R</w:t>
            </w:r>
            <w:proofErr w:type="spellEnd"/>
            <w:r w:rsidR="00EE3975" w:rsidRPr="00D53038">
              <w:t>.</w:t>
            </w:r>
          </w:p>
          <w:p w:rsidR="00D55178" w:rsidRPr="00324A61" w:rsidRDefault="004B6B4B" w:rsidP="00324A61">
            <w:pPr>
              <w:spacing w:after="120"/>
              <w:rPr>
                <w:rFonts w:ascii="Arial" w:hAnsi="Arial" w:cs="Arial"/>
                <w:sz w:val="20"/>
                <w:szCs w:val="20"/>
              </w:rPr>
            </w:pPr>
            <w:r w:rsidRPr="00D53038">
              <w:t xml:space="preserve">Wykorzystanie infrastruktury </w:t>
            </w:r>
            <w:proofErr w:type="spellStart"/>
            <w:r w:rsidRPr="00D53038">
              <w:t>B+R</w:t>
            </w:r>
            <w:proofErr w:type="spellEnd"/>
            <w:r w:rsidRPr="00D53038">
              <w:t xml:space="preserve"> należy określić w oparciu o </w:t>
            </w:r>
            <w:r w:rsidR="00324A61" w:rsidRPr="00D53038">
              <w:rPr>
                <w:rFonts w:ascii="Arial" w:hAnsi="Arial" w:cs="Arial"/>
                <w:sz w:val="20"/>
                <w:szCs w:val="20"/>
              </w:rPr>
              <w:t>Komunikat  Komisji:  Zasady  ramowe  dotyczące pomocy państwa na działalność badawczą, rozwojową i innowacyjną (2014/C 198/01)</w:t>
            </w:r>
            <w:r w:rsidR="004A3E59" w:rsidRPr="00D53038">
              <w:rPr>
                <w:rFonts w:ascii="Arial" w:hAnsi="Arial" w:cs="Arial"/>
                <w:sz w:val="20"/>
                <w:szCs w:val="20"/>
              </w:rPr>
              <w:t>,</w:t>
            </w:r>
            <w:r w:rsidR="004A3E59" w:rsidRPr="00D53038">
              <w:t xml:space="preserve"> </w:t>
            </w:r>
            <w:r w:rsidRPr="00D53038">
              <w:t xml:space="preserve">jest </w:t>
            </w:r>
            <w:r w:rsidR="00EE3975" w:rsidRPr="00D53038">
              <w:t xml:space="preserve">to </w:t>
            </w:r>
            <w:r w:rsidR="002F5BF8">
              <w:rPr>
                <w:rFonts w:ascii="Arial" w:hAnsi="Arial" w:cs="Arial"/>
                <w:sz w:val="20"/>
                <w:szCs w:val="20"/>
              </w:rPr>
              <w:t xml:space="preserve">np. </w:t>
            </w:r>
            <w:r w:rsidR="004A3E59" w:rsidRPr="00D53038">
              <w:rPr>
                <w:rFonts w:ascii="Arial" w:hAnsi="Arial" w:cs="Arial"/>
                <w:sz w:val="20"/>
                <w:szCs w:val="20"/>
              </w:rPr>
              <w:t>wynajem  wyposażenia  lub  laboratoriów przedsiębiorstwom,  świadczenie  usług  dla  przedsiębiorstw  lub  prowadzenie  badań  na  zlecenie</w:t>
            </w:r>
            <w:r w:rsidR="00D55178" w:rsidRPr="00D53038">
              <w:rPr>
                <w:rFonts w:ascii="Arial" w:hAnsi="Arial" w:cs="Arial"/>
                <w:sz w:val="20"/>
                <w:szCs w:val="20"/>
              </w:rPr>
              <w:t>.</w:t>
            </w:r>
          </w:p>
          <w:p w:rsidR="004542F2" w:rsidRPr="00300D73" w:rsidRDefault="00D55178" w:rsidP="00592969">
            <w:pPr>
              <w:spacing w:after="120"/>
              <w:rPr>
                <w:rFonts w:ascii="Arial" w:hAnsi="Arial" w:cs="Arial"/>
                <w:sz w:val="20"/>
                <w:szCs w:val="20"/>
              </w:rPr>
            </w:pPr>
            <w:r w:rsidRPr="004A3E59">
              <w:rPr>
                <w:rFonts w:ascii="Arial" w:hAnsi="Arial" w:cs="Arial"/>
                <w:sz w:val="20"/>
                <w:szCs w:val="20"/>
              </w:rPr>
              <w:t>Wskaźnik monitorowany na poziomie projektu, określony na podstawie danych z analizy finansowej</w:t>
            </w:r>
            <w:r w:rsidR="00EE3975">
              <w:rPr>
                <w:rFonts w:ascii="Arial" w:hAnsi="Arial" w:cs="Arial"/>
                <w:sz w:val="20"/>
                <w:szCs w:val="20"/>
              </w:rPr>
              <w:t>.</w:t>
            </w:r>
          </w:p>
        </w:tc>
      </w:tr>
      <w:tr w:rsidR="00D17497" w:rsidRPr="00300D73" w:rsidTr="00592969">
        <w:trPr>
          <w:trHeight w:val="432"/>
        </w:trPr>
        <w:tc>
          <w:tcPr>
            <w:tcW w:w="571" w:type="dxa"/>
            <w:tcMar>
              <w:bottom w:w="85" w:type="dxa"/>
            </w:tcMar>
            <w:vAlign w:val="center"/>
          </w:tcPr>
          <w:p w:rsidR="00D17497" w:rsidRPr="00300D73" w:rsidRDefault="00D17497" w:rsidP="00592969">
            <w:pPr>
              <w:spacing w:after="120"/>
              <w:rPr>
                <w:rFonts w:ascii="Arial" w:hAnsi="Arial" w:cs="Arial"/>
                <w:sz w:val="20"/>
                <w:szCs w:val="20"/>
              </w:rPr>
            </w:pPr>
            <w:r w:rsidRPr="00300D73">
              <w:rPr>
                <w:rFonts w:ascii="Arial" w:hAnsi="Arial" w:cs="Arial"/>
                <w:sz w:val="20"/>
                <w:szCs w:val="20"/>
              </w:rPr>
              <w:t>2.</w:t>
            </w:r>
          </w:p>
        </w:tc>
        <w:tc>
          <w:tcPr>
            <w:tcW w:w="3101" w:type="dxa"/>
            <w:tcMar>
              <w:bottom w:w="85" w:type="dxa"/>
            </w:tcMar>
            <w:vAlign w:val="center"/>
          </w:tcPr>
          <w:p w:rsidR="00D17497" w:rsidRPr="00300D73" w:rsidRDefault="003842DB" w:rsidP="00592969">
            <w:pPr>
              <w:spacing w:after="120"/>
              <w:rPr>
                <w:rFonts w:ascii="Arial" w:hAnsi="Arial" w:cs="Arial"/>
                <w:sz w:val="20"/>
                <w:szCs w:val="20"/>
              </w:rPr>
            </w:pPr>
            <w:r w:rsidRPr="003842DB">
              <w:rPr>
                <w:rFonts w:ascii="Arial" w:hAnsi="Arial" w:cs="Arial"/>
                <w:sz w:val="20"/>
                <w:szCs w:val="20"/>
              </w:rPr>
              <w:t>Liczba przedsiębiorstw korzystających ze wspartej infrastruktury badawczej</w:t>
            </w:r>
          </w:p>
        </w:tc>
        <w:tc>
          <w:tcPr>
            <w:tcW w:w="1306" w:type="dxa"/>
            <w:tcMar>
              <w:bottom w:w="85" w:type="dxa"/>
            </w:tcMar>
            <w:vAlign w:val="center"/>
          </w:tcPr>
          <w:p w:rsidR="00D17497" w:rsidRPr="00300D73" w:rsidRDefault="00D55178" w:rsidP="00592969">
            <w:pPr>
              <w:spacing w:after="120"/>
              <w:jc w:val="center"/>
              <w:rPr>
                <w:rFonts w:ascii="Arial" w:hAnsi="Arial" w:cs="Arial"/>
                <w:sz w:val="20"/>
                <w:szCs w:val="20"/>
              </w:rPr>
            </w:pPr>
            <w:r>
              <w:rPr>
                <w:rFonts w:ascii="Arial" w:hAnsi="Arial" w:cs="Arial"/>
                <w:sz w:val="20"/>
                <w:szCs w:val="20"/>
              </w:rPr>
              <w:t>szt.</w:t>
            </w:r>
          </w:p>
        </w:tc>
        <w:tc>
          <w:tcPr>
            <w:tcW w:w="10122" w:type="dxa"/>
            <w:tcMar>
              <w:bottom w:w="85" w:type="dxa"/>
            </w:tcMar>
            <w:vAlign w:val="center"/>
          </w:tcPr>
          <w:p w:rsidR="00D17497" w:rsidRDefault="00D55178" w:rsidP="00592969">
            <w:pPr>
              <w:spacing w:after="120"/>
              <w:rPr>
                <w:rFonts w:ascii="Arial" w:hAnsi="Arial" w:cs="Arial"/>
                <w:sz w:val="20"/>
                <w:szCs w:val="20"/>
              </w:rPr>
            </w:pPr>
            <w:r w:rsidRPr="00D55178">
              <w:rPr>
                <w:rFonts w:ascii="Arial" w:hAnsi="Arial" w:cs="Arial"/>
                <w:sz w:val="20"/>
                <w:szCs w:val="20"/>
              </w:rPr>
              <w:t xml:space="preserve">Liczba przedsiębiorstw które w ramach działalności </w:t>
            </w:r>
            <w:proofErr w:type="spellStart"/>
            <w:r w:rsidRPr="00D55178">
              <w:rPr>
                <w:rFonts w:ascii="Arial" w:hAnsi="Arial" w:cs="Arial"/>
                <w:sz w:val="20"/>
                <w:szCs w:val="20"/>
              </w:rPr>
              <w:t>B+R</w:t>
            </w:r>
            <w:proofErr w:type="spellEnd"/>
            <w:r w:rsidRPr="00D55178">
              <w:rPr>
                <w:rFonts w:ascii="Arial" w:hAnsi="Arial" w:cs="Arial"/>
                <w:sz w:val="20"/>
                <w:szCs w:val="20"/>
              </w:rPr>
              <w:t xml:space="preserve"> skorzystały (samodzielnie, we współpracy z jednostką naukową, przez jednostkę naukową na zlecenie przedsiębiorstwa) ze wspartej infrastruktury badawczej, niezależnie od tego, kto był beneficjentem zrealizowanego projektu.</w:t>
            </w:r>
          </w:p>
          <w:p w:rsidR="00D55178" w:rsidRPr="00300D73" w:rsidRDefault="00D55178" w:rsidP="00592969">
            <w:pPr>
              <w:spacing w:after="120"/>
              <w:rPr>
                <w:rFonts w:ascii="Arial" w:hAnsi="Arial" w:cs="Arial"/>
                <w:sz w:val="20"/>
                <w:szCs w:val="20"/>
              </w:rPr>
            </w:pPr>
            <w:r w:rsidRPr="00D55178">
              <w:rPr>
                <w:rFonts w:ascii="Arial" w:hAnsi="Arial" w:cs="Arial"/>
                <w:sz w:val="20"/>
                <w:szCs w:val="20"/>
              </w:rPr>
              <w:t>Na poziomie projektu – to samo przedsiębiorstwo wykazywane jest jeden raz niezależnie od tego, ile projektów zrealizowało przy wykorzystaniu wspartej infrastruktury badawczej.</w:t>
            </w:r>
          </w:p>
        </w:tc>
      </w:tr>
      <w:tr w:rsidR="00D17497" w:rsidRPr="00300D73" w:rsidTr="00592969">
        <w:trPr>
          <w:trHeight w:val="432"/>
        </w:trPr>
        <w:tc>
          <w:tcPr>
            <w:tcW w:w="571" w:type="dxa"/>
            <w:tcMar>
              <w:bottom w:w="85" w:type="dxa"/>
            </w:tcMar>
            <w:vAlign w:val="center"/>
          </w:tcPr>
          <w:p w:rsidR="00D17497" w:rsidRPr="00300D73" w:rsidRDefault="00D17497" w:rsidP="00592969">
            <w:pPr>
              <w:spacing w:after="120"/>
              <w:rPr>
                <w:rFonts w:ascii="Arial" w:hAnsi="Arial" w:cs="Arial"/>
                <w:sz w:val="20"/>
                <w:szCs w:val="20"/>
              </w:rPr>
            </w:pPr>
            <w:r w:rsidRPr="00300D73">
              <w:rPr>
                <w:rFonts w:ascii="Arial" w:hAnsi="Arial" w:cs="Arial"/>
                <w:sz w:val="20"/>
                <w:szCs w:val="20"/>
              </w:rPr>
              <w:lastRenderedPageBreak/>
              <w:t>3.</w:t>
            </w:r>
          </w:p>
        </w:tc>
        <w:tc>
          <w:tcPr>
            <w:tcW w:w="3101" w:type="dxa"/>
            <w:tcMar>
              <w:bottom w:w="85" w:type="dxa"/>
            </w:tcMar>
            <w:vAlign w:val="center"/>
          </w:tcPr>
          <w:p w:rsidR="00D17497" w:rsidRPr="00300D73" w:rsidRDefault="003842DB" w:rsidP="00592969">
            <w:pPr>
              <w:spacing w:after="120"/>
              <w:rPr>
                <w:rFonts w:ascii="Arial" w:hAnsi="Arial" w:cs="Arial"/>
                <w:sz w:val="20"/>
                <w:szCs w:val="20"/>
              </w:rPr>
            </w:pPr>
            <w:r w:rsidRPr="003842DB">
              <w:rPr>
                <w:rFonts w:ascii="Arial" w:hAnsi="Arial" w:cs="Arial"/>
                <w:sz w:val="20"/>
                <w:szCs w:val="20"/>
              </w:rPr>
              <w:t xml:space="preserve">Liczba projektów </w:t>
            </w:r>
            <w:proofErr w:type="spellStart"/>
            <w:r w:rsidRPr="003842DB">
              <w:rPr>
                <w:rFonts w:ascii="Arial" w:hAnsi="Arial" w:cs="Arial"/>
                <w:sz w:val="20"/>
                <w:szCs w:val="20"/>
              </w:rPr>
              <w:t>B+R</w:t>
            </w:r>
            <w:proofErr w:type="spellEnd"/>
            <w:r w:rsidRPr="003842DB">
              <w:rPr>
                <w:rFonts w:ascii="Arial" w:hAnsi="Arial" w:cs="Arial"/>
                <w:sz w:val="20"/>
                <w:szCs w:val="20"/>
              </w:rPr>
              <w:t xml:space="preserve"> realizowanych przy wykorzystaniu wspartej infrastruktury badawczej</w:t>
            </w:r>
          </w:p>
        </w:tc>
        <w:tc>
          <w:tcPr>
            <w:tcW w:w="1306" w:type="dxa"/>
            <w:tcMar>
              <w:bottom w:w="85" w:type="dxa"/>
            </w:tcMar>
            <w:vAlign w:val="center"/>
          </w:tcPr>
          <w:p w:rsidR="00D17497" w:rsidRPr="00300D73" w:rsidRDefault="00D55178" w:rsidP="00592969">
            <w:pPr>
              <w:spacing w:after="120"/>
              <w:jc w:val="center"/>
              <w:rPr>
                <w:rFonts w:ascii="Arial" w:hAnsi="Arial" w:cs="Arial"/>
                <w:sz w:val="20"/>
                <w:szCs w:val="20"/>
              </w:rPr>
            </w:pPr>
            <w:r>
              <w:rPr>
                <w:rFonts w:ascii="Arial" w:hAnsi="Arial" w:cs="Arial"/>
                <w:sz w:val="20"/>
                <w:szCs w:val="20"/>
              </w:rPr>
              <w:t>szt.</w:t>
            </w:r>
            <w:r w:rsidR="00592969" w:rsidRPr="00300D73">
              <w:rPr>
                <w:rFonts w:ascii="Arial" w:hAnsi="Arial" w:cs="Arial"/>
                <w:sz w:val="20"/>
                <w:szCs w:val="20"/>
              </w:rPr>
              <w:t>.</w:t>
            </w:r>
          </w:p>
        </w:tc>
        <w:tc>
          <w:tcPr>
            <w:tcW w:w="10122" w:type="dxa"/>
            <w:tcMar>
              <w:bottom w:w="85" w:type="dxa"/>
            </w:tcMar>
            <w:vAlign w:val="center"/>
          </w:tcPr>
          <w:p w:rsidR="00D17497" w:rsidRDefault="00D55178" w:rsidP="00592969">
            <w:pPr>
              <w:spacing w:after="120"/>
              <w:rPr>
                <w:rFonts w:ascii="Arial" w:hAnsi="Arial" w:cs="Arial"/>
                <w:sz w:val="20"/>
                <w:szCs w:val="20"/>
              </w:rPr>
            </w:pPr>
            <w:r w:rsidRPr="00D55178">
              <w:rPr>
                <w:rFonts w:ascii="Arial" w:hAnsi="Arial" w:cs="Arial"/>
                <w:sz w:val="20"/>
                <w:szCs w:val="20"/>
              </w:rPr>
              <w:t xml:space="preserve">Liczba projektów obejmujących prace </w:t>
            </w:r>
            <w:proofErr w:type="spellStart"/>
            <w:r w:rsidRPr="00D55178">
              <w:rPr>
                <w:rFonts w:ascii="Arial" w:hAnsi="Arial" w:cs="Arial"/>
                <w:sz w:val="20"/>
                <w:szCs w:val="20"/>
              </w:rPr>
              <w:t>B+R</w:t>
            </w:r>
            <w:proofErr w:type="spellEnd"/>
            <w:r w:rsidRPr="00D55178">
              <w:rPr>
                <w:rFonts w:ascii="Arial" w:hAnsi="Arial" w:cs="Arial"/>
                <w:sz w:val="20"/>
                <w:szCs w:val="20"/>
              </w:rPr>
              <w:t>, przy realizacji których wykorzystana została wsparta infrastruktura badawcza</w:t>
            </w:r>
            <w:r>
              <w:rPr>
                <w:rFonts w:ascii="Arial" w:hAnsi="Arial" w:cs="Arial"/>
                <w:sz w:val="20"/>
                <w:szCs w:val="20"/>
              </w:rPr>
              <w:t>.</w:t>
            </w:r>
          </w:p>
          <w:p w:rsidR="00D55178" w:rsidRPr="00300D73" w:rsidRDefault="00D55178" w:rsidP="00592969">
            <w:pPr>
              <w:spacing w:after="120"/>
              <w:rPr>
                <w:rFonts w:ascii="Arial" w:hAnsi="Arial" w:cs="Arial"/>
                <w:sz w:val="20"/>
                <w:szCs w:val="20"/>
              </w:rPr>
            </w:pPr>
            <w:r w:rsidRPr="00B12152">
              <w:rPr>
                <w:rFonts w:ascii="Arial" w:hAnsi="Arial" w:cs="Arial"/>
                <w:sz w:val="20"/>
                <w:szCs w:val="20"/>
              </w:rPr>
              <w:t xml:space="preserve">W ramach wskaźnika należy wykazać wszystkie projekty </w:t>
            </w:r>
            <w:proofErr w:type="spellStart"/>
            <w:r w:rsidRPr="00B12152">
              <w:rPr>
                <w:rFonts w:ascii="Arial" w:hAnsi="Arial" w:cs="Arial"/>
                <w:sz w:val="20"/>
                <w:szCs w:val="20"/>
              </w:rPr>
              <w:t>B+R</w:t>
            </w:r>
            <w:proofErr w:type="spellEnd"/>
            <w:r w:rsidRPr="00B12152">
              <w:rPr>
                <w:rFonts w:ascii="Arial" w:hAnsi="Arial" w:cs="Arial"/>
                <w:sz w:val="20"/>
                <w:szCs w:val="20"/>
              </w:rPr>
              <w:t xml:space="preserve"> realizowane przy wykorzystaniu wspartej infrastruktury badawczej, także przez inne podmioty.</w:t>
            </w:r>
          </w:p>
        </w:tc>
      </w:tr>
    </w:tbl>
    <w:p w:rsidR="00F810FE" w:rsidRPr="00300D73" w:rsidRDefault="00F810FE" w:rsidP="00F810FE">
      <w:pPr>
        <w:spacing w:after="120" w:line="23" w:lineRule="atLeast"/>
        <w:rPr>
          <w:rFonts w:ascii="Arial" w:hAnsi="Arial" w:cs="Arial"/>
          <w:sz w:val="24"/>
          <w:szCs w:val="24"/>
        </w:rPr>
      </w:pPr>
    </w:p>
    <w:p w:rsidR="00F810FE" w:rsidRPr="00300D73" w:rsidRDefault="00776DDB" w:rsidP="00F810FE">
      <w:pPr>
        <w:spacing w:after="120" w:line="23" w:lineRule="atLeast"/>
        <w:rPr>
          <w:rFonts w:ascii="Arial" w:hAnsi="Arial" w:cs="Arial"/>
          <w:sz w:val="24"/>
          <w:szCs w:val="24"/>
        </w:rPr>
      </w:pPr>
      <w:r w:rsidRPr="00300D73">
        <w:rPr>
          <w:rFonts w:ascii="Arial" w:hAnsi="Arial" w:cs="Arial"/>
          <w:sz w:val="24"/>
          <w:szCs w:val="24"/>
        </w:rPr>
        <w:t>Beneficjent jest zobowiązany udzielić wszelkich informacji w zakresie wdrożonych działań i realizacji założonego celu w okresie realizacji projektu oraz po jego zakończeniu,  w tym w okresie trwałości.</w:t>
      </w:r>
    </w:p>
    <w:p w:rsidR="00F810FE" w:rsidRPr="00300D73" w:rsidRDefault="00F810FE" w:rsidP="00F810FE">
      <w:pPr>
        <w:spacing w:after="120" w:line="23" w:lineRule="atLeast"/>
        <w:rPr>
          <w:rFonts w:ascii="Arial" w:hAnsi="Arial" w:cs="Arial"/>
          <w:sz w:val="24"/>
          <w:szCs w:val="24"/>
        </w:rPr>
      </w:pPr>
    </w:p>
    <w:p w:rsidR="00F810FE" w:rsidRPr="00300D73" w:rsidRDefault="00F810FE" w:rsidP="00F810FE">
      <w:pPr>
        <w:keepNext/>
        <w:keepLines/>
        <w:spacing w:after="120" w:line="23" w:lineRule="atLeast"/>
        <w:outlineLvl w:val="1"/>
        <w:rPr>
          <w:rFonts w:ascii="Arial" w:hAnsi="Arial" w:cs="Arial"/>
          <w:b/>
          <w:bCs/>
          <w:color w:val="000000"/>
          <w:sz w:val="24"/>
          <w:szCs w:val="24"/>
          <w:lang w:eastAsia="pl-PL"/>
        </w:rPr>
      </w:pPr>
      <w:bookmarkStart w:id="24" w:name="_Toc499279464"/>
      <w:bookmarkStart w:id="25" w:name="_Toc528649936"/>
      <w:r w:rsidRPr="00300D73">
        <w:rPr>
          <w:rFonts w:ascii="Arial" w:hAnsi="Arial" w:cs="Arial"/>
          <w:b/>
          <w:bCs/>
          <w:color w:val="000000"/>
          <w:sz w:val="24"/>
          <w:szCs w:val="24"/>
          <w:lang w:eastAsia="pl-PL"/>
        </w:rPr>
        <w:t>3.2. Wskaźniki horyzontalne</w:t>
      </w:r>
      <w:bookmarkEnd w:id="24"/>
      <w:bookmarkEnd w:id="25"/>
    </w:p>
    <w:p w:rsidR="00F810FE" w:rsidRPr="00300D73" w:rsidRDefault="00F810FE" w:rsidP="004B739B">
      <w:pPr>
        <w:numPr>
          <w:ilvl w:val="0"/>
          <w:numId w:val="13"/>
        </w:numPr>
        <w:spacing w:after="120" w:line="23" w:lineRule="atLeast"/>
        <w:jc w:val="both"/>
        <w:rPr>
          <w:rFonts w:ascii="Arial" w:hAnsi="Arial" w:cs="Arial"/>
          <w:bCs/>
          <w:sz w:val="24"/>
          <w:szCs w:val="24"/>
          <w:lang w:eastAsia="pl-PL"/>
        </w:rPr>
      </w:pPr>
      <w:r w:rsidRPr="00300D73">
        <w:rPr>
          <w:rFonts w:ascii="Arial" w:hAnsi="Arial" w:cs="Arial"/>
          <w:bCs/>
          <w:sz w:val="24"/>
          <w:szCs w:val="24"/>
          <w:lang w:eastAsia="pl-PL"/>
        </w:rPr>
        <w:t>Wskaźniki horyzontalne odnoszą się do wpływu interwencji Umowy Partnerstwa w kluczowych dla Komisji Europejskiej obszarach. Ze względu na przekrojowy charakter, wskaźniki horyzontalne są przypisane do wszystkich Celów Tematycznych.</w:t>
      </w:r>
    </w:p>
    <w:p w:rsidR="00F810FE" w:rsidRPr="00300D73" w:rsidRDefault="00F810FE" w:rsidP="004B739B">
      <w:pPr>
        <w:numPr>
          <w:ilvl w:val="0"/>
          <w:numId w:val="13"/>
        </w:numPr>
        <w:spacing w:after="120" w:line="23" w:lineRule="atLeast"/>
        <w:jc w:val="both"/>
        <w:rPr>
          <w:rFonts w:ascii="Arial" w:hAnsi="Arial" w:cs="Arial"/>
          <w:bCs/>
          <w:sz w:val="24"/>
          <w:szCs w:val="24"/>
          <w:lang w:eastAsia="pl-PL"/>
        </w:rPr>
      </w:pPr>
      <w:r w:rsidRPr="00300D73">
        <w:rPr>
          <w:rFonts w:ascii="Arial" w:hAnsi="Arial" w:cs="Arial"/>
          <w:bCs/>
          <w:sz w:val="24"/>
          <w:szCs w:val="24"/>
          <w:lang w:eastAsia="pl-PL"/>
        </w:rPr>
        <w:t xml:space="preserve">Nie jest obligatoryjne wskazywanie wartości docelowych dla wskaźników horyzontalnych na etapie przygotowywania wniosku </w:t>
      </w:r>
      <w:r w:rsidR="006D4E73" w:rsidRPr="00300D73">
        <w:rPr>
          <w:rFonts w:ascii="Arial" w:hAnsi="Arial" w:cs="Arial"/>
          <w:bCs/>
          <w:sz w:val="24"/>
          <w:szCs w:val="24"/>
          <w:lang w:eastAsia="pl-PL"/>
        </w:rPr>
        <w:t> </w:t>
      </w:r>
      <w:r w:rsidRPr="00300D73">
        <w:rPr>
          <w:rFonts w:ascii="Arial" w:hAnsi="Arial" w:cs="Arial"/>
          <w:bCs/>
          <w:sz w:val="24"/>
          <w:szCs w:val="24"/>
          <w:lang w:eastAsia="pl-PL"/>
        </w:rPr>
        <w:t xml:space="preserve"> dofinansowanie projektu. Oznacza to, że na etapie wniosku o dofinansowanie projektu wartości docelowe tych wskaźników mogą przybrać wartość „0”. Natomiast na etapie realizacji projektu powinien zostać odnotowany faktyczny przyrost wybranego wskaźnika.</w:t>
      </w:r>
    </w:p>
    <w:p w:rsidR="00F810FE" w:rsidRPr="00300D73" w:rsidRDefault="00F810FE" w:rsidP="004B739B">
      <w:pPr>
        <w:numPr>
          <w:ilvl w:val="0"/>
          <w:numId w:val="13"/>
        </w:numPr>
        <w:spacing w:after="120" w:line="23" w:lineRule="atLeast"/>
        <w:jc w:val="both"/>
        <w:rPr>
          <w:rFonts w:ascii="Arial" w:hAnsi="Arial" w:cs="Arial"/>
          <w:bCs/>
          <w:sz w:val="24"/>
          <w:szCs w:val="24"/>
          <w:lang w:eastAsia="pl-PL"/>
        </w:rPr>
      </w:pPr>
      <w:r w:rsidRPr="00300D73">
        <w:rPr>
          <w:rFonts w:ascii="Arial" w:hAnsi="Arial" w:cs="Arial"/>
          <w:bCs/>
          <w:sz w:val="24"/>
          <w:szCs w:val="24"/>
          <w:lang w:eastAsia="pl-PL"/>
        </w:rPr>
        <w:t>Wnioskodawcy są zobligowani wykazywać we wniosku o dofinansowanie wszystkie wskaźniki horyz</w:t>
      </w:r>
      <w:r w:rsidR="002F5BF8">
        <w:rPr>
          <w:rFonts w:ascii="Arial" w:hAnsi="Arial" w:cs="Arial"/>
          <w:bCs/>
          <w:sz w:val="24"/>
          <w:szCs w:val="24"/>
          <w:lang w:eastAsia="pl-PL"/>
        </w:rPr>
        <w:t>ontalne dotyczące liczby osób w </w:t>
      </w:r>
      <w:r w:rsidRPr="00300D73">
        <w:rPr>
          <w:rFonts w:ascii="Arial" w:hAnsi="Arial" w:cs="Arial"/>
          <w:bCs/>
          <w:sz w:val="24"/>
          <w:szCs w:val="24"/>
          <w:lang w:eastAsia="pl-PL"/>
        </w:rPr>
        <w:t xml:space="preserve">podziale na płeć. Dotyczy to zarówno wskaźników realizowanych przez Wnioskodawcę, jak i przez wszystkich partnerów. Jeżeli na moment składania wniosku Beneficjent nie jest w stanie podać wartości wskaźnika horyzontalnego w podziale na płeć, powinien wpisać wartość „0”. Natomiast na etapie wniosku o płatność powinien zostać odnotowany faktyczny przyrost wybranego wskaźnika w podziale na płeć. </w:t>
      </w:r>
    </w:p>
    <w:tbl>
      <w:tblPr>
        <w:tblW w:w="1445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2"/>
        <w:gridCol w:w="3109"/>
        <w:gridCol w:w="1276"/>
        <w:gridCol w:w="9501"/>
      </w:tblGrid>
      <w:tr w:rsidR="00F810FE" w:rsidRPr="00300D73" w:rsidTr="00210BF7">
        <w:trPr>
          <w:trHeight w:val="700"/>
        </w:trPr>
        <w:tc>
          <w:tcPr>
            <w:tcW w:w="14458" w:type="dxa"/>
            <w:gridSpan w:val="4"/>
            <w:shd w:val="clear" w:color="auto" w:fill="D9D9D9"/>
            <w:vAlign w:val="center"/>
          </w:tcPr>
          <w:p w:rsidR="00F810FE" w:rsidRPr="00300D73" w:rsidRDefault="00F810FE" w:rsidP="00F810FE">
            <w:pPr>
              <w:spacing w:after="120" w:line="23" w:lineRule="atLeast"/>
              <w:rPr>
                <w:b/>
                <w:sz w:val="20"/>
                <w:szCs w:val="20"/>
              </w:rPr>
            </w:pPr>
            <w:r w:rsidRPr="00300D73">
              <w:rPr>
                <w:b/>
                <w:sz w:val="20"/>
                <w:szCs w:val="20"/>
              </w:rPr>
              <w:t>Wskaźniki horyzontalne produktu</w:t>
            </w:r>
          </w:p>
          <w:p w:rsidR="00F810FE" w:rsidRPr="00300D73" w:rsidRDefault="00F810FE" w:rsidP="00F810FE">
            <w:pPr>
              <w:spacing w:after="120" w:line="23" w:lineRule="atLeast"/>
              <w:rPr>
                <w:sz w:val="20"/>
                <w:szCs w:val="20"/>
              </w:rPr>
            </w:pPr>
            <w:r w:rsidRPr="00300D73">
              <w:rPr>
                <w:sz w:val="20"/>
                <w:szCs w:val="20"/>
              </w:rPr>
              <w:t>Beneficjent jest zobowiązany do osiągnięcia wskaźników najpóźniej do dnia zakończenia realizacji projektu</w:t>
            </w:r>
          </w:p>
        </w:tc>
      </w:tr>
      <w:tr w:rsidR="00F810FE" w:rsidRPr="00300D73" w:rsidTr="00210BF7">
        <w:trPr>
          <w:trHeight w:val="384"/>
        </w:trPr>
        <w:tc>
          <w:tcPr>
            <w:tcW w:w="572" w:type="dxa"/>
            <w:tcMar>
              <w:top w:w="28" w:type="dxa"/>
              <w:bottom w:w="85" w:type="dxa"/>
            </w:tcMar>
            <w:vAlign w:val="center"/>
          </w:tcPr>
          <w:p w:rsidR="00F810FE" w:rsidRPr="00300D73" w:rsidRDefault="00F810FE" w:rsidP="00F810FE">
            <w:pPr>
              <w:spacing w:after="120" w:line="23" w:lineRule="atLeast"/>
              <w:rPr>
                <w:b/>
                <w:sz w:val="20"/>
                <w:szCs w:val="20"/>
              </w:rPr>
            </w:pPr>
            <w:r w:rsidRPr="00300D73">
              <w:rPr>
                <w:b/>
                <w:sz w:val="20"/>
                <w:szCs w:val="20"/>
              </w:rPr>
              <w:t>Lp.</w:t>
            </w:r>
          </w:p>
        </w:tc>
        <w:tc>
          <w:tcPr>
            <w:tcW w:w="3109" w:type="dxa"/>
            <w:tcMar>
              <w:top w:w="28" w:type="dxa"/>
              <w:bottom w:w="85" w:type="dxa"/>
            </w:tcMar>
            <w:vAlign w:val="center"/>
          </w:tcPr>
          <w:p w:rsidR="00F810FE" w:rsidRPr="00300D73" w:rsidRDefault="00F810FE" w:rsidP="00F810FE">
            <w:pPr>
              <w:spacing w:after="120" w:line="23" w:lineRule="atLeast"/>
              <w:rPr>
                <w:b/>
                <w:sz w:val="20"/>
                <w:szCs w:val="20"/>
              </w:rPr>
            </w:pPr>
            <w:r w:rsidRPr="00300D73">
              <w:rPr>
                <w:b/>
                <w:sz w:val="20"/>
                <w:szCs w:val="20"/>
              </w:rPr>
              <w:t xml:space="preserve">Nazwa wskaźnika </w:t>
            </w:r>
          </w:p>
        </w:tc>
        <w:tc>
          <w:tcPr>
            <w:tcW w:w="1276" w:type="dxa"/>
            <w:tcMar>
              <w:top w:w="28" w:type="dxa"/>
              <w:bottom w:w="85" w:type="dxa"/>
            </w:tcMar>
            <w:vAlign w:val="center"/>
          </w:tcPr>
          <w:p w:rsidR="00F810FE" w:rsidRPr="00300D73" w:rsidRDefault="00F810FE" w:rsidP="00F810FE">
            <w:pPr>
              <w:spacing w:after="120" w:line="23" w:lineRule="atLeast"/>
              <w:rPr>
                <w:b/>
                <w:sz w:val="20"/>
                <w:szCs w:val="20"/>
              </w:rPr>
            </w:pPr>
            <w:r w:rsidRPr="00300D73">
              <w:rPr>
                <w:b/>
                <w:sz w:val="20"/>
                <w:szCs w:val="20"/>
              </w:rPr>
              <w:t>Jednostka miary</w:t>
            </w:r>
          </w:p>
        </w:tc>
        <w:tc>
          <w:tcPr>
            <w:tcW w:w="9501" w:type="dxa"/>
            <w:tcMar>
              <w:top w:w="28" w:type="dxa"/>
              <w:bottom w:w="85" w:type="dxa"/>
            </w:tcMar>
            <w:vAlign w:val="center"/>
          </w:tcPr>
          <w:p w:rsidR="00F810FE" w:rsidRPr="00300D73" w:rsidRDefault="00F810FE" w:rsidP="00F810FE">
            <w:pPr>
              <w:spacing w:after="120" w:line="23" w:lineRule="atLeast"/>
              <w:rPr>
                <w:b/>
                <w:sz w:val="20"/>
                <w:szCs w:val="20"/>
              </w:rPr>
            </w:pPr>
            <w:r w:rsidRPr="00300D73">
              <w:rPr>
                <w:b/>
                <w:sz w:val="20"/>
                <w:szCs w:val="20"/>
              </w:rPr>
              <w:t>Definicja</w:t>
            </w:r>
          </w:p>
        </w:tc>
      </w:tr>
      <w:tr w:rsidR="00F810FE" w:rsidRPr="00300D73" w:rsidTr="00210BF7">
        <w:trPr>
          <w:trHeight w:val="2801"/>
        </w:trPr>
        <w:tc>
          <w:tcPr>
            <w:tcW w:w="572" w:type="dxa"/>
          </w:tcPr>
          <w:p w:rsidR="00F810FE" w:rsidRPr="00300D73" w:rsidRDefault="00F810FE" w:rsidP="00F810FE">
            <w:pPr>
              <w:spacing w:after="120" w:line="23" w:lineRule="atLeast"/>
              <w:rPr>
                <w:sz w:val="20"/>
                <w:szCs w:val="20"/>
              </w:rPr>
            </w:pPr>
            <w:r w:rsidRPr="00300D73">
              <w:rPr>
                <w:sz w:val="20"/>
                <w:szCs w:val="20"/>
              </w:rPr>
              <w:lastRenderedPageBreak/>
              <w:t>1.</w:t>
            </w:r>
          </w:p>
        </w:tc>
        <w:tc>
          <w:tcPr>
            <w:tcW w:w="3109" w:type="dxa"/>
          </w:tcPr>
          <w:p w:rsidR="00F810FE" w:rsidRPr="00300D73" w:rsidRDefault="00F810FE" w:rsidP="00F810FE">
            <w:pPr>
              <w:spacing w:after="120" w:line="23" w:lineRule="atLeast"/>
              <w:rPr>
                <w:sz w:val="20"/>
                <w:szCs w:val="20"/>
              </w:rPr>
            </w:pPr>
            <w:r w:rsidRPr="00300D73">
              <w:rPr>
                <w:sz w:val="20"/>
                <w:szCs w:val="20"/>
              </w:rPr>
              <w:t>Liczba obiektów dostosowanych do potrzeb osób z </w:t>
            </w:r>
            <w:proofErr w:type="spellStart"/>
            <w:r w:rsidRPr="00300D73">
              <w:rPr>
                <w:sz w:val="20"/>
                <w:szCs w:val="20"/>
              </w:rPr>
              <w:t>niepełnosprawnościami</w:t>
            </w:r>
            <w:proofErr w:type="spellEnd"/>
            <w:r w:rsidRPr="00300D73">
              <w:rPr>
                <w:sz w:val="20"/>
                <w:szCs w:val="20"/>
              </w:rPr>
              <w:t xml:space="preserve"> </w:t>
            </w:r>
          </w:p>
          <w:p w:rsidR="00F810FE" w:rsidRPr="00300D73" w:rsidRDefault="00F810FE" w:rsidP="00F810FE">
            <w:pPr>
              <w:spacing w:after="120" w:line="23" w:lineRule="atLeast"/>
              <w:rPr>
                <w:sz w:val="20"/>
                <w:szCs w:val="20"/>
              </w:rPr>
            </w:pPr>
          </w:p>
        </w:tc>
        <w:tc>
          <w:tcPr>
            <w:tcW w:w="1276" w:type="dxa"/>
          </w:tcPr>
          <w:p w:rsidR="00F810FE" w:rsidRPr="00300D73" w:rsidRDefault="00F810FE" w:rsidP="00F810FE">
            <w:pPr>
              <w:spacing w:after="120" w:line="23" w:lineRule="atLeast"/>
              <w:rPr>
                <w:sz w:val="20"/>
                <w:szCs w:val="20"/>
              </w:rPr>
            </w:pPr>
            <w:r w:rsidRPr="00300D73">
              <w:rPr>
                <w:sz w:val="20"/>
                <w:szCs w:val="20"/>
              </w:rPr>
              <w:t>szt.</w:t>
            </w:r>
          </w:p>
        </w:tc>
        <w:tc>
          <w:tcPr>
            <w:tcW w:w="9501" w:type="dxa"/>
            <w:tcMar>
              <w:top w:w="57" w:type="dxa"/>
            </w:tcMar>
          </w:tcPr>
          <w:p w:rsidR="00F810FE" w:rsidRPr="00300D73" w:rsidRDefault="00F810FE" w:rsidP="00F810FE">
            <w:pPr>
              <w:spacing w:after="120" w:line="23" w:lineRule="atLeast"/>
              <w:jc w:val="both"/>
              <w:rPr>
                <w:sz w:val="20"/>
                <w:szCs w:val="20"/>
              </w:rPr>
            </w:pPr>
            <w:r w:rsidRPr="00300D73">
              <w:rPr>
                <w:sz w:val="20"/>
                <w:szCs w:val="20"/>
              </w:rPr>
              <w:t xml:space="preserve">Wskaźnik odnosi się do liczby obiektów, które zaopatrzono w specjalne podjazdy, windy, urządzenia głośnomówiące, bądź inne rozwiązania umożliwiające dostęp (tj. usunięcie barier w dostępie, w szczególności barier architektonicznych) do tych obiektów i poruszanie się po nich osobom z </w:t>
            </w:r>
            <w:proofErr w:type="spellStart"/>
            <w:r w:rsidRPr="00300D73">
              <w:rPr>
                <w:sz w:val="20"/>
                <w:szCs w:val="20"/>
              </w:rPr>
              <w:t>niepełnosprawnościami</w:t>
            </w:r>
            <w:proofErr w:type="spellEnd"/>
            <w:r w:rsidRPr="00300D73">
              <w:rPr>
                <w:sz w:val="20"/>
                <w:szCs w:val="20"/>
              </w:rPr>
              <w:t xml:space="preserve"> ruchowymi czy sensorycznymi. Jako obiekty budowlane należy rozumieć konstrukcje połączone z gruntem w sposób trwały, wykonane z materiałów budowlanych i elementów składowych, będące wynikiem prac budowlanych (wg </w:t>
            </w:r>
            <w:proofErr w:type="spellStart"/>
            <w:r w:rsidRPr="00300D73">
              <w:rPr>
                <w:sz w:val="20"/>
                <w:szCs w:val="20"/>
              </w:rPr>
              <w:t>def</w:t>
            </w:r>
            <w:proofErr w:type="spellEnd"/>
            <w:r w:rsidRPr="00300D73">
              <w:rPr>
                <w:sz w:val="20"/>
                <w:szCs w:val="20"/>
              </w:rPr>
              <w:t>. PKOB). Należy podać liczbę obiektów, w których zastosowano rozwiązani</w:t>
            </w:r>
            <w:r w:rsidR="002F5BF8">
              <w:rPr>
                <w:sz w:val="20"/>
                <w:szCs w:val="20"/>
              </w:rPr>
              <w:t>a umożliwiające dostęp osobom z </w:t>
            </w:r>
            <w:proofErr w:type="spellStart"/>
            <w:r w:rsidRPr="00300D73">
              <w:rPr>
                <w:sz w:val="20"/>
                <w:szCs w:val="20"/>
              </w:rPr>
              <w:t>niepełnosprawnościami</w:t>
            </w:r>
            <w:proofErr w:type="spellEnd"/>
            <w:r w:rsidRPr="00300D73">
              <w:rPr>
                <w:sz w:val="20"/>
                <w:szCs w:val="20"/>
              </w:rPr>
              <w:t xml:space="preserve"> ruchowymi czy sensorycznymi lub zaopatrzonych w sprzęt, a nie liczbę sprzętów, urządzeń itp. Jeśli instytucja, zakład itp. składa się z kilku obiektów, należy zliczyć wszystkie, które dostosowano do potrzeb osób z </w:t>
            </w:r>
            <w:proofErr w:type="spellStart"/>
            <w:r w:rsidRPr="00300D73">
              <w:rPr>
                <w:sz w:val="20"/>
                <w:szCs w:val="20"/>
              </w:rPr>
              <w:t>niepełnosprawnościami</w:t>
            </w:r>
            <w:proofErr w:type="spellEnd"/>
            <w:r w:rsidRPr="00300D73">
              <w:rPr>
                <w:sz w:val="20"/>
                <w:szCs w:val="20"/>
              </w:rPr>
              <w:t>. Wskaźnik mierzony w momencie r</w:t>
            </w:r>
            <w:r w:rsidR="002F5BF8">
              <w:rPr>
                <w:sz w:val="20"/>
                <w:szCs w:val="20"/>
              </w:rPr>
              <w:t>ozliczenia wydatku związanego z </w:t>
            </w:r>
            <w:r w:rsidRPr="00300D73">
              <w:rPr>
                <w:sz w:val="20"/>
                <w:szCs w:val="20"/>
              </w:rPr>
              <w:t xml:space="preserve">dostosowaniem obiektów do potrzeb osób z </w:t>
            </w:r>
            <w:proofErr w:type="spellStart"/>
            <w:r w:rsidRPr="00300D73">
              <w:rPr>
                <w:sz w:val="20"/>
                <w:szCs w:val="20"/>
              </w:rPr>
              <w:t>niepełnosprawnościami</w:t>
            </w:r>
            <w:proofErr w:type="spellEnd"/>
            <w:r w:rsidRPr="00300D73">
              <w:rPr>
                <w:sz w:val="20"/>
                <w:szCs w:val="20"/>
              </w:rPr>
              <w:t xml:space="preserve"> w ramach danego projektu. Do wskaźnika powinny zostać wliczone zarówno obiekty dostosowane w projektach ogólnodostępnych, jak i dedykowanych (zgodnie z kategoryzacją projektów z Wytycznych w zakresie realizacji zasady równo</w:t>
            </w:r>
            <w:r w:rsidR="002F5BF8">
              <w:rPr>
                <w:sz w:val="20"/>
                <w:szCs w:val="20"/>
              </w:rPr>
              <w:t>ści szans i niedyskryminacji, w </w:t>
            </w:r>
            <w:r w:rsidRPr="00300D73">
              <w:rPr>
                <w:sz w:val="20"/>
                <w:szCs w:val="20"/>
              </w:rPr>
              <w:t xml:space="preserve">tym dostępności dla osób z </w:t>
            </w:r>
            <w:proofErr w:type="spellStart"/>
            <w:r w:rsidRPr="00300D73">
              <w:rPr>
                <w:sz w:val="20"/>
                <w:szCs w:val="20"/>
              </w:rPr>
              <w:t>niepełnosprawnościami</w:t>
            </w:r>
            <w:proofErr w:type="spellEnd"/>
            <w:r w:rsidRPr="00300D73">
              <w:rPr>
                <w:sz w:val="20"/>
                <w:szCs w:val="20"/>
              </w:rPr>
              <w:t xml:space="preserve"> oraz zasady równości szans kobiet i mężczyzn w ramach funduszy unijnych na lata 2014-2020.</w:t>
            </w:r>
          </w:p>
        </w:tc>
      </w:tr>
      <w:tr w:rsidR="00F810FE" w:rsidRPr="00300D73" w:rsidTr="00210BF7">
        <w:trPr>
          <w:trHeight w:val="2801"/>
        </w:trPr>
        <w:tc>
          <w:tcPr>
            <w:tcW w:w="572" w:type="dxa"/>
          </w:tcPr>
          <w:p w:rsidR="00F810FE" w:rsidRPr="00300D73" w:rsidRDefault="00F810FE" w:rsidP="00F810FE">
            <w:pPr>
              <w:spacing w:after="120" w:line="23" w:lineRule="atLeast"/>
              <w:rPr>
                <w:sz w:val="20"/>
                <w:szCs w:val="20"/>
              </w:rPr>
            </w:pPr>
            <w:r w:rsidRPr="00300D73">
              <w:rPr>
                <w:sz w:val="20"/>
                <w:szCs w:val="20"/>
              </w:rPr>
              <w:t>2.</w:t>
            </w:r>
          </w:p>
        </w:tc>
        <w:tc>
          <w:tcPr>
            <w:tcW w:w="3109" w:type="dxa"/>
          </w:tcPr>
          <w:p w:rsidR="00F810FE" w:rsidRPr="00300D73" w:rsidRDefault="00F810FE" w:rsidP="00F810FE">
            <w:pPr>
              <w:spacing w:after="120" w:line="23" w:lineRule="atLeast"/>
              <w:rPr>
                <w:sz w:val="20"/>
                <w:szCs w:val="20"/>
              </w:rPr>
            </w:pPr>
            <w:r w:rsidRPr="00300D73">
              <w:rPr>
                <w:sz w:val="20"/>
                <w:szCs w:val="20"/>
              </w:rPr>
              <w:t xml:space="preserve">Liczba osób objętych szkoleniami/ doradztwem w zakresie kompetencji cyfrowych </w:t>
            </w:r>
          </w:p>
          <w:p w:rsidR="00F810FE" w:rsidRPr="00300D73" w:rsidRDefault="00F810FE" w:rsidP="00F810FE">
            <w:pPr>
              <w:spacing w:after="120" w:line="23" w:lineRule="atLeast"/>
              <w:rPr>
                <w:sz w:val="20"/>
                <w:szCs w:val="20"/>
              </w:rPr>
            </w:pPr>
          </w:p>
        </w:tc>
        <w:tc>
          <w:tcPr>
            <w:tcW w:w="1276" w:type="dxa"/>
          </w:tcPr>
          <w:p w:rsidR="00F810FE" w:rsidRPr="00300D73" w:rsidRDefault="00F810FE" w:rsidP="00F810FE">
            <w:pPr>
              <w:spacing w:after="120" w:line="23" w:lineRule="atLeast"/>
              <w:rPr>
                <w:sz w:val="20"/>
                <w:szCs w:val="20"/>
              </w:rPr>
            </w:pPr>
            <w:r w:rsidRPr="00300D73">
              <w:rPr>
                <w:sz w:val="20"/>
                <w:szCs w:val="20"/>
              </w:rPr>
              <w:t>osoby</w:t>
            </w:r>
          </w:p>
        </w:tc>
        <w:tc>
          <w:tcPr>
            <w:tcW w:w="9501" w:type="dxa"/>
            <w:tcMar>
              <w:top w:w="57" w:type="dxa"/>
            </w:tcMar>
          </w:tcPr>
          <w:p w:rsidR="00F810FE" w:rsidRPr="00300D73" w:rsidRDefault="00F810FE" w:rsidP="00F810FE">
            <w:pPr>
              <w:spacing w:after="120" w:line="23" w:lineRule="atLeast"/>
              <w:jc w:val="both"/>
              <w:rPr>
                <w:sz w:val="20"/>
                <w:szCs w:val="20"/>
              </w:rPr>
            </w:pPr>
            <w:r w:rsidRPr="00300D73">
              <w:rPr>
                <w:sz w:val="20"/>
                <w:szCs w:val="20"/>
              </w:rPr>
              <w:t xml:space="preserve">Wskaźnik mierzy liczbę osób objętych szkoleniami / doradztwem w zakresie nabywania / doskonalenia umiejętności warunkujących efektywne korzystanie z mediów elektronicznych tj. m.in. korzystania z komputera, różnych rodzajów oprogramowania, </w:t>
            </w:r>
            <w:proofErr w:type="spellStart"/>
            <w:r w:rsidRPr="00300D73">
              <w:rPr>
                <w:sz w:val="20"/>
                <w:szCs w:val="20"/>
              </w:rPr>
              <w:t>internetu</w:t>
            </w:r>
            <w:proofErr w:type="spellEnd"/>
            <w:r w:rsidRPr="00300D73">
              <w:rPr>
                <w:sz w:val="20"/>
                <w:szCs w:val="20"/>
              </w:rPr>
              <w:t xml:space="preserve"> oraz kompetencji ściśle informatycznych (np. programowanie, zarządzanie bazami danych, administracja sieciami, administracja witrynami internetowymi). Wskaźnik ma agregować wszystkie osoby, które skorzystały ze wsparcia w zakresie TIK we wszystkich programach i projektach, także tych, gdzie szkolenie dotyczy obsługi specyficznego systemu teleinformatycznego, którego wdrożenia dotyczy projekt. Do wskaźnika powinni zostać wliczeni wszyscy uczestnicy projektów zawierających określony rodzaj wsparcia, w tym również np. uczniowie nabywający kompetencje w ramach zajęć szkolnych, jeśli wsparcie to dotyczy technologii informacyjno-komunikacyjnych. Identyfikacja charakteru i zakresu nabywanych kompetencji będzie możliwa dzięki możliwości pogrupowania wskaźnika według </w:t>
            </w:r>
            <w:r w:rsidR="002F5BF8">
              <w:rPr>
                <w:sz w:val="20"/>
                <w:szCs w:val="20"/>
              </w:rPr>
              <w:t>programów, osi priorytetowych i </w:t>
            </w:r>
            <w:r w:rsidRPr="00300D73">
              <w:rPr>
                <w:sz w:val="20"/>
                <w:szCs w:val="20"/>
              </w:rPr>
              <w:t>priorytetów inwestycyjnych</w:t>
            </w:r>
            <w:r w:rsidR="006D4E73" w:rsidRPr="00300D73">
              <w:rPr>
                <w:sz w:val="20"/>
                <w:szCs w:val="20"/>
              </w:rPr>
              <w:t>.</w:t>
            </w:r>
          </w:p>
        </w:tc>
      </w:tr>
      <w:tr w:rsidR="00F810FE" w:rsidRPr="00300D73" w:rsidTr="00210BF7">
        <w:trPr>
          <w:trHeight w:val="2801"/>
        </w:trPr>
        <w:tc>
          <w:tcPr>
            <w:tcW w:w="572" w:type="dxa"/>
          </w:tcPr>
          <w:p w:rsidR="00F810FE" w:rsidRPr="00300D73" w:rsidRDefault="00F810FE" w:rsidP="00F810FE">
            <w:pPr>
              <w:spacing w:after="120" w:line="23" w:lineRule="atLeast"/>
              <w:rPr>
                <w:sz w:val="20"/>
                <w:szCs w:val="20"/>
              </w:rPr>
            </w:pPr>
            <w:r w:rsidRPr="00300D73">
              <w:rPr>
                <w:sz w:val="20"/>
                <w:szCs w:val="20"/>
              </w:rPr>
              <w:lastRenderedPageBreak/>
              <w:t>3.</w:t>
            </w:r>
          </w:p>
        </w:tc>
        <w:tc>
          <w:tcPr>
            <w:tcW w:w="3109" w:type="dxa"/>
          </w:tcPr>
          <w:p w:rsidR="00F810FE" w:rsidRPr="00300D73" w:rsidRDefault="00F810FE" w:rsidP="00F810FE">
            <w:pPr>
              <w:spacing w:after="120" w:line="23" w:lineRule="atLeast"/>
              <w:rPr>
                <w:sz w:val="20"/>
                <w:szCs w:val="20"/>
              </w:rPr>
            </w:pPr>
            <w:r w:rsidRPr="00300D73">
              <w:rPr>
                <w:sz w:val="20"/>
                <w:szCs w:val="20"/>
              </w:rPr>
              <w:t xml:space="preserve">Liczba projektów, w których sfinansowano koszty racjonalnych usprawnień dla osób z </w:t>
            </w:r>
            <w:proofErr w:type="spellStart"/>
            <w:r w:rsidRPr="00300D73">
              <w:rPr>
                <w:sz w:val="20"/>
                <w:szCs w:val="20"/>
              </w:rPr>
              <w:t>niepełnosprawnościami</w:t>
            </w:r>
            <w:proofErr w:type="spellEnd"/>
            <w:r w:rsidRPr="00300D73">
              <w:rPr>
                <w:sz w:val="20"/>
                <w:szCs w:val="20"/>
              </w:rPr>
              <w:t xml:space="preserve"> </w:t>
            </w:r>
          </w:p>
          <w:p w:rsidR="00F810FE" w:rsidRPr="00300D73" w:rsidRDefault="00F810FE" w:rsidP="00F810FE">
            <w:pPr>
              <w:spacing w:after="120" w:line="23" w:lineRule="atLeast"/>
              <w:rPr>
                <w:sz w:val="20"/>
                <w:szCs w:val="20"/>
              </w:rPr>
            </w:pPr>
          </w:p>
        </w:tc>
        <w:tc>
          <w:tcPr>
            <w:tcW w:w="1276" w:type="dxa"/>
          </w:tcPr>
          <w:p w:rsidR="00F810FE" w:rsidRPr="00300D73" w:rsidRDefault="00F810FE" w:rsidP="00F810FE">
            <w:pPr>
              <w:spacing w:after="120" w:line="23" w:lineRule="atLeast"/>
              <w:rPr>
                <w:sz w:val="20"/>
                <w:szCs w:val="20"/>
              </w:rPr>
            </w:pPr>
            <w:r w:rsidRPr="00300D73">
              <w:rPr>
                <w:sz w:val="20"/>
                <w:szCs w:val="20"/>
              </w:rPr>
              <w:t>szt.</w:t>
            </w:r>
          </w:p>
        </w:tc>
        <w:tc>
          <w:tcPr>
            <w:tcW w:w="9501" w:type="dxa"/>
            <w:tcMar>
              <w:top w:w="57" w:type="dxa"/>
            </w:tcMar>
          </w:tcPr>
          <w:p w:rsidR="00F810FE" w:rsidRPr="00300D73" w:rsidRDefault="00F810FE" w:rsidP="00F810FE">
            <w:pPr>
              <w:spacing w:after="120" w:line="23" w:lineRule="atLeast"/>
              <w:jc w:val="both"/>
              <w:rPr>
                <w:sz w:val="20"/>
                <w:szCs w:val="20"/>
              </w:rPr>
            </w:pPr>
            <w:r w:rsidRPr="00300D73">
              <w:rPr>
                <w:sz w:val="20"/>
                <w:szCs w:val="20"/>
              </w:rPr>
              <w:t xml:space="preserve">Racjonalne usprawnienie oznacza konieczne i odpowiednie zmiany oraz dostosowania, nienakładające nieproporcjonalnego lub nadmiernego obciążenia, rozpatrywane osobno dla każdego konkretnego przypadku, </w:t>
            </w:r>
            <w:r w:rsidR="002F5BF8">
              <w:rPr>
                <w:sz w:val="20"/>
                <w:szCs w:val="20"/>
              </w:rPr>
              <w:t>w </w:t>
            </w:r>
            <w:r w:rsidRPr="00300D73">
              <w:rPr>
                <w:sz w:val="20"/>
                <w:szCs w:val="20"/>
              </w:rPr>
              <w:t xml:space="preserve">celu zapewnienia osobom z </w:t>
            </w:r>
            <w:proofErr w:type="spellStart"/>
            <w:r w:rsidRPr="00300D73">
              <w:rPr>
                <w:sz w:val="20"/>
                <w:szCs w:val="20"/>
              </w:rPr>
              <w:t>niepełnosprawnościami</w:t>
            </w:r>
            <w:proofErr w:type="spellEnd"/>
            <w:r w:rsidRPr="00300D73">
              <w:rPr>
                <w:sz w:val="20"/>
                <w:szCs w:val="20"/>
              </w:rPr>
              <w:t xml:space="preserve"> możliwości korzystan</w:t>
            </w:r>
            <w:r w:rsidR="002F5BF8">
              <w:rPr>
                <w:sz w:val="20"/>
                <w:szCs w:val="20"/>
              </w:rPr>
              <w:t>ia z wszelkich praw człowieka i </w:t>
            </w:r>
            <w:r w:rsidRPr="00300D73">
              <w:rPr>
                <w:sz w:val="20"/>
                <w:szCs w:val="20"/>
              </w:rPr>
              <w:t>podstawowych wolności oraz ich wykonywania na zasadzie równości z inny</w:t>
            </w:r>
            <w:r w:rsidR="002F5BF8">
              <w:rPr>
                <w:sz w:val="20"/>
                <w:szCs w:val="20"/>
              </w:rPr>
              <w:t>mi osobami. Wskaźnik mierzony w </w:t>
            </w:r>
            <w:r w:rsidRPr="00300D73">
              <w:rPr>
                <w:sz w:val="20"/>
                <w:szCs w:val="20"/>
              </w:rPr>
              <w:t xml:space="preserve">momencie rozliczenia wydatku związanego z racjonalnymi usprawnieniami w ramach danego projektu. Przykłady racjonalnych usprawnień: tłumacz języka migowego, transport niskopodłogowy, dostosowanie infrastruktury (nie tylko budynku, ale też dostosowanie infrastruktury komputerowej np. programy powiększające, mówiące, drukarki materiałów w alfabecie Braille'a), osoby asystujące, odpowiednie dostosowanie wyżywienia. Do wskaźnika powinny zostać wliczone zarówno projekty ogólnodostępne, w których sfinansowano koszty racjonalnych usprawnień, jak i dedykowane (zgodnie z kategoryzacją projektów z Wytycznych w zakresie realizacji zasady równości szans i niedyskryminacji, w tym dostępności dla osób z </w:t>
            </w:r>
            <w:proofErr w:type="spellStart"/>
            <w:r w:rsidRPr="00300D73">
              <w:rPr>
                <w:sz w:val="20"/>
                <w:szCs w:val="20"/>
              </w:rPr>
              <w:t>niepełnosprawnościami</w:t>
            </w:r>
            <w:proofErr w:type="spellEnd"/>
            <w:r w:rsidRPr="00300D73">
              <w:rPr>
                <w:sz w:val="20"/>
                <w:szCs w:val="20"/>
              </w:rPr>
              <w:t xml:space="preserve"> oraz zasady równości szans kobiet i mężczyzn w ramach funduszy unijnych na lata 2014-2020). Definicja na podstawie: Wytyczne w zakresie realizacji zasady równości szans i niedyskryminacj</w:t>
            </w:r>
            <w:r w:rsidR="009875CB">
              <w:rPr>
                <w:sz w:val="20"/>
                <w:szCs w:val="20"/>
              </w:rPr>
              <w:t>i, w tym dostępności dla osób z </w:t>
            </w:r>
            <w:proofErr w:type="spellStart"/>
            <w:r w:rsidRPr="00300D73">
              <w:rPr>
                <w:sz w:val="20"/>
                <w:szCs w:val="20"/>
              </w:rPr>
              <w:t>niepełnosprawnościami</w:t>
            </w:r>
            <w:proofErr w:type="spellEnd"/>
            <w:r w:rsidRPr="00300D73">
              <w:rPr>
                <w:sz w:val="20"/>
                <w:szCs w:val="20"/>
              </w:rPr>
              <w:t xml:space="preserve"> oraz zasady równości szans kobiet i mężczyzn w ramach funduszy unijnych na lata 2014-2020.</w:t>
            </w:r>
          </w:p>
        </w:tc>
      </w:tr>
      <w:tr w:rsidR="00F810FE" w:rsidRPr="00300D73" w:rsidTr="00210BF7">
        <w:trPr>
          <w:trHeight w:val="126"/>
        </w:trPr>
        <w:tc>
          <w:tcPr>
            <w:tcW w:w="572" w:type="dxa"/>
          </w:tcPr>
          <w:p w:rsidR="00F810FE" w:rsidRPr="00300D73" w:rsidRDefault="00F810FE" w:rsidP="00F810FE">
            <w:pPr>
              <w:spacing w:after="120" w:line="23" w:lineRule="atLeast"/>
              <w:rPr>
                <w:sz w:val="20"/>
                <w:szCs w:val="20"/>
              </w:rPr>
            </w:pPr>
            <w:r w:rsidRPr="00300D73">
              <w:rPr>
                <w:sz w:val="20"/>
                <w:szCs w:val="20"/>
              </w:rPr>
              <w:t>4.</w:t>
            </w:r>
          </w:p>
        </w:tc>
        <w:tc>
          <w:tcPr>
            <w:tcW w:w="3109" w:type="dxa"/>
          </w:tcPr>
          <w:p w:rsidR="00F810FE" w:rsidRPr="00300D73" w:rsidRDefault="00F810FE" w:rsidP="00F810FE">
            <w:pPr>
              <w:spacing w:after="120" w:line="23" w:lineRule="atLeast"/>
              <w:rPr>
                <w:sz w:val="20"/>
                <w:szCs w:val="20"/>
              </w:rPr>
            </w:pPr>
            <w:r w:rsidRPr="00300D73">
              <w:rPr>
                <w:sz w:val="20"/>
                <w:szCs w:val="20"/>
              </w:rPr>
              <w:t xml:space="preserve">Liczba podmiotów wykorzystujących technologie informacyjno-komunikacyjne (TIK) </w:t>
            </w:r>
          </w:p>
          <w:p w:rsidR="00F810FE" w:rsidRPr="00300D73" w:rsidRDefault="00F810FE" w:rsidP="00F810FE">
            <w:pPr>
              <w:spacing w:after="120" w:line="23" w:lineRule="atLeast"/>
              <w:rPr>
                <w:sz w:val="20"/>
                <w:szCs w:val="20"/>
              </w:rPr>
            </w:pPr>
          </w:p>
        </w:tc>
        <w:tc>
          <w:tcPr>
            <w:tcW w:w="1276" w:type="dxa"/>
          </w:tcPr>
          <w:p w:rsidR="00F810FE" w:rsidRPr="00300D73" w:rsidRDefault="00F810FE" w:rsidP="00F810FE">
            <w:pPr>
              <w:spacing w:after="120" w:line="23" w:lineRule="atLeast"/>
              <w:rPr>
                <w:sz w:val="20"/>
                <w:szCs w:val="20"/>
              </w:rPr>
            </w:pPr>
            <w:r w:rsidRPr="00300D73">
              <w:rPr>
                <w:sz w:val="20"/>
                <w:szCs w:val="20"/>
              </w:rPr>
              <w:t>szt.</w:t>
            </w:r>
          </w:p>
        </w:tc>
        <w:tc>
          <w:tcPr>
            <w:tcW w:w="9501" w:type="dxa"/>
          </w:tcPr>
          <w:p w:rsidR="00F810FE" w:rsidRPr="00300D73" w:rsidRDefault="00F810FE" w:rsidP="00F810FE">
            <w:pPr>
              <w:spacing w:after="120" w:line="23" w:lineRule="atLeast"/>
              <w:jc w:val="both"/>
              <w:rPr>
                <w:sz w:val="20"/>
                <w:szCs w:val="20"/>
              </w:rPr>
            </w:pPr>
            <w:r w:rsidRPr="00300D73">
              <w:rPr>
                <w:sz w:val="20"/>
                <w:szCs w:val="20"/>
              </w:rPr>
              <w:t xml:space="preserve">Wskaźnik mierzy liczbę podmiotów, które w celu realizacji projektu, zainwestowały w technologie informacyjno-komunikacyjne, a w przypadku projektów edukacyjno-szkoleniowych, również podmiotów, które podjęły działania upowszechniające wykorzystanie TIK. Przez technologie informacyjno-komunikacyjne (ang. ICT – </w:t>
            </w:r>
            <w:proofErr w:type="spellStart"/>
            <w:r w:rsidRPr="00300D73">
              <w:rPr>
                <w:sz w:val="20"/>
                <w:szCs w:val="20"/>
              </w:rPr>
              <w:t>Information</w:t>
            </w:r>
            <w:proofErr w:type="spellEnd"/>
            <w:r w:rsidRPr="00300D73">
              <w:rPr>
                <w:sz w:val="20"/>
                <w:szCs w:val="20"/>
              </w:rPr>
              <w:t xml:space="preserve"> and Communications Technology) należy rozumieć technologie pozyskiwania/ produkcji, gromadzenia/ przechowywania, przesyłania, przetwarzania i rozpowszechniania infor</w:t>
            </w:r>
            <w:r w:rsidR="009875CB">
              <w:rPr>
                <w:sz w:val="20"/>
                <w:szCs w:val="20"/>
              </w:rPr>
              <w:t>macji w formie elektronicznej z </w:t>
            </w:r>
            <w:r w:rsidRPr="00300D73">
              <w:rPr>
                <w:sz w:val="20"/>
                <w:szCs w:val="20"/>
              </w:rPr>
              <w:t>wykorzystaniem technik cyfrowych i wszelkich narzędzi komunikacji elektronicznej oraz wszelkie działania związane z produkcją i wykorzystaniem urządzeń telekomunikacyjnych i informatycznych oraz usług im towarzyszących; działania edukacyjne i szkoleniowe. W zakresie EFS podmioty wykorzystujące TIK należy rozumieć, jako podmioty (beneficjenci/partnerzy beneficjentów), które w ramach realizowanego przez nie projektu wspierają wykorzystywanie technik poprzez: np. propagowanie/ szkolenie/ zakup TIK lub podmioty, które otrzymują wsparcie w tym zakresie (uczestnicy projektów). Podmiotu, do</w:t>
            </w:r>
            <w:r w:rsidR="009875CB">
              <w:rPr>
                <w:sz w:val="20"/>
                <w:szCs w:val="20"/>
              </w:rPr>
              <w:t xml:space="preserve"> którego odnosi się wskaźnik, w </w:t>
            </w:r>
            <w:r w:rsidRPr="00300D73">
              <w:rPr>
                <w:sz w:val="20"/>
                <w:szCs w:val="20"/>
              </w:rPr>
              <w:t>przypadku, gdy nie spełnia definicji uczestnika projektu zgodnie z rozdziałem 3.3 Wytycznych w zakresie monitorowania postępu rzeczowego realizacji programów operacyjnych na lata 2014-2020, nie należy wykazywać w module Uczestnicy projektów w SL2014.Podmiotami realizującymi projekty TIK mogą być m.in.: MŚP, duże przedsiębiorstwa, administracja publiczna, w tym jednostki samorządu terytorialnego, NGO, jednostki naukowe, szkoły, które będą wykorzystywać TIK do usprawnienia swojego działania i do prowadzenia relacji z innymi podmiotami. W przypadku, gdy beneficjentem pozostaje jeden podmiot, we wskaź</w:t>
            </w:r>
            <w:r w:rsidR="009875CB">
              <w:rPr>
                <w:sz w:val="20"/>
                <w:szCs w:val="20"/>
              </w:rPr>
              <w:t>niku należy ująć wartość „1”. W </w:t>
            </w:r>
            <w:r w:rsidRPr="00300D73">
              <w:rPr>
                <w:sz w:val="20"/>
                <w:szCs w:val="20"/>
              </w:rPr>
              <w:t>przypadku, gdy projekt jest realizowany przez partnerstwo podmiotów, w wartości wskaźnika należy ująć każdy z podmiotów wchodzących w skład partnerstwa, który wdrożył w swojej działalności narzędzia TIK.</w:t>
            </w:r>
          </w:p>
        </w:tc>
      </w:tr>
    </w:tbl>
    <w:p w:rsidR="00F810FE" w:rsidRPr="00300D73" w:rsidRDefault="00F810FE" w:rsidP="00F810FE">
      <w:pPr>
        <w:spacing w:after="120" w:line="23" w:lineRule="atLeast"/>
        <w:rPr>
          <w:rFonts w:ascii="Arial" w:hAnsi="Arial" w:cs="Arial"/>
          <w:bCs/>
          <w:color w:val="000000"/>
          <w:sz w:val="24"/>
          <w:szCs w:val="24"/>
          <w:lang w:eastAsia="pl-PL"/>
        </w:rPr>
      </w:pPr>
    </w:p>
    <w:tbl>
      <w:tblPr>
        <w:tblW w:w="1460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2"/>
        <w:gridCol w:w="3119"/>
        <w:gridCol w:w="1276"/>
        <w:gridCol w:w="9643"/>
      </w:tblGrid>
      <w:tr w:rsidR="00F810FE" w:rsidRPr="00300D73" w:rsidTr="00210BF7">
        <w:trPr>
          <w:trHeight w:val="839"/>
        </w:trPr>
        <w:tc>
          <w:tcPr>
            <w:tcW w:w="14600" w:type="dxa"/>
            <w:gridSpan w:val="4"/>
            <w:shd w:val="clear" w:color="auto" w:fill="D9D9D9"/>
            <w:vAlign w:val="center"/>
          </w:tcPr>
          <w:p w:rsidR="00F810FE" w:rsidRPr="00300D73" w:rsidRDefault="00F810FE" w:rsidP="00F810FE">
            <w:pPr>
              <w:spacing w:after="120" w:line="23" w:lineRule="atLeast"/>
              <w:rPr>
                <w:b/>
                <w:sz w:val="20"/>
                <w:szCs w:val="20"/>
              </w:rPr>
            </w:pPr>
            <w:r w:rsidRPr="00300D73">
              <w:rPr>
                <w:b/>
                <w:sz w:val="20"/>
                <w:szCs w:val="20"/>
              </w:rPr>
              <w:lastRenderedPageBreak/>
              <w:t>Wskaźniki horyzontalne rezultatu</w:t>
            </w:r>
          </w:p>
          <w:p w:rsidR="00F810FE" w:rsidRPr="00300D73" w:rsidRDefault="00F810FE" w:rsidP="00F810FE">
            <w:pPr>
              <w:spacing w:after="120" w:line="23" w:lineRule="atLeast"/>
              <w:rPr>
                <w:sz w:val="20"/>
                <w:szCs w:val="20"/>
              </w:rPr>
            </w:pPr>
            <w:r w:rsidRPr="00300D73">
              <w:rPr>
                <w:sz w:val="20"/>
                <w:szCs w:val="20"/>
              </w:rPr>
              <w:t xml:space="preserve">Beneficjent powinien osiągnąć poniższe wskaźniki rezultatu w terminie do 12 miesięcy od dnia zakończenia realizacji projektu. Jednakże monitoring miejsc pracy prowadzony jest w celach informacyjnych, co oznacza, że brak ich osiągnięcia nie wiąże się z konsekwencjami finansowymi. </w:t>
            </w:r>
          </w:p>
        </w:tc>
      </w:tr>
      <w:tr w:rsidR="00F810FE" w:rsidRPr="00300D73" w:rsidTr="00210BF7">
        <w:trPr>
          <w:trHeight w:val="564"/>
        </w:trPr>
        <w:tc>
          <w:tcPr>
            <w:tcW w:w="562" w:type="dxa"/>
            <w:vAlign w:val="center"/>
          </w:tcPr>
          <w:p w:rsidR="00F810FE" w:rsidRPr="00300D73" w:rsidRDefault="00F810FE" w:rsidP="00F810FE">
            <w:pPr>
              <w:spacing w:after="120" w:line="23" w:lineRule="atLeast"/>
              <w:rPr>
                <w:b/>
                <w:sz w:val="20"/>
                <w:szCs w:val="20"/>
              </w:rPr>
            </w:pPr>
            <w:r w:rsidRPr="00300D73">
              <w:rPr>
                <w:b/>
                <w:sz w:val="20"/>
                <w:szCs w:val="20"/>
              </w:rPr>
              <w:t>Lp.</w:t>
            </w:r>
          </w:p>
        </w:tc>
        <w:tc>
          <w:tcPr>
            <w:tcW w:w="3119" w:type="dxa"/>
            <w:vAlign w:val="center"/>
          </w:tcPr>
          <w:p w:rsidR="00F810FE" w:rsidRPr="00300D73" w:rsidRDefault="00F810FE" w:rsidP="00F810FE">
            <w:pPr>
              <w:spacing w:after="120" w:line="23" w:lineRule="atLeast"/>
              <w:rPr>
                <w:b/>
                <w:sz w:val="20"/>
                <w:szCs w:val="20"/>
              </w:rPr>
            </w:pPr>
            <w:r w:rsidRPr="00300D73">
              <w:rPr>
                <w:b/>
                <w:sz w:val="20"/>
                <w:szCs w:val="20"/>
              </w:rPr>
              <w:t>Nazwa wskaźnika</w:t>
            </w:r>
          </w:p>
        </w:tc>
        <w:tc>
          <w:tcPr>
            <w:tcW w:w="1276" w:type="dxa"/>
            <w:vAlign w:val="center"/>
          </w:tcPr>
          <w:p w:rsidR="00F810FE" w:rsidRPr="00300D73" w:rsidRDefault="00F810FE" w:rsidP="00F810FE">
            <w:pPr>
              <w:spacing w:after="120" w:line="23" w:lineRule="atLeast"/>
              <w:rPr>
                <w:b/>
                <w:sz w:val="20"/>
                <w:szCs w:val="20"/>
              </w:rPr>
            </w:pPr>
            <w:r w:rsidRPr="00300D73">
              <w:rPr>
                <w:b/>
                <w:sz w:val="20"/>
                <w:szCs w:val="20"/>
              </w:rPr>
              <w:t>Jednostka miary</w:t>
            </w:r>
          </w:p>
        </w:tc>
        <w:tc>
          <w:tcPr>
            <w:tcW w:w="9643" w:type="dxa"/>
            <w:vAlign w:val="center"/>
          </w:tcPr>
          <w:p w:rsidR="00F810FE" w:rsidRPr="00300D73" w:rsidRDefault="00F810FE" w:rsidP="00F810FE">
            <w:pPr>
              <w:spacing w:after="120" w:line="23" w:lineRule="atLeast"/>
              <w:rPr>
                <w:b/>
                <w:sz w:val="20"/>
                <w:szCs w:val="20"/>
              </w:rPr>
            </w:pPr>
            <w:r w:rsidRPr="00300D73">
              <w:rPr>
                <w:b/>
                <w:sz w:val="20"/>
                <w:szCs w:val="20"/>
              </w:rPr>
              <w:t>Definicja</w:t>
            </w:r>
          </w:p>
        </w:tc>
      </w:tr>
      <w:tr w:rsidR="00F810FE" w:rsidRPr="00300D73" w:rsidTr="00210BF7">
        <w:trPr>
          <w:trHeight w:val="2812"/>
        </w:trPr>
        <w:tc>
          <w:tcPr>
            <w:tcW w:w="562" w:type="dxa"/>
            <w:vAlign w:val="center"/>
          </w:tcPr>
          <w:p w:rsidR="00F810FE" w:rsidRPr="00300D73" w:rsidRDefault="00F810FE" w:rsidP="00F810FE">
            <w:pPr>
              <w:spacing w:after="120" w:line="23" w:lineRule="atLeast"/>
              <w:rPr>
                <w:sz w:val="20"/>
                <w:szCs w:val="20"/>
              </w:rPr>
            </w:pPr>
            <w:r w:rsidRPr="00300D73">
              <w:rPr>
                <w:sz w:val="20"/>
                <w:szCs w:val="20"/>
              </w:rPr>
              <w:t>1.</w:t>
            </w:r>
          </w:p>
        </w:tc>
        <w:tc>
          <w:tcPr>
            <w:tcW w:w="3119" w:type="dxa"/>
            <w:vAlign w:val="center"/>
          </w:tcPr>
          <w:p w:rsidR="00F810FE" w:rsidRPr="00300D73" w:rsidRDefault="00F810FE" w:rsidP="00F810FE">
            <w:pPr>
              <w:spacing w:after="120" w:line="23" w:lineRule="atLeast"/>
              <w:rPr>
                <w:sz w:val="20"/>
                <w:szCs w:val="20"/>
              </w:rPr>
            </w:pPr>
            <w:r w:rsidRPr="00300D73">
              <w:rPr>
                <w:sz w:val="20"/>
                <w:szCs w:val="20"/>
              </w:rPr>
              <w:t>Wzrost zatrudnienia we wspieranych podmiotach (innych niż przedsiębiorstwa)</w:t>
            </w:r>
          </w:p>
        </w:tc>
        <w:tc>
          <w:tcPr>
            <w:tcW w:w="1276" w:type="dxa"/>
            <w:vAlign w:val="center"/>
          </w:tcPr>
          <w:p w:rsidR="00F810FE" w:rsidRPr="00300D73" w:rsidRDefault="00F810FE" w:rsidP="00F810FE">
            <w:pPr>
              <w:spacing w:after="120" w:line="23" w:lineRule="atLeast"/>
              <w:rPr>
                <w:sz w:val="20"/>
                <w:szCs w:val="20"/>
              </w:rPr>
            </w:pPr>
            <w:r w:rsidRPr="00300D73">
              <w:rPr>
                <w:sz w:val="20"/>
                <w:szCs w:val="20"/>
              </w:rPr>
              <w:t>[EPC]</w:t>
            </w:r>
          </w:p>
        </w:tc>
        <w:tc>
          <w:tcPr>
            <w:tcW w:w="9643" w:type="dxa"/>
            <w:vAlign w:val="center"/>
          </w:tcPr>
          <w:p w:rsidR="00F810FE" w:rsidRPr="00300D73" w:rsidRDefault="00F810FE" w:rsidP="00F810FE">
            <w:pPr>
              <w:spacing w:after="120" w:line="23" w:lineRule="atLeast"/>
              <w:rPr>
                <w:sz w:val="20"/>
                <w:szCs w:val="20"/>
              </w:rPr>
            </w:pPr>
            <w:r w:rsidRPr="00300D73">
              <w:rPr>
                <w:sz w:val="20"/>
                <w:szCs w:val="20"/>
              </w:rPr>
              <w:t>Wskaźnik służy do pomiaru nowych miejsc pracy brutto we wspartych podmiotach (innych niż przedsiębiorstwa). Przede wszystkim wskaźnik ""przed-po"" ujmuje wzrost zatrudnienia, który jest bezpośrednią konsekwencją realizacji projektu (nie wlicza się pracowników zatrudnionych do realizacji projektu). Stanowiska muszą być obsadzone (wakaty nie są liczone) oraz zwiększać całkowitą liczbę miejsc pracy w podmiocie. Jeśli łączne zatrudnienie w podmiocie nie wzrasta, wartość jest równa zero - jest to traktowane, jako wyrównanie, a nie zwiększenie. Utrzymane itp. miejsca pracy nie są wliczane. Brutto: Nie bierze się pod uwagę pochodzenia pracownika dopóki bezpośrednio przyczynia się do wzrostu łącznego zatrudnienia w danej organizacji. Wskaźnik powinien być stosowany, jeśli wzrost zatrudnienia może być wiarygodnie przypisany do wsparcia. Ekwiwalent pełnego czasu pracy: Praca może być na pełen etat, w niepełnym wymiarze czasu</w:t>
            </w:r>
            <w:r w:rsidR="009875CB">
              <w:rPr>
                <w:sz w:val="20"/>
                <w:szCs w:val="20"/>
              </w:rPr>
              <w:t xml:space="preserve"> pracy lub sezonowa. Sezonowe i </w:t>
            </w:r>
            <w:r w:rsidRPr="00300D73">
              <w:rPr>
                <w:sz w:val="20"/>
                <w:szCs w:val="20"/>
              </w:rPr>
              <w:t>niepełne etaty zostaną przeliczone na EPC.</w:t>
            </w:r>
          </w:p>
          <w:p w:rsidR="00F810FE" w:rsidRPr="00300D73" w:rsidRDefault="00F810FE" w:rsidP="00F810FE">
            <w:pPr>
              <w:spacing w:after="120" w:line="23" w:lineRule="atLeast"/>
              <w:rPr>
                <w:sz w:val="20"/>
                <w:szCs w:val="20"/>
              </w:rPr>
            </w:pPr>
            <w:r w:rsidRPr="00300D73">
              <w:rPr>
                <w:sz w:val="20"/>
                <w:szCs w:val="20"/>
              </w:rPr>
              <w:t>Źródło danych – umowa o pracę.</w:t>
            </w:r>
          </w:p>
        </w:tc>
      </w:tr>
      <w:tr w:rsidR="00F810FE" w:rsidRPr="00300D73" w:rsidTr="00210BF7">
        <w:trPr>
          <w:trHeight w:val="1406"/>
        </w:trPr>
        <w:tc>
          <w:tcPr>
            <w:tcW w:w="562" w:type="dxa"/>
            <w:vAlign w:val="center"/>
          </w:tcPr>
          <w:p w:rsidR="00F810FE" w:rsidRPr="00300D73" w:rsidRDefault="00F810FE" w:rsidP="00F810FE">
            <w:pPr>
              <w:spacing w:after="120" w:line="23" w:lineRule="atLeast"/>
              <w:rPr>
                <w:sz w:val="20"/>
                <w:szCs w:val="20"/>
              </w:rPr>
            </w:pPr>
            <w:r w:rsidRPr="00300D73">
              <w:rPr>
                <w:sz w:val="20"/>
                <w:szCs w:val="20"/>
              </w:rPr>
              <w:t>2.</w:t>
            </w:r>
          </w:p>
        </w:tc>
        <w:tc>
          <w:tcPr>
            <w:tcW w:w="3119" w:type="dxa"/>
            <w:vAlign w:val="center"/>
          </w:tcPr>
          <w:p w:rsidR="00F810FE" w:rsidRPr="00300D73" w:rsidRDefault="00F810FE" w:rsidP="00F810FE">
            <w:pPr>
              <w:spacing w:after="120" w:line="23" w:lineRule="atLeast"/>
              <w:rPr>
                <w:sz w:val="20"/>
                <w:szCs w:val="20"/>
              </w:rPr>
            </w:pPr>
            <w:r w:rsidRPr="00300D73">
              <w:rPr>
                <w:sz w:val="20"/>
                <w:szCs w:val="20"/>
              </w:rPr>
              <w:t>Liczba utrzymanych miejsc pracy</w:t>
            </w:r>
          </w:p>
        </w:tc>
        <w:tc>
          <w:tcPr>
            <w:tcW w:w="1276" w:type="dxa"/>
            <w:vAlign w:val="center"/>
          </w:tcPr>
          <w:p w:rsidR="00F810FE" w:rsidRPr="00300D73" w:rsidRDefault="00F810FE" w:rsidP="00F810FE">
            <w:pPr>
              <w:spacing w:after="120" w:line="23" w:lineRule="atLeast"/>
              <w:rPr>
                <w:sz w:val="20"/>
                <w:szCs w:val="20"/>
              </w:rPr>
            </w:pPr>
            <w:r w:rsidRPr="00300D73">
              <w:rPr>
                <w:sz w:val="20"/>
                <w:szCs w:val="20"/>
              </w:rPr>
              <w:t>[EPC]</w:t>
            </w:r>
          </w:p>
        </w:tc>
        <w:tc>
          <w:tcPr>
            <w:tcW w:w="9643" w:type="dxa"/>
            <w:vAlign w:val="center"/>
          </w:tcPr>
          <w:p w:rsidR="00F810FE" w:rsidRPr="00300D73" w:rsidRDefault="00F810FE" w:rsidP="00F810FE">
            <w:pPr>
              <w:spacing w:after="120" w:line="23" w:lineRule="atLeast"/>
              <w:rPr>
                <w:sz w:val="20"/>
                <w:szCs w:val="20"/>
              </w:rPr>
            </w:pPr>
            <w:r w:rsidRPr="00300D73">
              <w:rPr>
                <w:sz w:val="20"/>
                <w:szCs w:val="20"/>
              </w:rPr>
              <w:t>Wskaźnik służy do pomiaru liczby etatów brutto w pełnym wymiarze czasu pracy, które zostały utrzymane w wyniku wsparcia, a które byłyby zlikwidowane, gdyby Beneficjent nie otrzymał wsparcia na realizację projektu. Etaty muszą być obsadzone (nieobsadzonych stanowisk  się nie wlicza). Praca może być na pełen etat, w niepełnym wymiarze czasu pracy lub sezonowa. Niepełne etaty i/lub prace sezonowe należy przeliczyć na ekwiwalent pełnego czasu pracy (EPC).</w:t>
            </w:r>
          </w:p>
          <w:p w:rsidR="00F810FE" w:rsidRPr="00300D73" w:rsidRDefault="00F810FE" w:rsidP="00F810FE">
            <w:pPr>
              <w:spacing w:after="120" w:line="23" w:lineRule="atLeast"/>
              <w:rPr>
                <w:sz w:val="20"/>
                <w:szCs w:val="20"/>
              </w:rPr>
            </w:pPr>
            <w:r w:rsidRPr="00300D73">
              <w:rPr>
                <w:sz w:val="20"/>
                <w:szCs w:val="20"/>
              </w:rPr>
              <w:t>Źródło danych – umowa zlecenie, o dzieło, kontrakty, umowa o pracę.</w:t>
            </w:r>
          </w:p>
        </w:tc>
      </w:tr>
      <w:tr w:rsidR="00F810FE" w:rsidRPr="00300D73" w:rsidTr="00210BF7">
        <w:trPr>
          <w:trHeight w:val="919"/>
        </w:trPr>
        <w:tc>
          <w:tcPr>
            <w:tcW w:w="562" w:type="dxa"/>
            <w:vAlign w:val="center"/>
          </w:tcPr>
          <w:p w:rsidR="00F810FE" w:rsidRPr="00300D73" w:rsidRDefault="00F810FE" w:rsidP="00F810FE">
            <w:pPr>
              <w:spacing w:after="120" w:line="23" w:lineRule="atLeast"/>
              <w:rPr>
                <w:sz w:val="20"/>
                <w:szCs w:val="20"/>
              </w:rPr>
            </w:pPr>
            <w:r w:rsidRPr="00300D73">
              <w:rPr>
                <w:sz w:val="20"/>
                <w:szCs w:val="20"/>
              </w:rPr>
              <w:t>3.</w:t>
            </w:r>
          </w:p>
        </w:tc>
        <w:tc>
          <w:tcPr>
            <w:tcW w:w="3119" w:type="dxa"/>
            <w:vAlign w:val="center"/>
          </w:tcPr>
          <w:p w:rsidR="00F810FE" w:rsidRPr="00300D73" w:rsidRDefault="00F810FE" w:rsidP="00F810FE">
            <w:pPr>
              <w:spacing w:after="120" w:line="23" w:lineRule="atLeast"/>
              <w:rPr>
                <w:sz w:val="20"/>
                <w:szCs w:val="20"/>
              </w:rPr>
            </w:pPr>
            <w:r w:rsidRPr="00300D73">
              <w:rPr>
                <w:sz w:val="20"/>
                <w:szCs w:val="20"/>
              </w:rPr>
              <w:t>Liczba nowo utworzonych miejsc pracy – pozostałe formy</w:t>
            </w:r>
          </w:p>
        </w:tc>
        <w:tc>
          <w:tcPr>
            <w:tcW w:w="1276" w:type="dxa"/>
            <w:vAlign w:val="center"/>
          </w:tcPr>
          <w:p w:rsidR="00F810FE" w:rsidRPr="00300D73" w:rsidRDefault="00F810FE" w:rsidP="00F810FE">
            <w:pPr>
              <w:spacing w:after="120" w:line="23" w:lineRule="atLeast"/>
              <w:rPr>
                <w:sz w:val="20"/>
                <w:szCs w:val="20"/>
              </w:rPr>
            </w:pPr>
            <w:r w:rsidRPr="00300D73">
              <w:rPr>
                <w:sz w:val="20"/>
                <w:szCs w:val="20"/>
              </w:rPr>
              <w:t>[EPC]</w:t>
            </w:r>
          </w:p>
        </w:tc>
        <w:tc>
          <w:tcPr>
            <w:tcW w:w="9643" w:type="dxa"/>
            <w:vAlign w:val="center"/>
          </w:tcPr>
          <w:p w:rsidR="00735BD4" w:rsidRPr="00300D73" w:rsidRDefault="00F810FE" w:rsidP="00F810FE">
            <w:pPr>
              <w:spacing w:after="120" w:line="23" w:lineRule="atLeast"/>
              <w:rPr>
                <w:sz w:val="20"/>
                <w:szCs w:val="20"/>
              </w:rPr>
            </w:pPr>
            <w:r w:rsidRPr="00300D73">
              <w:rPr>
                <w:sz w:val="20"/>
                <w:szCs w:val="20"/>
              </w:rPr>
              <w:t>Wskaźnik służy do pomiaru nowo utworzonych miejsc pracy w wyniku realizacji pr</w:t>
            </w:r>
            <w:r w:rsidR="009875CB">
              <w:rPr>
                <w:sz w:val="20"/>
                <w:szCs w:val="20"/>
              </w:rPr>
              <w:t>ojektu, niespełniające żadnej z </w:t>
            </w:r>
            <w:r w:rsidRPr="00300D73">
              <w:rPr>
                <w:sz w:val="20"/>
                <w:szCs w:val="20"/>
              </w:rPr>
              <w:t xml:space="preserve">definicji wskaźników horyzontalnych. Do wskaźnika wlicza się np. umowy cywilnoprawne, miejsca pracy do obsługi projektu, nietrwałe miejsca pracy. </w:t>
            </w:r>
          </w:p>
          <w:p w:rsidR="00F810FE" w:rsidRPr="00300D73" w:rsidRDefault="00F810FE" w:rsidP="00F810FE">
            <w:pPr>
              <w:spacing w:after="120" w:line="23" w:lineRule="atLeast"/>
              <w:rPr>
                <w:sz w:val="20"/>
                <w:szCs w:val="20"/>
              </w:rPr>
            </w:pPr>
            <w:r w:rsidRPr="00300D73">
              <w:rPr>
                <w:sz w:val="20"/>
                <w:szCs w:val="20"/>
              </w:rPr>
              <w:t>Źródło danych – umowa zlecenia, o dzieło, kontrakty, umowa o pracę na czas określony.</w:t>
            </w:r>
          </w:p>
        </w:tc>
      </w:tr>
    </w:tbl>
    <w:p w:rsidR="00F810FE" w:rsidRPr="00300D73" w:rsidRDefault="00F810FE" w:rsidP="00F810FE">
      <w:pPr>
        <w:spacing w:after="120" w:line="23" w:lineRule="atLeast"/>
        <w:rPr>
          <w:rFonts w:ascii="Arial" w:hAnsi="Arial" w:cs="Arial"/>
          <w:sz w:val="24"/>
          <w:szCs w:val="24"/>
        </w:rPr>
      </w:pPr>
    </w:p>
    <w:p w:rsidR="00F810FE" w:rsidRPr="00300D73" w:rsidRDefault="00F810FE" w:rsidP="00F810FE">
      <w:pPr>
        <w:keepNext/>
        <w:keepLines/>
        <w:spacing w:after="120" w:line="23" w:lineRule="atLeast"/>
        <w:outlineLvl w:val="1"/>
        <w:rPr>
          <w:rFonts w:ascii="Arial" w:hAnsi="Arial" w:cs="Arial"/>
          <w:b/>
          <w:bCs/>
          <w:color w:val="000000"/>
          <w:sz w:val="24"/>
          <w:szCs w:val="24"/>
          <w:lang w:eastAsia="pl-PL"/>
        </w:rPr>
      </w:pPr>
      <w:bookmarkStart w:id="26" w:name="_Toc491422237"/>
      <w:bookmarkStart w:id="27" w:name="_Toc499279465"/>
      <w:bookmarkStart w:id="28" w:name="_Toc528649937"/>
      <w:r w:rsidRPr="00300D73">
        <w:rPr>
          <w:rFonts w:ascii="Arial" w:hAnsi="Arial" w:cs="Arial"/>
          <w:b/>
          <w:bCs/>
          <w:color w:val="000000"/>
          <w:sz w:val="24"/>
          <w:szCs w:val="24"/>
          <w:lang w:eastAsia="pl-PL"/>
        </w:rPr>
        <w:t>3.3. Dodatkowe informacje dot. wskaźników</w:t>
      </w:r>
      <w:bookmarkEnd w:id="26"/>
      <w:bookmarkEnd w:id="27"/>
      <w:bookmarkEnd w:id="28"/>
    </w:p>
    <w:p w:rsidR="00F810FE" w:rsidRPr="00300D73" w:rsidRDefault="00F810FE" w:rsidP="00F810FE">
      <w:pPr>
        <w:spacing w:after="120" w:line="23" w:lineRule="atLeast"/>
        <w:jc w:val="both"/>
        <w:rPr>
          <w:rFonts w:ascii="Arial" w:hAnsi="Arial" w:cs="Arial"/>
          <w:sz w:val="24"/>
          <w:szCs w:val="24"/>
        </w:rPr>
      </w:pPr>
      <w:r w:rsidRPr="00300D73">
        <w:rPr>
          <w:rFonts w:ascii="Arial" w:hAnsi="Arial" w:cs="Arial"/>
          <w:sz w:val="24"/>
          <w:szCs w:val="24"/>
        </w:rPr>
        <w:t>W przypadku wątpliwości w zakresie definicji i metodologii pomiaru wskaźników należy uwzględniać:</w:t>
      </w:r>
    </w:p>
    <w:p w:rsidR="00F810FE" w:rsidRPr="00300D73" w:rsidRDefault="00F810FE" w:rsidP="004B739B">
      <w:pPr>
        <w:numPr>
          <w:ilvl w:val="0"/>
          <w:numId w:val="14"/>
        </w:numPr>
        <w:spacing w:after="120" w:line="23" w:lineRule="atLeast"/>
        <w:contextualSpacing/>
        <w:jc w:val="both"/>
        <w:rPr>
          <w:rFonts w:ascii="Arial" w:hAnsi="Arial" w:cs="Arial"/>
          <w:sz w:val="24"/>
          <w:szCs w:val="24"/>
        </w:rPr>
      </w:pPr>
      <w:r w:rsidRPr="00300D73">
        <w:rPr>
          <w:rFonts w:ascii="Arial" w:hAnsi="Arial" w:cs="Arial"/>
          <w:sz w:val="24"/>
          <w:szCs w:val="24"/>
        </w:rPr>
        <w:lastRenderedPageBreak/>
        <w:t>Dokument: „Wspólna Lista Wskaźników Kluczowych 2014-2020 - katalog definicji dla Celów Tematycznych finansowanych z</w:t>
      </w:r>
      <w:r w:rsidR="00D21E62" w:rsidRPr="00300D73">
        <w:rPr>
          <w:rFonts w:ascii="Arial" w:hAnsi="Arial" w:cs="Arial"/>
          <w:sz w:val="24"/>
          <w:szCs w:val="24"/>
        </w:rPr>
        <w:t> </w:t>
      </w:r>
      <w:r w:rsidRPr="00300D73">
        <w:rPr>
          <w:rFonts w:ascii="Arial" w:hAnsi="Arial" w:cs="Arial"/>
          <w:sz w:val="24"/>
          <w:szCs w:val="24"/>
        </w:rPr>
        <w:t>Europejskiego Funduszu Rozwoju Regionalnego, Funduszu Spójności oraz dla pomocy technicznej”, opracowany przez Ministerstwo Infrastruktury i Rozwoju, w marcu 2014 r. (dokument dostępny m.in.</w:t>
      </w:r>
    </w:p>
    <w:p w:rsidR="00F810FE" w:rsidRPr="00300D73" w:rsidRDefault="00C73A38" w:rsidP="004B739B">
      <w:pPr>
        <w:numPr>
          <w:ilvl w:val="1"/>
          <w:numId w:val="14"/>
        </w:numPr>
        <w:spacing w:after="120" w:line="23" w:lineRule="atLeast"/>
        <w:contextualSpacing/>
        <w:jc w:val="both"/>
        <w:rPr>
          <w:rFonts w:ascii="Arial" w:hAnsi="Arial" w:cs="Arial"/>
          <w:sz w:val="24"/>
          <w:szCs w:val="24"/>
        </w:rPr>
      </w:pPr>
      <w:hyperlink r:id="rId22" w:history="1">
        <w:r w:rsidR="00F810FE" w:rsidRPr="00300D73">
          <w:rPr>
            <w:rFonts w:ascii="Arial" w:hAnsi="Arial" w:cs="Arial"/>
            <w:color w:val="0000FF"/>
            <w:sz w:val="24"/>
            <w:szCs w:val="24"/>
            <w:u w:val="single"/>
          </w:rPr>
          <w:t>http://rpo.slaskie.pl/dokument/umowa_partnerstwa_2014_2020___wspolna_lista_wskaznikow_kluczowych_2014_2020</w:t>
        </w:r>
      </w:hyperlink>
      <w:r w:rsidR="00F810FE" w:rsidRPr="00300D73">
        <w:rPr>
          <w:rFonts w:ascii="Arial" w:hAnsi="Arial" w:cs="Arial"/>
          <w:sz w:val="24"/>
          <w:szCs w:val="24"/>
        </w:rPr>
        <w:t xml:space="preserve">) </w:t>
      </w:r>
    </w:p>
    <w:p w:rsidR="00F810FE" w:rsidRPr="00300D73" w:rsidRDefault="00F810FE" w:rsidP="004B739B">
      <w:pPr>
        <w:numPr>
          <w:ilvl w:val="0"/>
          <w:numId w:val="14"/>
        </w:numPr>
        <w:spacing w:after="120" w:line="23" w:lineRule="atLeast"/>
        <w:contextualSpacing/>
        <w:jc w:val="both"/>
        <w:rPr>
          <w:rFonts w:ascii="Arial" w:hAnsi="Arial" w:cs="Arial"/>
          <w:sz w:val="24"/>
          <w:szCs w:val="24"/>
        </w:rPr>
      </w:pPr>
      <w:r w:rsidRPr="00300D73">
        <w:rPr>
          <w:rFonts w:ascii="Arial" w:hAnsi="Arial" w:cs="Arial"/>
          <w:sz w:val="24"/>
          <w:szCs w:val="24"/>
        </w:rPr>
        <w:t>Zapisy instrukcji wypełniania wniosku o dofinansowanie oraz Przewodnika dla beneficjentów EFRR.</w:t>
      </w:r>
    </w:p>
    <w:p w:rsidR="0028177E" w:rsidRPr="0028177E" w:rsidRDefault="0028177E" w:rsidP="0028177E">
      <w:pPr>
        <w:numPr>
          <w:ilvl w:val="0"/>
          <w:numId w:val="14"/>
        </w:numPr>
        <w:spacing w:after="120" w:line="23" w:lineRule="atLeast"/>
        <w:contextualSpacing/>
        <w:jc w:val="both"/>
        <w:rPr>
          <w:rFonts w:ascii="Arial" w:hAnsi="Arial" w:cs="Arial"/>
          <w:sz w:val="24"/>
          <w:szCs w:val="24"/>
        </w:rPr>
      </w:pPr>
      <w:r w:rsidRPr="0028177E">
        <w:rPr>
          <w:rFonts w:ascii="Arial" w:hAnsi="Arial" w:cs="Arial"/>
          <w:sz w:val="24"/>
          <w:szCs w:val="24"/>
        </w:rPr>
        <w:t>Dla przedmiotowego konkursu ustala się koszt jednostkowy dla wskaźników:</w:t>
      </w:r>
    </w:p>
    <w:p w:rsidR="0028177E" w:rsidRPr="00B668D7" w:rsidRDefault="00B668D7" w:rsidP="0028177E">
      <w:pPr>
        <w:spacing w:after="120" w:line="23" w:lineRule="atLeast"/>
        <w:ind w:left="720"/>
        <w:contextualSpacing/>
        <w:jc w:val="both"/>
        <w:rPr>
          <w:rFonts w:ascii="Arial" w:hAnsi="Arial" w:cs="Arial"/>
          <w:b/>
          <w:sz w:val="24"/>
          <w:szCs w:val="24"/>
        </w:rPr>
      </w:pPr>
      <w:r>
        <w:rPr>
          <w:rFonts w:ascii="Arial" w:hAnsi="Arial" w:cs="Arial"/>
          <w:b/>
          <w:sz w:val="24"/>
          <w:szCs w:val="24"/>
        </w:rPr>
        <w:t>a) L</w:t>
      </w:r>
      <w:r w:rsidR="0028177E" w:rsidRPr="00B668D7">
        <w:rPr>
          <w:rFonts w:ascii="Arial" w:hAnsi="Arial" w:cs="Arial"/>
          <w:b/>
          <w:sz w:val="24"/>
          <w:szCs w:val="24"/>
        </w:rPr>
        <w:t>iczba wspartych laboratoriów badawczych – 13 017 941,17 zł.</w:t>
      </w:r>
    </w:p>
    <w:p w:rsidR="0028177E" w:rsidRPr="00B668D7" w:rsidRDefault="00B668D7" w:rsidP="0028177E">
      <w:pPr>
        <w:spacing w:after="120" w:line="23" w:lineRule="atLeast"/>
        <w:ind w:left="720"/>
        <w:contextualSpacing/>
        <w:jc w:val="both"/>
        <w:rPr>
          <w:rFonts w:ascii="Arial" w:hAnsi="Arial" w:cs="Arial"/>
          <w:b/>
          <w:sz w:val="24"/>
          <w:szCs w:val="24"/>
        </w:rPr>
      </w:pPr>
      <w:r>
        <w:rPr>
          <w:rFonts w:ascii="Arial" w:hAnsi="Arial" w:cs="Arial"/>
          <w:b/>
          <w:sz w:val="24"/>
          <w:szCs w:val="24"/>
        </w:rPr>
        <w:t>b) L</w:t>
      </w:r>
      <w:r w:rsidR="0028177E" w:rsidRPr="00B668D7">
        <w:rPr>
          <w:rFonts w:ascii="Arial" w:hAnsi="Arial" w:cs="Arial"/>
          <w:b/>
          <w:sz w:val="24"/>
          <w:szCs w:val="24"/>
        </w:rPr>
        <w:t>iczba naukowców pracujących w ulepszonych obiektach infrastruktury badawczej – 4 426 100,00 zł.</w:t>
      </w:r>
    </w:p>
    <w:p w:rsidR="0028177E" w:rsidRPr="00B668D7" w:rsidRDefault="0028177E" w:rsidP="0028177E">
      <w:pPr>
        <w:spacing w:after="120" w:line="23" w:lineRule="atLeast"/>
        <w:ind w:left="720"/>
        <w:contextualSpacing/>
        <w:jc w:val="both"/>
        <w:rPr>
          <w:rFonts w:ascii="Arial" w:hAnsi="Arial" w:cs="Arial"/>
          <w:b/>
          <w:sz w:val="24"/>
          <w:szCs w:val="24"/>
        </w:rPr>
      </w:pPr>
      <w:r w:rsidRPr="00B668D7">
        <w:rPr>
          <w:rFonts w:ascii="Arial" w:hAnsi="Arial" w:cs="Arial"/>
          <w:b/>
          <w:sz w:val="24"/>
          <w:szCs w:val="24"/>
        </w:rPr>
        <w:t xml:space="preserve">c) liczba jednostek naukowych ponoszących nakłady inwestycyjne na działalność </w:t>
      </w:r>
      <w:proofErr w:type="spellStart"/>
      <w:r w:rsidRPr="00B668D7">
        <w:rPr>
          <w:rFonts w:ascii="Arial" w:hAnsi="Arial" w:cs="Arial"/>
          <w:b/>
          <w:sz w:val="24"/>
          <w:szCs w:val="24"/>
        </w:rPr>
        <w:t>B+R</w:t>
      </w:r>
      <w:proofErr w:type="spellEnd"/>
      <w:r w:rsidRPr="00B668D7">
        <w:rPr>
          <w:rFonts w:ascii="Arial" w:hAnsi="Arial" w:cs="Arial"/>
          <w:b/>
          <w:sz w:val="24"/>
          <w:szCs w:val="24"/>
        </w:rPr>
        <w:t xml:space="preserve"> – 22 130 500 zł. </w:t>
      </w:r>
    </w:p>
    <w:p w:rsidR="00F810FE" w:rsidRPr="0028177E" w:rsidRDefault="00F810FE" w:rsidP="0028177E">
      <w:pPr>
        <w:numPr>
          <w:ilvl w:val="0"/>
          <w:numId w:val="14"/>
        </w:numPr>
        <w:spacing w:after="120" w:line="23" w:lineRule="atLeast"/>
        <w:contextualSpacing/>
        <w:jc w:val="both"/>
        <w:rPr>
          <w:rFonts w:ascii="Arial" w:hAnsi="Arial" w:cs="Arial"/>
          <w:sz w:val="24"/>
          <w:szCs w:val="24"/>
        </w:rPr>
      </w:pPr>
      <w:r w:rsidRPr="0028177E">
        <w:rPr>
          <w:rFonts w:ascii="Arial" w:hAnsi="Arial" w:cs="Arial"/>
          <w:sz w:val="24"/>
          <w:szCs w:val="24"/>
        </w:rPr>
        <w:t>Ustalony koszt jednostkowy wskaźnika ma zastosowanie na etapie oceny merytorycznej projektu i odnosi się do kryterium merytorycznego ogólnego pn. Wpływ na wskaźniki RPO w zakresie EFRR.</w:t>
      </w:r>
    </w:p>
    <w:p w:rsidR="00912DF8" w:rsidRPr="00300D73" w:rsidRDefault="00912DF8" w:rsidP="004B739B">
      <w:pPr>
        <w:numPr>
          <w:ilvl w:val="0"/>
          <w:numId w:val="14"/>
        </w:numPr>
        <w:spacing w:after="120" w:line="23" w:lineRule="atLeast"/>
        <w:contextualSpacing/>
        <w:jc w:val="both"/>
        <w:rPr>
          <w:rStyle w:val="Nagwek1Znak"/>
          <w:rFonts w:ascii="Arial" w:hAnsi="Arial" w:cs="Arial"/>
          <w:color w:val="auto"/>
          <w:sz w:val="24"/>
          <w:szCs w:val="24"/>
        </w:rPr>
        <w:sectPr w:rsidR="00912DF8" w:rsidRPr="00300D73" w:rsidSect="00210BF7">
          <w:pgSz w:w="16838" w:h="11906" w:orient="landscape"/>
          <w:pgMar w:top="1418" w:right="1387" w:bottom="1418" w:left="567" w:header="709" w:footer="709" w:gutter="0"/>
          <w:cols w:space="708"/>
          <w:docGrid w:linePitch="360"/>
        </w:sectPr>
      </w:pPr>
    </w:p>
    <w:p w:rsidR="00912DF8" w:rsidRPr="00300D73" w:rsidRDefault="00912DF8" w:rsidP="00912DF8">
      <w:pPr>
        <w:keepNext/>
        <w:keepLines/>
        <w:spacing w:after="120" w:line="23" w:lineRule="atLeast"/>
        <w:outlineLvl w:val="0"/>
        <w:rPr>
          <w:rFonts w:ascii="Arial" w:hAnsi="Arial" w:cs="Arial"/>
          <w:bCs/>
          <w:color w:val="365F91"/>
          <w:sz w:val="26"/>
          <w:szCs w:val="26"/>
        </w:rPr>
      </w:pPr>
      <w:bookmarkStart w:id="29" w:name="_Toc499279466"/>
      <w:bookmarkStart w:id="30" w:name="_Toc528649938"/>
      <w:r w:rsidRPr="00300D73">
        <w:rPr>
          <w:rFonts w:ascii="Arial" w:hAnsi="Arial" w:cs="Arial"/>
          <w:b/>
          <w:sz w:val="28"/>
          <w:szCs w:val="28"/>
        </w:rPr>
        <w:lastRenderedPageBreak/>
        <w:t>4</w:t>
      </w:r>
      <w:r w:rsidRPr="00300D73">
        <w:rPr>
          <w:rFonts w:ascii="Arial" w:hAnsi="Arial" w:cs="Arial"/>
          <w:b/>
          <w:sz w:val="26"/>
          <w:szCs w:val="26"/>
        </w:rPr>
        <w:t>. Kryteria wyboru projektów</w:t>
      </w:r>
      <w:bookmarkEnd w:id="29"/>
      <w:bookmarkEnd w:id="30"/>
      <w:r w:rsidRPr="00300D73">
        <w:rPr>
          <w:rFonts w:ascii="Arial" w:hAnsi="Arial" w:cs="Arial"/>
          <w:bCs/>
          <w:color w:val="365F91"/>
          <w:sz w:val="26"/>
          <w:szCs w:val="26"/>
        </w:rPr>
        <w:t xml:space="preserve"> </w:t>
      </w:r>
    </w:p>
    <w:p w:rsidR="00912DF8" w:rsidRPr="00300D73" w:rsidRDefault="00912DF8" w:rsidP="00912DF8">
      <w:pPr>
        <w:spacing w:after="120" w:line="23" w:lineRule="atLeast"/>
        <w:jc w:val="both"/>
        <w:rPr>
          <w:rFonts w:ascii="Arial" w:hAnsi="Arial" w:cs="Arial"/>
          <w:sz w:val="24"/>
          <w:szCs w:val="24"/>
        </w:rPr>
      </w:pPr>
      <w:r w:rsidRPr="00300D73">
        <w:rPr>
          <w:rFonts w:ascii="Arial" w:hAnsi="Arial" w:cs="Arial"/>
          <w:sz w:val="24"/>
          <w:szCs w:val="24"/>
        </w:rPr>
        <w:t>Ocena wniosków w oparciu o kryteria wyboru projektów poprzedzona jest weryfikacją spełnienia warunków formalnych. Procedura oraz warunki formalne opisane są w kolejnym rozdziale.</w:t>
      </w:r>
    </w:p>
    <w:p w:rsidR="00912DF8" w:rsidRPr="00300D73" w:rsidRDefault="00912DF8" w:rsidP="00912DF8">
      <w:pPr>
        <w:spacing w:after="120" w:line="23" w:lineRule="atLeast"/>
        <w:jc w:val="both"/>
        <w:rPr>
          <w:rFonts w:ascii="Arial" w:hAnsi="Arial" w:cs="Arial"/>
          <w:sz w:val="24"/>
          <w:szCs w:val="24"/>
        </w:rPr>
      </w:pPr>
      <w:r w:rsidRPr="00300D73">
        <w:rPr>
          <w:rFonts w:ascii="Arial" w:hAnsi="Arial" w:cs="Arial"/>
          <w:sz w:val="24"/>
          <w:szCs w:val="24"/>
        </w:rPr>
        <w:t xml:space="preserve">Ocena wniosków dokonywana jest w oparciu o kryteria wyboru projektów zatwierdzone przez Komitet Monitorujący RPO WSL 2014-2020, przedstawione w załączniku nr 3 do Szczegółowego Opisu Osi Priorytetowych Regionalnego Programu Operacyjnego Województwa Śląskiego 2014-2020 – Kryteria wyboru projektów dla poszczególnych osi priorytetowych, działań i </w:t>
      </w:r>
      <w:proofErr w:type="spellStart"/>
      <w:r w:rsidRPr="00300D73">
        <w:rPr>
          <w:rFonts w:ascii="Arial" w:hAnsi="Arial" w:cs="Arial"/>
          <w:sz w:val="24"/>
          <w:szCs w:val="24"/>
        </w:rPr>
        <w:t>poddziałań</w:t>
      </w:r>
      <w:proofErr w:type="spellEnd"/>
      <w:r w:rsidRPr="00300D73">
        <w:rPr>
          <w:rFonts w:ascii="Arial" w:hAnsi="Arial" w:cs="Arial"/>
          <w:sz w:val="24"/>
          <w:szCs w:val="24"/>
        </w:rPr>
        <w:t>.</w:t>
      </w:r>
    </w:p>
    <w:p w:rsidR="00912DF8" w:rsidRPr="00300D73" w:rsidRDefault="00912DF8" w:rsidP="00912DF8">
      <w:pPr>
        <w:keepNext/>
        <w:keepLines/>
        <w:spacing w:after="120" w:line="23" w:lineRule="atLeast"/>
        <w:outlineLvl w:val="1"/>
        <w:rPr>
          <w:rFonts w:ascii="Cambria" w:hAnsi="Cambria"/>
          <w:b/>
          <w:bCs/>
          <w:color w:val="4F81BD"/>
          <w:sz w:val="26"/>
          <w:szCs w:val="26"/>
        </w:rPr>
      </w:pPr>
      <w:bookmarkStart w:id="31" w:name="_Toc499279467"/>
      <w:bookmarkStart w:id="32" w:name="_Toc528649939"/>
      <w:r w:rsidRPr="00300D73">
        <w:rPr>
          <w:rFonts w:ascii="Arial" w:hAnsi="Arial" w:cs="Arial"/>
          <w:b/>
          <w:bCs/>
          <w:sz w:val="24"/>
          <w:szCs w:val="24"/>
        </w:rPr>
        <w:t>4.1. Ocena formalna</w:t>
      </w:r>
      <w:bookmarkEnd w:id="31"/>
      <w:bookmarkEnd w:id="32"/>
    </w:p>
    <w:p w:rsidR="00912DF8" w:rsidRPr="00300D73" w:rsidRDefault="00912DF8" w:rsidP="004B739B">
      <w:pPr>
        <w:numPr>
          <w:ilvl w:val="0"/>
          <w:numId w:val="16"/>
        </w:numPr>
        <w:spacing w:after="120" w:line="23" w:lineRule="atLeast"/>
        <w:jc w:val="both"/>
        <w:rPr>
          <w:rFonts w:ascii="Arial" w:hAnsi="Arial" w:cs="Arial"/>
          <w:sz w:val="24"/>
          <w:szCs w:val="24"/>
        </w:rPr>
      </w:pPr>
      <w:r w:rsidRPr="00300D73">
        <w:rPr>
          <w:rFonts w:ascii="Arial" w:hAnsi="Arial" w:cs="Arial"/>
          <w:sz w:val="24"/>
          <w:szCs w:val="24"/>
        </w:rPr>
        <w:t>Do etapu oceny formalnej zostaną dopuszczone jedynie projekty spełniające warunki formalne określone w regulaminie konkursu.</w:t>
      </w:r>
    </w:p>
    <w:p w:rsidR="00912DF8" w:rsidRPr="00300D73" w:rsidRDefault="00912DF8" w:rsidP="004B739B">
      <w:pPr>
        <w:numPr>
          <w:ilvl w:val="0"/>
          <w:numId w:val="16"/>
        </w:numPr>
        <w:spacing w:after="120" w:line="23" w:lineRule="atLeast"/>
        <w:jc w:val="both"/>
        <w:rPr>
          <w:rFonts w:ascii="Arial" w:hAnsi="Arial" w:cs="Arial"/>
          <w:sz w:val="24"/>
          <w:szCs w:val="24"/>
        </w:rPr>
      </w:pPr>
      <w:r w:rsidRPr="00300D73">
        <w:rPr>
          <w:rFonts w:ascii="Arial" w:hAnsi="Arial" w:cs="Arial"/>
          <w:sz w:val="24"/>
          <w:szCs w:val="24"/>
        </w:rPr>
        <w:t xml:space="preserve">Ocena formalna wniosku o dofinansowanie projektu przeprowadzana jest za pomocą kryteriów formalnych, w tym kryteriów dopuszczających. W razie stwierdzenia w trakcie oceny we wniosku o dofinansowanie błędów o charakterze formalnym IZ RPO </w:t>
      </w:r>
      <w:r w:rsidR="004B7B36">
        <w:rPr>
          <w:rFonts w:ascii="Arial" w:hAnsi="Arial" w:cs="Arial"/>
          <w:sz w:val="24"/>
          <w:szCs w:val="24"/>
        </w:rPr>
        <w:t xml:space="preserve">WSL </w:t>
      </w:r>
      <w:r w:rsidRPr="00300D73">
        <w:rPr>
          <w:rFonts w:ascii="Arial" w:hAnsi="Arial" w:cs="Arial"/>
          <w:sz w:val="24"/>
          <w:szCs w:val="24"/>
        </w:rPr>
        <w:t>wzywa wnioskodawcę do uzupełnienia wniosku w wyznaczonym terminie. Niespełnienie któregokolwiek z kryteriów oceny formalnej powoduje odrzucenie wniosku o dofinansowanie, na skutek czego projekt nie może być skierowany do kolejnego etapu oceny.</w:t>
      </w:r>
    </w:p>
    <w:p w:rsidR="00F333E0" w:rsidRPr="00300D73" w:rsidRDefault="00F333E0" w:rsidP="00F333E0">
      <w:pPr>
        <w:spacing w:after="120" w:line="23" w:lineRule="atLeast"/>
        <w:ind w:left="720"/>
        <w:jc w:val="both"/>
        <w:rPr>
          <w:rFonts w:ascii="Arial" w:hAnsi="Arial" w:cs="Arial"/>
          <w:sz w:val="24"/>
          <w:szCs w:val="24"/>
        </w:rPr>
      </w:pPr>
    </w:p>
    <w:p w:rsidR="00912DF8" w:rsidRPr="00300D73" w:rsidRDefault="00912DF8" w:rsidP="00912DF8">
      <w:pPr>
        <w:keepNext/>
        <w:spacing w:after="120" w:line="23" w:lineRule="atLeast"/>
        <w:outlineLvl w:val="2"/>
        <w:rPr>
          <w:rFonts w:ascii="Arial" w:hAnsi="Arial" w:cs="Arial"/>
          <w:b/>
          <w:bCs/>
          <w:sz w:val="24"/>
          <w:szCs w:val="24"/>
        </w:rPr>
      </w:pPr>
      <w:bookmarkStart w:id="33" w:name="_Toc499279468"/>
      <w:bookmarkStart w:id="34" w:name="_Toc528649940"/>
      <w:r w:rsidRPr="00300D73">
        <w:rPr>
          <w:rFonts w:ascii="Arial" w:hAnsi="Arial" w:cs="Arial"/>
          <w:b/>
          <w:bCs/>
          <w:sz w:val="24"/>
          <w:szCs w:val="24"/>
        </w:rPr>
        <w:t>4.1.1. Kryteria oceny formalnej</w:t>
      </w:r>
      <w:bookmarkEnd w:id="33"/>
      <w:bookmarkEnd w:id="34"/>
    </w:p>
    <w:tbl>
      <w:tblPr>
        <w:tblW w:w="1413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486"/>
        <w:gridCol w:w="3151"/>
        <w:gridCol w:w="5873"/>
        <w:gridCol w:w="2251"/>
        <w:gridCol w:w="1205"/>
        <w:gridCol w:w="1168"/>
      </w:tblGrid>
      <w:tr w:rsidR="00664BB1" w:rsidRPr="00664BB1" w:rsidTr="00000BFC">
        <w:trPr>
          <w:trHeight w:val="20"/>
        </w:trPr>
        <w:tc>
          <w:tcPr>
            <w:tcW w:w="486" w:type="dxa"/>
            <w:shd w:val="clear" w:color="000000" w:fill="D9D9D9"/>
            <w:vAlign w:val="center"/>
            <w:hideMark/>
          </w:tcPr>
          <w:p w:rsidR="00664BB1" w:rsidRPr="00664BB1" w:rsidRDefault="00664BB1" w:rsidP="00664BB1">
            <w:pPr>
              <w:spacing w:after="160" w:line="259" w:lineRule="auto"/>
              <w:rPr>
                <w:b/>
                <w:sz w:val="20"/>
                <w:szCs w:val="20"/>
              </w:rPr>
            </w:pPr>
            <w:r w:rsidRPr="00664BB1">
              <w:rPr>
                <w:b/>
                <w:sz w:val="20"/>
                <w:szCs w:val="20"/>
              </w:rPr>
              <w:t>Lp.</w:t>
            </w:r>
          </w:p>
        </w:tc>
        <w:tc>
          <w:tcPr>
            <w:tcW w:w="3151" w:type="dxa"/>
            <w:shd w:val="clear" w:color="000000" w:fill="D9D9D9"/>
            <w:vAlign w:val="center"/>
            <w:hideMark/>
          </w:tcPr>
          <w:p w:rsidR="00664BB1" w:rsidRPr="00664BB1" w:rsidRDefault="00664BB1" w:rsidP="00664BB1">
            <w:pPr>
              <w:spacing w:after="160" w:line="259" w:lineRule="auto"/>
              <w:rPr>
                <w:b/>
                <w:sz w:val="20"/>
                <w:szCs w:val="20"/>
              </w:rPr>
            </w:pPr>
            <w:r w:rsidRPr="00664BB1">
              <w:rPr>
                <w:b/>
                <w:sz w:val="20"/>
                <w:szCs w:val="20"/>
              </w:rPr>
              <w:t>Kryterium</w:t>
            </w:r>
          </w:p>
        </w:tc>
        <w:tc>
          <w:tcPr>
            <w:tcW w:w="5873" w:type="dxa"/>
            <w:shd w:val="clear" w:color="000000" w:fill="D9D9D9"/>
            <w:vAlign w:val="center"/>
            <w:hideMark/>
          </w:tcPr>
          <w:p w:rsidR="00664BB1" w:rsidRPr="00664BB1" w:rsidRDefault="00664BB1" w:rsidP="00664BB1">
            <w:pPr>
              <w:spacing w:after="160" w:line="259" w:lineRule="auto"/>
              <w:rPr>
                <w:b/>
                <w:sz w:val="20"/>
                <w:szCs w:val="20"/>
              </w:rPr>
            </w:pPr>
            <w:r w:rsidRPr="00664BB1">
              <w:rPr>
                <w:b/>
                <w:sz w:val="20"/>
                <w:szCs w:val="20"/>
              </w:rPr>
              <w:t>Definicja</w:t>
            </w:r>
          </w:p>
        </w:tc>
        <w:tc>
          <w:tcPr>
            <w:tcW w:w="2251" w:type="dxa"/>
            <w:shd w:val="clear" w:color="000000" w:fill="D9D9D9"/>
            <w:vAlign w:val="center"/>
          </w:tcPr>
          <w:p w:rsidR="00664BB1" w:rsidRPr="00664BB1" w:rsidRDefault="00664BB1" w:rsidP="00664BB1">
            <w:pPr>
              <w:spacing w:after="160" w:line="259" w:lineRule="auto"/>
              <w:rPr>
                <w:b/>
                <w:sz w:val="20"/>
                <w:szCs w:val="20"/>
              </w:rPr>
            </w:pPr>
            <w:r w:rsidRPr="00664BB1">
              <w:rPr>
                <w:b/>
                <w:sz w:val="20"/>
                <w:szCs w:val="20"/>
              </w:rPr>
              <w:t>Rodzaj kryterium</w:t>
            </w:r>
          </w:p>
        </w:tc>
        <w:tc>
          <w:tcPr>
            <w:tcW w:w="1205" w:type="dxa"/>
            <w:shd w:val="clear" w:color="000000" w:fill="D9D9D9"/>
            <w:vAlign w:val="center"/>
            <w:hideMark/>
          </w:tcPr>
          <w:p w:rsidR="00664BB1" w:rsidRPr="00664BB1" w:rsidRDefault="00664BB1" w:rsidP="00664BB1">
            <w:pPr>
              <w:spacing w:after="160" w:line="259" w:lineRule="auto"/>
              <w:rPr>
                <w:b/>
                <w:sz w:val="20"/>
                <w:szCs w:val="20"/>
              </w:rPr>
            </w:pPr>
            <w:r w:rsidRPr="00664BB1">
              <w:rPr>
                <w:b/>
                <w:sz w:val="20"/>
                <w:szCs w:val="20"/>
              </w:rPr>
              <w:t>Sposób weryfikacji</w:t>
            </w:r>
          </w:p>
        </w:tc>
        <w:tc>
          <w:tcPr>
            <w:tcW w:w="1168" w:type="dxa"/>
            <w:shd w:val="clear" w:color="000000" w:fill="D9D9D9"/>
            <w:vAlign w:val="center"/>
            <w:hideMark/>
          </w:tcPr>
          <w:p w:rsidR="00664BB1" w:rsidRPr="00664BB1" w:rsidRDefault="00664BB1" w:rsidP="00664BB1">
            <w:pPr>
              <w:spacing w:after="160" w:line="259" w:lineRule="auto"/>
              <w:rPr>
                <w:b/>
                <w:sz w:val="20"/>
                <w:szCs w:val="20"/>
              </w:rPr>
            </w:pPr>
            <w:r w:rsidRPr="00664BB1">
              <w:rPr>
                <w:b/>
                <w:sz w:val="20"/>
                <w:szCs w:val="20"/>
              </w:rPr>
              <w:t>Etap Oceny Kryterium</w:t>
            </w:r>
          </w:p>
        </w:tc>
      </w:tr>
      <w:tr w:rsidR="00664BB1" w:rsidRPr="00664BB1" w:rsidTr="00000BFC">
        <w:trPr>
          <w:trHeight w:val="20"/>
        </w:trPr>
        <w:tc>
          <w:tcPr>
            <w:tcW w:w="486" w:type="dxa"/>
            <w:vAlign w:val="center"/>
            <w:hideMark/>
          </w:tcPr>
          <w:p w:rsidR="00664BB1" w:rsidRPr="00664BB1" w:rsidRDefault="00664BB1" w:rsidP="00664BB1">
            <w:pPr>
              <w:spacing w:before="120" w:after="0" w:line="20" w:lineRule="atLeast"/>
              <w:rPr>
                <w:sz w:val="20"/>
                <w:szCs w:val="20"/>
              </w:rPr>
            </w:pPr>
            <w:r w:rsidRPr="00664BB1">
              <w:rPr>
                <w:sz w:val="20"/>
                <w:szCs w:val="20"/>
              </w:rPr>
              <w:t>1.</w:t>
            </w:r>
          </w:p>
        </w:tc>
        <w:tc>
          <w:tcPr>
            <w:tcW w:w="3151" w:type="dxa"/>
            <w:vAlign w:val="center"/>
            <w:hideMark/>
          </w:tcPr>
          <w:p w:rsidR="00664BB1" w:rsidRPr="00664BB1" w:rsidRDefault="00664BB1" w:rsidP="00664BB1">
            <w:pPr>
              <w:spacing w:before="120" w:after="0" w:line="20" w:lineRule="atLeast"/>
              <w:rPr>
                <w:sz w:val="20"/>
                <w:szCs w:val="20"/>
              </w:rPr>
            </w:pPr>
            <w:proofErr w:type="spellStart"/>
            <w:r w:rsidRPr="00664BB1">
              <w:rPr>
                <w:sz w:val="20"/>
                <w:szCs w:val="20"/>
              </w:rPr>
              <w:t>Kwalifikowalność</w:t>
            </w:r>
            <w:proofErr w:type="spellEnd"/>
            <w:r w:rsidRPr="00664BB1">
              <w:rPr>
                <w:sz w:val="20"/>
                <w:szCs w:val="20"/>
              </w:rPr>
              <w:t xml:space="preserve"> podmiotowa wnioskodawcy</w:t>
            </w:r>
          </w:p>
        </w:tc>
        <w:tc>
          <w:tcPr>
            <w:tcW w:w="5873" w:type="dxa"/>
            <w:vAlign w:val="center"/>
            <w:hideMark/>
          </w:tcPr>
          <w:p w:rsidR="00664BB1" w:rsidRPr="00B12152" w:rsidRDefault="00664BB1" w:rsidP="009875CB">
            <w:pPr>
              <w:spacing w:before="120" w:after="0" w:line="20" w:lineRule="atLeast"/>
              <w:jc w:val="both"/>
              <w:rPr>
                <w:sz w:val="20"/>
                <w:szCs w:val="20"/>
              </w:rPr>
            </w:pPr>
            <w:r w:rsidRPr="00B12152">
              <w:rPr>
                <w:sz w:val="20"/>
                <w:szCs w:val="20"/>
              </w:rPr>
              <w:t>Wnioskodawca oraz partnerzy (jeśli dotyczy) są uprawnieni do złożenia wniosku o dofinansowanie: wpisują się w katalog beneficjentów przewidzianych w RPO WSL na lata 2014-2020, SZOOP (</w:t>
            </w:r>
            <w:r w:rsidR="00112DCF" w:rsidRPr="00B12152">
              <w:rPr>
                <w:sz w:val="20"/>
                <w:szCs w:val="20"/>
              </w:rPr>
              <w:t xml:space="preserve">uchwalony przez Zarząd Województwa Śląskiego uchwałą nr 2249/289/V/2018 z dnia 02 października 2018 r. wraz z aktualizacją załącznika nr 3 do SZOOP przyjętą przez Zarząd Województwa uchwałą nr </w:t>
            </w:r>
            <w:r w:rsidR="00E4263D" w:rsidRPr="00B12152">
              <w:rPr>
                <w:sz w:val="20"/>
                <w:szCs w:val="20"/>
              </w:rPr>
              <w:t xml:space="preserve">2356/293/V/2018  </w:t>
            </w:r>
            <w:r w:rsidR="00112DCF" w:rsidRPr="00B12152">
              <w:rPr>
                <w:sz w:val="20"/>
                <w:szCs w:val="20"/>
              </w:rPr>
              <w:t xml:space="preserve"> z dnia </w:t>
            </w:r>
            <w:r w:rsidR="00E4263D" w:rsidRPr="00B12152">
              <w:rPr>
                <w:sz w:val="20"/>
                <w:szCs w:val="20"/>
              </w:rPr>
              <w:t xml:space="preserve">16 października </w:t>
            </w:r>
            <w:r w:rsidR="00112DCF" w:rsidRPr="00B12152">
              <w:rPr>
                <w:sz w:val="20"/>
                <w:szCs w:val="20"/>
              </w:rPr>
              <w:t>2018 roku</w:t>
            </w:r>
            <w:r w:rsidRPr="00B12152">
              <w:rPr>
                <w:sz w:val="20"/>
                <w:szCs w:val="20"/>
                <w:vertAlign w:val="superscript"/>
              </w:rPr>
              <w:footnoteReference w:id="10"/>
            </w:r>
            <w:r w:rsidRPr="00B12152">
              <w:rPr>
                <w:sz w:val="20"/>
                <w:szCs w:val="20"/>
              </w:rPr>
              <w:t>)</w:t>
            </w:r>
            <w:r w:rsidRPr="00B12152">
              <w:rPr>
                <w:sz w:val="20"/>
                <w:szCs w:val="20"/>
                <w:vertAlign w:val="superscript"/>
              </w:rPr>
              <w:footnoteReference w:id="11"/>
            </w:r>
            <w:r w:rsidRPr="00B12152">
              <w:rPr>
                <w:sz w:val="20"/>
                <w:szCs w:val="20"/>
              </w:rPr>
              <w:t xml:space="preserve">. </w:t>
            </w:r>
            <w:r w:rsidRPr="00B12152">
              <w:rPr>
                <w:sz w:val="20"/>
                <w:szCs w:val="20"/>
              </w:rPr>
              <w:lastRenderedPageBreak/>
              <w:t>Instytucja Organizująca Konkurs j</w:t>
            </w:r>
            <w:r w:rsidR="009875CB">
              <w:rPr>
                <w:sz w:val="20"/>
                <w:szCs w:val="20"/>
              </w:rPr>
              <w:t>est upoważniona do zawężenia w </w:t>
            </w:r>
            <w:r w:rsidRPr="00B12152">
              <w:rPr>
                <w:sz w:val="20"/>
                <w:szCs w:val="20"/>
              </w:rPr>
              <w:t>regulaminie danego konkursu</w:t>
            </w:r>
            <w:r w:rsidR="009875CB">
              <w:rPr>
                <w:sz w:val="20"/>
                <w:szCs w:val="20"/>
              </w:rPr>
              <w:t xml:space="preserve"> katalogu typów beneficjentów w </w:t>
            </w:r>
            <w:r w:rsidRPr="00B12152">
              <w:rPr>
                <w:sz w:val="20"/>
                <w:szCs w:val="20"/>
              </w:rPr>
              <w:t>stosunku do RPO WSL na lata 2014-2020, SZOOP. W takim przypadku Wnioskodawca powinien się wpisywać także w katalog beneficjentów określony w regulaminie.</w:t>
            </w:r>
          </w:p>
          <w:p w:rsidR="00664BB1" w:rsidRPr="00B12152" w:rsidRDefault="00664BB1" w:rsidP="009875CB">
            <w:pPr>
              <w:spacing w:before="120" w:after="0" w:line="20" w:lineRule="atLeast"/>
              <w:jc w:val="both"/>
              <w:rPr>
                <w:strike/>
                <w:sz w:val="20"/>
                <w:szCs w:val="20"/>
              </w:rPr>
            </w:pPr>
            <w:r w:rsidRPr="00B12152">
              <w:rPr>
                <w:sz w:val="20"/>
                <w:szCs w:val="20"/>
              </w:rPr>
              <w:t>Wnioskodawca oraz partnerzy nie podlegają wykluczeniu z możliwości  otrzymania dofinansowania, zgodnie z</w:t>
            </w:r>
            <w:r w:rsidR="009875CB">
              <w:rPr>
                <w:sz w:val="20"/>
                <w:szCs w:val="20"/>
              </w:rPr>
              <w:t xml:space="preserve"> art.  37 ust. 3 </w:t>
            </w:r>
            <w:proofErr w:type="spellStart"/>
            <w:r w:rsidR="009875CB">
              <w:rPr>
                <w:sz w:val="20"/>
                <w:szCs w:val="20"/>
              </w:rPr>
              <w:t>pkt</w:t>
            </w:r>
            <w:proofErr w:type="spellEnd"/>
            <w:r w:rsidR="009875CB">
              <w:rPr>
                <w:sz w:val="20"/>
                <w:szCs w:val="20"/>
              </w:rPr>
              <w:t xml:space="preserve"> 1 ustawy o </w:t>
            </w:r>
            <w:r w:rsidRPr="00B12152">
              <w:rPr>
                <w:sz w:val="20"/>
                <w:szCs w:val="20"/>
              </w:rPr>
              <w:t xml:space="preserve">zasadach realizacji programów w zakresie polityki spójności finansowanych w perspektywie finansowej 2014-2020 (Dz.U.2017.1460 </w:t>
            </w:r>
            <w:proofErr w:type="spellStart"/>
            <w:r w:rsidRPr="00B12152">
              <w:rPr>
                <w:sz w:val="20"/>
                <w:szCs w:val="20"/>
              </w:rPr>
              <w:t>j.t</w:t>
            </w:r>
            <w:proofErr w:type="spellEnd"/>
            <w:r w:rsidRPr="00B12152">
              <w:rPr>
                <w:sz w:val="20"/>
                <w:szCs w:val="20"/>
              </w:rPr>
              <w:t xml:space="preserve">., z </w:t>
            </w:r>
            <w:proofErr w:type="spellStart"/>
            <w:r w:rsidRPr="00B12152">
              <w:rPr>
                <w:sz w:val="20"/>
                <w:szCs w:val="20"/>
              </w:rPr>
              <w:t>późn</w:t>
            </w:r>
            <w:proofErr w:type="spellEnd"/>
            <w:r w:rsidRPr="00B12152">
              <w:rPr>
                <w:sz w:val="20"/>
                <w:szCs w:val="20"/>
              </w:rPr>
              <w:t>. zm.) .</w:t>
            </w:r>
          </w:p>
        </w:tc>
        <w:tc>
          <w:tcPr>
            <w:tcW w:w="2251" w:type="dxa"/>
            <w:vAlign w:val="center"/>
          </w:tcPr>
          <w:p w:rsidR="00664BB1" w:rsidRPr="00664BB1" w:rsidRDefault="00664BB1" w:rsidP="00664BB1">
            <w:pPr>
              <w:spacing w:before="120" w:after="0" w:line="20" w:lineRule="atLeast"/>
              <w:rPr>
                <w:b/>
                <w:sz w:val="20"/>
                <w:szCs w:val="20"/>
              </w:rPr>
            </w:pPr>
            <w:r w:rsidRPr="00664BB1">
              <w:rPr>
                <w:b/>
                <w:sz w:val="20"/>
                <w:szCs w:val="20"/>
              </w:rPr>
              <w:lastRenderedPageBreak/>
              <w:t xml:space="preserve">Kryterium formalne dopuszczające </w:t>
            </w:r>
          </w:p>
          <w:p w:rsidR="00664BB1" w:rsidRPr="00664BB1" w:rsidRDefault="00664BB1" w:rsidP="00664BB1">
            <w:pPr>
              <w:spacing w:before="120" w:after="0" w:line="20" w:lineRule="atLeast"/>
              <w:rPr>
                <w:sz w:val="20"/>
                <w:szCs w:val="20"/>
              </w:rPr>
            </w:pPr>
            <w:r w:rsidRPr="00664BB1">
              <w:rPr>
                <w:sz w:val="20"/>
                <w:szCs w:val="20"/>
              </w:rPr>
              <w:t xml:space="preserve">Brak możliwości uzupełnienia/ poprawy projektu </w:t>
            </w:r>
            <w:r w:rsidRPr="00664BB1">
              <w:rPr>
                <w:sz w:val="20"/>
                <w:szCs w:val="20"/>
                <w:vertAlign w:val="superscript"/>
              </w:rPr>
              <w:footnoteReference w:id="12"/>
            </w:r>
          </w:p>
        </w:tc>
        <w:tc>
          <w:tcPr>
            <w:tcW w:w="1205" w:type="dxa"/>
            <w:vAlign w:val="center"/>
            <w:hideMark/>
          </w:tcPr>
          <w:p w:rsidR="00664BB1" w:rsidRPr="00664BB1" w:rsidRDefault="00664BB1" w:rsidP="00664BB1">
            <w:pPr>
              <w:spacing w:before="120" w:after="0" w:line="20" w:lineRule="atLeast"/>
              <w:rPr>
                <w:sz w:val="20"/>
                <w:szCs w:val="20"/>
              </w:rPr>
            </w:pPr>
            <w:r w:rsidRPr="00664BB1">
              <w:rPr>
                <w:sz w:val="20"/>
                <w:szCs w:val="20"/>
              </w:rPr>
              <w:t>0/1</w:t>
            </w:r>
            <w:r w:rsidRPr="00664BB1">
              <w:rPr>
                <w:sz w:val="20"/>
                <w:szCs w:val="20"/>
              </w:rPr>
              <w:br/>
            </w:r>
          </w:p>
        </w:tc>
        <w:tc>
          <w:tcPr>
            <w:tcW w:w="1168" w:type="dxa"/>
            <w:vAlign w:val="center"/>
            <w:hideMark/>
          </w:tcPr>
          <w:p w:rsidR="00664BB1" w:rsidRPr="00664BB1" w:rsidRDefault="00664BB1" w:rsidP="00664BB1">
            <w:pPr>
              <w:spacing w:before="120" w:after="0" w:line="20" w:lineRule="atLeast"/>
              <w:rPr>
                <w:sz w:val="20"/>
                <w:szCs w:val="20"/>
              </w:rPr>
            </w:pPr>
            <w:r w:rsidRPr="00664BB1">
              <w:rPr>
                <w:sz w:val="20"/>
                <w:szCs w:val="20"/>
              </w:rPr>
              <w:t>ocena formalna</w:t>
            </w:r>
          </w:p>
        </w:tc>
      </w:tr>
      <w:tr w:rsidR="00664BB1" w:rsidRPr="00664BB1" w:rsidTr="00000BFC">
        <w:trPr>
          <w:trHeight w:val="20"/>
        </w:trPr>
        <w:tc>
          <w:tcPr>
            <w:tcW w:w="486" w:type="dxa"/>
            <w:vAlign w:val="center"/>
            <w:hideMark/>
          </w:tcPr>
          <w:p w:rsidR="00664BB1" w:rsidRPr="00664BB1" w:rsidRDefault="00664BB1" w:rsidP="00664BB1">
            <w:pPr>
              <w:spacing w:before="120" w:after="0" w:line="20" w:lineRule="atLeast"/>
              <w:rPr>
                <w:sz w:val="20"/>
                <w:szCs w:val="20"/>
              </w:rPr>
            </w:pPr>
            <w:r w:rsidRPr="00664BB1">
              <w:rPr>
                <w:sz w:val="20"/>
                <w:szCs w:val="20"/>
              </w:rPr>
              <w:lastRenderedPageBreak/>
              <w:t>2.</w:t>
            </w:r>
          </w:p>
        </w:tc>
        <w:tc>
          <w:tcPr>
            <w:tcW w:w="3151" w:type="dxa"/>
            <w:vAlign w:val="center"/>
            <w:hideMark/>
          </w:tcPr>
          <w:p w:rsidR="00664BB1" w:rsidRPr="00664BB1" w:rsidRDefault="00664BB1" w:rsidP="00664BB1">
            <w:pPr>
              <w:spacing w:before="120" w:after="0" w:line="20" w:lineRule="atLeast"/>
              <w:rPr>
                <w:sz w:val="20"/>
                <w:szCs w:val="20"/>
              </w:rPr>
            </w:pPr>
            <w:proofErr w:type="spellStart"/>
            <w:r w:rsidRPr="00664BB1">
              <w:rPr>
                <w:sz w:val="20"/>
                <w:szCs w:val="20"/>
              </w:rPr>
              <w:t>Kwalifikowalność</w:t>
            </w:r>
            <w:proofErr w:type="spellEnd"/>
            <w:r w:rsidRPr="00664BB1">
              <w:rPr>
                <w:sz w:val="20"/>
                <w:szCs w:val="20"/>
              </w:rPr>
              <w:t xml:space="preserve"> przedmiotowa projektu</w:t>
            </w:r>
          </w:p>
        </w:tc>
        <w:tc>
          <w:tcPr>
            <w:tcW w:w="5873" w:type="dxa"/>
            <w:vAlign w:val="center"/>
            <w:hideMark/>
          </w:tcPr>
          <w:p w:rsidR="00664BB1" w:rsidRPr="00B12152" w:rsidRDefault="00664BB1" w:rsidP="009875CB">
            <w:pPr>
              <w:spacing w:before="120" w:after="0" w:line="20" w:lineRule="atLeast"/>
              <w:jc w:val="both"/>
              <w:rPr>
                <w:sz w:val="20"/>
                <w:szCs w:val="20"/>
              </w:rPr>
            </w:pPr>
            <w:r w:rsidRPr="00B12152">
              <w:rPr>
                <w:sz w:val="20"/>
                <w:szCs w:val="20"/>
              </w:rPr>
              <w:t xml:space="preserve">Projekt jest zgodny z przedmiotem naboru, w tym typami projektów podlegającymi </w:t>
            </w:r>
            <w:proofErr w:type="spellStart"/>
            <w:r w:rsidRPr="00B12152">
              <w:rPr>
                <w:sz w:val="20"/>
                <w:szCs w:val="20"/>
              </w:rPr>
              <w:t>dofinasowaniu</w:t>
            </w:r>
            <w:proofErr w:type="spellEnd"/>
            <w:r w:rsidRPr="00B12152">
              <w:rPr>
                <w:sz w:val="20"/>
                <w:szCs w:val="20"/>
              </w:rPr>
              <w:t xml:space="preserve"> w ramach danego działania/</w:t>
            </w:r>
            <w:proofErr w:type="spellStart"/>
            <w:r w:rsidRPr="00B12152">
              <w:rPr>
                <w:sz w:val="20"/>
                <w:szCs w:val="20"/>
              </w:rPr>
              <w:t>poddziałania</w:t>
            </w:r>
            <w:proofErr w:type="spellEnd"/>
            <w:r w:rsidRPr="00B12152">
              <w:rPr>
                <w:sz w:val="20"/>
                <w:szCs w:val="20"/>
              </w:rPr>
              <w:t xml:space="preserve"> określonymi w SZOOP (</w:t>
            </w:r>
            <w:r w:rsidR="00BF5E62" w:rsidRPr="00B12152">
              <w:rPr>
                <w:sz w:val="20"/>
                <w:szCs w:val="20"/>
              </w:rPr>
              <w:t xml:space="preserve">uchwalony przez Zarząd Województwa Śląskiego uchwałą nr 2249/289/V/2018 z dnia 02 października 2018 r. wraz z aktualizacją załącznika nr 3 do SZOOP przyjętą przez Zarząd Województwa uchwałą nr </w:t>
            </w:r>
            <w:r w:rsidR="001A5291" w:rsidRPr="00B12152">
              <w:rPr>
                <w:sz w:val="20"/>
                <w:szCs w:val="20"/>
              </w:rPr>
              <w:t xml:space="preserve">2356/293/V/2018  </w:t>
            </w:r>
            <w:r w:rsidR="009875CB">
              <w:rPr>
                <w:sz w:val="20"/>
                <w:szCs w:val="20"/>
              </w:rPr>
              <w:t>z </w:t>
            </w:r>
            <w:r w:rsidR="00BF5E62" w:rsidRPr="00B12152">
              <w:rPr>
                <w:sz w:val="20"/>
                <w:szCs w:val="20"/>
              </w:rPr>
              <w:t xml:space="preserve">dnia </w:t>
            </w:r>
            <w:r w:rsidR="001A5291" w:rsidRPr="00B12152">
              <w:rPr>
                <w:sz w:val="20"/>
                <w:szCs w:val="20"/>
              </w:rPr>
              <w:t xml:space="preserve">16 października </w:t>
            </w:r>
            <w:r w:rsidR="00BF5E62" w:rsidRPr="00B12152">
              <w:rPr>
                <w:sz w:val="20"/>
                <w:szCs w:val="20"/>
              </w:rPr>
              <w:t>2018 roku</w:t>
            </w:r>
            <w:r w:rsidRPr="00B12152">
              <w:rPr>
                <w:sz w:val="20"/>
                <w:szCs w:val="20"/>
                <w:vertAlign w:val="superscript"/>
              </w:rPr>
              <w:footnoteReference w:id="13"/>
            </w:r>
            <w:r w:rsidRPr="00B12152">
              <w:rPr>
                <w:sz w:val="20"/>
                <w:szCs w:val="20"/>
              </w:rPr>
              <w:t xml:space="preserve">) oraz warunkami dostępu określonymi w regulaminie. Instytucja Organizująca Konkurs jest upoważniona do: </w:t>
            </w:r>
          </w:p>
          <w:p w:rsidR="00664BB1" w:rsidRPr="00B12152" w:rsidRDefault="00664BB1" w:rsidP="009875CB">
            <w:pPr>
              <w:spacing w:before="120" w:after="0" w:line="20" w:lineRule="atLeast"/>
              <w:jc w:val="both"/>
              <w:rPr>
                <w:sz w:val="20"/>
                <w:szCs w:val="20"/>
              </w:rPr>
            </w:pPr>
            <w:r w:rsidRPr="00B12152">
              <w:rPr>
                <w:sz w:val="20"/>
                <w:szCs w:val="20"/>
              </w:rPr>
              <w:t>- zawężenia w  regulaminie danego konkursu katalogu typów projektów</w:t>
            </w:r>
            <w:r w:rsidRPr="00B12152">
              <w:t xml:space="preserve"> </w:t>
            </w:r>
            <w:r w:rsidRPr="00B12152">
              <w:rPr>
                <w:sz w:val="20"/>
                <w:szCs w:val="20"/>
              </w:rPr>
              <w:t xml:space="preserve">w stosunku do RPO WSL na lata 2014-2020, SZOOP,  </w:t>
            </w:r>
          </w:p>
          <w:p w:rsidR="00664BB1" w:rsidRPr="00B12152" w:rsidRDefault="00664BB1" w:rsidP="009875CB">
            <w:pPr>
              <w:spacing w:before="120" w:after="0" w:line="20" w:lineRule="atLeast"/>
              <w:jc w:val="both"/>
              <w:rPr>
                <w:sz w:val="20"/>
                <w:szCs w:val="20"/>
              </w:rPr>
            </w:pPr>
            <w:r w:rsidRPr="00B12152">
              <w:rPr>
                <w:sz w:val="20"/>
                <w:szCs w:val="20"/>
              </w:rPr>
              <w:t>- określenia w regulaminie  danego konkursu warunków dostępu (IOK jest upoważniona do określenia warunków dostępu w regulaminie danego naboru w zakresie działań uwzględniających etap realizacji programu, warunki rynkowe i warunki wynikające ze specyfiki działania)</w:t>
            </w:r>
          </w:p>
          <w:p w:rsidR="00664BB1" w:rsidRPr="00B12152" w:rsidRDefault="00664BB1" w:rsidP="009875CB">
            <w:pPr>
              <w:spacing w:before="120" w:after="0" w:line="20" w:lineRule="atLeast"/>
              <w:jc w:val="both"/>
              <w:rPr>
                <w:sz w:val="20"/>
                <w:szCs w:val="20"/>
              </w:rPr>
            </w:pPr>
            <w:r w:rsidRPr="00B12152">
              <w:rPr>
                <w:sz w:val="20"/>
                <w:szCs w:val="20"/>
              </w:rPr>
              <w:t>Projekt jest realizowany na terenie województwa śląskiego.</w:t>
            </w:r>
          </w:p>
          <w:p w:rsidR="00664BB1" w:rsidRPr="00B12152" w:rsidRDefault="00664BB1" w:rsidP="009875CB">
            <w:pPr>
              <w:spacing w:before="120" w:after="0" w:line="20" w:lineRule="atLeast"/>
              <w:jc w:val="both"/>
              <w:rPr>
                <w:sz w:val="20"/>
                <w:szCs w:val="20"/>
              </w:rPr>
            </w:pPr>
            <w:r w:rsidRPr="00B12152">
              <w:rPr>
                <w:sz w:val="20"/>
                <w:szCs w:val="20"/>
              </w:rPr>
              <w:t xml:space="preserve">Projekt nie został zakończony przed złożeniem wniosku </w:t>
            </w:r>
            <w:r w:rsidRPr="00B12152">
              <w:rPr>
                <w:sz w:val="20"/>
                <w:szCs w:val="20"/>
              </w:rPr>
              <w:lastRenderedPageBreak/>
              <w:t>o </w:t>
            </w:r>
            <w:proofErr w:type="spellStart"/>
            <w:r w:rsidRPr="00B12152">
              <w:rPr>
                <w:sz w:val="20"/>
                <w:szCs w:val="20"/>
              </w:rPr>
              <w:t>dofinasowanie</w:t>
            </w:r>
            <w:proofErr w:type="spellEnd"/>
            <w:r w:rsidRPr="00B12152">
              <w:rPr>
                <w:sz w:val="20"/>
                <w:szCs w:val="20"/>
              </w:rPr>
              <w:t>.</w:t>
            </w:r>
          </w:p>
          <w:p w:rsidR="00664BB1" w:rsidRPr="00B12152" w:rsidRDefault="00664BB1" w:rsidP="009875CB">
            <w:pPr>
              <w:spacing w:before="120" w:after="0" w:line="20" w:lineRule="atLeast"/>
              <w:jc w:val="both"/>
              <w:rPr>
                <w:sz w:val="20"/>
                <w:szCs w:val="20"/>
              </w:rPr>
            </w:pPr>
            <w:r w:rsidRPr="00B12152">
              <w:rPr>
                <w:sz w:val="20"/>
                <w:szCs w:val="20"/>
              </w:rPr>
              <w:t>Projekt nie został usunięty z wykazu projektów zidentyfikowanych stanowiącego załącznik do SZOOP (dot. projektów pozakonkursowych).</w:t>
            </w:r>
          </w:p>
          <w:p w:rsidR="00664BB1" w:rsidRPr="00B12152" w:rsidRDefault="00664BB1" w:rsidP="009875CB">
            <w:pPr>
              <w:spacing w:before="120" w:after="0" w:line="20" w:lineRule="atLeast"/>
              <w:jc w:val="both"/>
              <w:rPr>
                <w:sz w:val="20"/>
                <w:szCs w:val="20"/>
              </w:rPr>
            </w:pPr>
            <w:r w:rsidRPr="00B12152">
              <w:rPr>
                <w:sz w:val="20"/>
                <w:szCs w:val="20"/>
              </w:rPr>
              <w:t>W przypadku projektu w działaniu 1.1 przedmiot projektu odpowiada zakresowi projektu opisanego w fiszce będącej podstawą wpisania do Kontraktu terytorialnego.</w:t>
            </w:r>
          </w:p>
        </w:tc>
        <w:tc>
          <w:tcPr>
            <w:tcW w:w="2251" w:type="dxa"/>
            <w:vAlign w:val="center"/>
          </w:tcPr>
          <w:p w:rsidR="00664BB1" w:rsidRPr="00664BB1" w:rsidRDefault="00664BB1" w:rsidP="00664BB1">
            <w:pPr>
              <w:spacing w:before="120" w:after="0" w:line="20" w:lineRule="atLeast"/>
              <w:rPr>
                <w:b/>
                <w:sz w:val="20"/>
                <w:szCs w:val="20"/>
              </w:rPr>
            </w:pPr>
            <w:r w:rsidRPr="00664BB1">
              <w:rPr>
                <w:b/>
                <w:sz w:val="20"/>
                <w:szCs w:val="20"/>
              </w:rPr>
              <w:lastRenderedPageBreak/>
              <w:t xml:space="preserve">Kryterium formalne dopuszczające </w:t>
            </w:r>
          </w:p>
          <w:p w:rsidR="00664BB1" w:rsidRPr="00664BB1" w:rsidRDefault="00664BB1" w:rsidP="00664BB1">
            <w:pPr>
              <w:spacing w:before="120" w:after="0" w:line="20" w:lineRule="atLeast"/>
              <w:rPr>
                <w:sz w:val="20"/>
                <w:szCs w:val="20"/>
              </w:rPr>
            </w:pPr>
            <w:r w:rsidRPr="00664BB1">
              <w:rPr>
                <w:sz w:val="20"/>
                <w:szCs w:val="20"/>
              </w:rPr>
              <w:t>Brak możliwości uzupełnienia/ poprawy projektu</w:t>
            </w:r>
          </w:p>
        </w:tc>
        <w:tc>
          <w:tcPr>
            <w:tcW w:w="1205" w:type="dxa"/>
            <w:vAlign w:val="center"/>
            <w:hideMark/>
          </w:tcPr>
          <w:p w:rsidR="00664BB1" w:rsidRPr="00664BB1" w:rsidRDefault="00664BB1" w:rsidP="00664BB1">
            <w:pPr>
              <w:spacing w:before="120" w:after="0" w:line="20" w:lineRule="atLeast"/>
              <w:rPr>
                <w:sz w:val="20"/>
                <w:szCs w:val="20"/>
              </w:rPr>
            </w:pPr>
            <w:r w:rsidRPr="00664BB1">
              <w:rPr>
                <w:sz w:val="20"/>
                <w:szCs w:val="20"/>
              </w:rPr>
              <w:t>0/1</w:t>
            </w:r>
            <w:r w:rsidRPr="00664BB1">
              <w:rPr>
                <w:sz w:val="20"/>
                <w:szCs w:val="20"/>
              </w:rPr>
              <w:br/>
            </w:r>
          </w:p>
        </w:tc>
        <w:tc>
          <w:tcPr>
            <w:tcW w:w="1168" w:type="dxa"/>
            <w:vAlign w:val="center"/>
            <w:hideMark/>
          </w:tcPr>
          <w:p w:rsidR="00664BB1" w:rsidRPr="00664BB1" w:rsidRDefault="00664BB1" w:rsidP="00664BB1">
            <w:pPr>
              <w:spacing w:before="120" w:after="0" w:line="20" w:lineRule="atLeast"/>
              <w:rPr>
                <w:sz w:val="20"/>
                <w:szCs w:val="20"/>
              </w:rPr>
            </w:pPr>
            <w:r w:rsidRPr="00664BB1">
              <w:rPr>
                <w:sz w:val="20"/>
                <w:szCs w:val="20"/>
              </w:rPr>
              <w:t>ocena formalna</w:t>
            </w:r>
          </w:p>
        </w:tc>
      </w:tr>
      <w:tr w:rsidR="00664BB1" w:rsidRPr="00664BB1" w:rsidTr="00000BFC">
        <w:trPr>
          <w:trHeight w:val="20"/>
        </w:trPr>
        <w:tc>
          <w:tcPr>
            <w:tcW w:w="486" w:type="dxa"/>
            <w:vAlign w:val="center"/>
          </w:tcPr>
          <w:p w:rsidR="00664BB1" w:rsidRPr="00664BB1" w:rsidDel="00B83DD8" w:rsidRDefault="00664BB1" w:rsidP="00664BB1">
            <w:pPr>
              <w:spacing w:before="120" w:after="0" w:line="20" w:lineRule="atLeast"/>
              <w:rPr>
                <w:sz w:val="20"/>
                <w:szCs w:val="20"/>
              </w:rPr>
            </w:pPr>
            <w:r w:rsidRPr="00664BB1">
              <w:rPr>
                <w:sz w:val="20"/>
                <w:szCs w:val="20"/>
              </w:rPr>
              <w:lastRenderedPageBreak/>
              <w:t>3.</w:t>
            </w:r>
          </w:p>
        </w:tc>
        <w:tc>
          <w:tcPr>
            <w:tcW w:w="3151" w:type="dxa"/>
            <w:vAlign w:val="center"/>
          </w:tcPr>
          <w:p w:rsidR="00664BB1" w:rsidRPr="00664BB1" w:rsidRDefault="00664BB1" w:rsidP="00664BB1">
            <w:pPr>
              <w:spacing w:before="120" w:after="0" w:line="20" w:lineRule="atLeast"/>
              <w:rPr>
                <w:sz w:val="20"/>
                <w:szCs w:val="20"/>
              </w:rPr>
            </w:pPr>
            <w:r w:rsidRPr="00664BB1">
              <w:rPr>
                <w:sz w:val="20"/>
                <w:szCs w:val="20"/>
              </w:rPr>
              <w:t>Zgodność projektu z RPO WSL na lata 2014-2020, SZOOP</w:t>
            </w:r>
          </w:p>
        </w:tc>
        <w:tc>
          <w:tcPr>
            <w:tcW w:w="5873" w:type="dxa"/>
            <w:vAlign w:val="center"/>
          </w:tcPr>
          <w:p w:rsidR="00664BB1" w:rsidRPr="00664BB1" w:rsidRDefault="00664BB1" w:rsidP="009875CB">
            <w:pPr>
              <w:spacing w:before="120" w:after="0" w:line="20" w:lineRule="atLeast"/>
              <w:jc w:val="both"/>
              <w:rPr>
                <w:sz w:val="20"/>
                <w:szCs w:val="20"/>
              </w:rPr>
            </w:pPr>
            <w:r w:rsidRPr="00B12152">
              <w:rPr>
                <w:sz w:val="20"/>
                <w:szCs w:val="20"/>
              </w:rPr>
              <w:t>Projekt jest zgodny z zapisami RPO WSL na lata 2014-2020 oraz SZOOP (</w:t>
            </w:r>
            <w:r w:rsidR="00853658" w:rsidRPr="00B12152">
              <w:rPr>
                <w:sz w:val="20"/>
                <w:szCs w:val="20"/>
              </w:rPr>
              <w:t xml:space="preserve">uchwalony przez Zarząd Województwa Śląskiego uchwałą nr 2249/289/V/2018 z dnia 02 października 2018 r. wraz z aktualizacją załącznika nr 3 do SZOOP przyjętą przez Zarząd Województwa uchwałą nr </w:t>
            </w:r>
            <w:r w:rsidR="00384A35" w:rsidRPr="00B12152">
              <w:rPr>
                <w:sz w:val="20"/>
                <w:szCs w:val="20"/>
              </w:rPr>
              <w:t xml:space="preserve">2356/293/V/2018  </w:t>
            </w:r>
            <w:r w:rsidR="00853658" w:rsidRPr="00B12152">
              <w:rPr>
                <w:sz w:val="20"/>
                <w:szCs w:val="20"/>
              </w:rPr>
              <w:t xml:space="preserve"> z dnia </w:t>
            </w:r>
            <w:r w:rsidR="00384A35" w:rsidRPr="00B12152">
              <w:rPr>
                <w:sz w:val="20"/>
                <w:szCs w:val="20"/>
              </w:rPr>
              <w:t xml:space="preserve">16 października </w:t>
            </w:r>
            <w:r w:rsidR="00853658" w:rsidRPr="00B12152">
              <w:rPr>
                <w:sz w:val="20"/>
                <w:szCs w:val="20"/>
              </w:rPr>
              <w:t>2018 roku</w:t>
            </w:r>
            <w:r w:rsidRPr="00B12152">
              <w:rPr>
                <w:sz w:val="20"/>
                <w:szCs w:val="20"/>
                <w:vertAlign w:val="superscript"/>
              </w:rPr>
              <w:footnoteReference w:id="14"/>
            </w:r>
            <w:r w:rsidR="009875CB">
              <w:rPr>
                <w:sz w:val="20"/>
                <w:szCs w:val="20"/>
              </w:rPr>
              <w:t>) w </w:t>
            </w:r>
            <w:r w:rsidRPr="00B12152">
              <w:rPr>
                <w:sz w:val="20"/>
                <w:szCs w:val="20"/>
              </w:rPr>
              <w:t>zakresie:</w:t>
            </w:r>
            <w:r w:rsidRPr="00664BB1">
              <w:rPr>
                <w:sz w:val="20"/>
                <w:szCs w:val="20"/>
              </w:rPr>
              <w:t xml:space="preserve"> </w:t>
            </w:r>
          </w:p>
          <w:p w:rsidR="00664BB1" w:rsidRPr="00664BB1" w:rsidRDefault="00664BB1" w:rsidP="009875CB">
            <w:pPr>
              <w:spacing w:before="120" w:after="0" w:line="20" w:lineRule="atLeast"/>
              <w:jc w:val="both"/>
              <w:rPr>
                <w:sz w:val="20"/>
                <w:szCs w:val="20"/>
              </w:rPr>
            </w:pPr>
            <w:r w:rsidRPr="00664BB1">
              <w:rPr>
                <w:sz w:val="20"/>
                <w:szCs w:val="20"/>
              </w:rPr>
              <w:t xml:space="preserve">- deklarowanych celów, które powinny być zgodne z celem szczegółowym określonym dla danego </w:t>
            </w:r>
            <w:r w:rsidR="009875CB">
              <w:rPr>
                <w:sz w:val="20"/>
                <w:szCs w:val="20"/>
              </w:rPr>
              <w:t>działania/</w:t>
            </w:r>
            <w:proofErr w:type="spellStart"/>
            <w:r w:rsidR="009875CB">
              <w:rPr>
                <w:sz w:val="20"/>
                <w:szCs w:val="20"/>
              </w:rPr>
              <w:t>poddziałania</w:t>
            </w:r>
            <w:proofErr w:type="spellEnd"/>
            <w:r w:rsidR="009875CB">
              <w:rPr>
                <w:sz w:val="20"/>
                <w:szCs w:val="20"/>
              </w:rPr>
              <w:t xml:space="preserve"> w </w:t>
            </w:r>
            <w:r w:rsidRPr="00664BB1">
              <w:rPr>
                <w:sz w:val="20"/>
                <w:szCs w:val="20"/>
              </w:rPr>
              <w:t>SZOOP,</w:t>
            </w:r>
          </w:p>
          <w:p w:rsidR="00664BB1" w:rsidRPr="00664BB1" w:rsidRDefault="00664BB1" w:rsidP="009875CB">
            <w:pPr>
              <w:spacing w:before="120" w:after="0" w:line="20" w:lineRule="atLeast"/>
              <w:jc w:val="both"/>
              <w:rPr>
                <w:sz w:val="20"/>
                <w:szCs w:val="20"/>
              </w:rPr>
            </w:pPr>
            <w:r w:rsidRPr="00664BB1">
              <w:rPr>
                <w:sz w:val="20"/>
                <w:szCs w:val="20"/>
              </w:rPr>
              <w:t xml:space="preserve"> - kategoriami interwencji możliwymi do wsparcia;</w:t>
            </w:r>
          </w:p>
          <w:p w:rsidR="00664BB1" w:rsidRPr="00664BB1" w:rsidRDefault="00664BB1" w:rsidP="009875CB">
            <w:pPr>
              <w:spacing w:before="120" w:after="0" w:line="20" w:lineRule="atLeast"/>
              <w:jc w:val="both"/>
              <w:rPr>
                <w:sz w:val="20"/>
                <w:szCs w:val="20"/>
              </w:rPr>
            </w:pPr>
            <w:r w:rsidRPr="00664BB1">
              <w:rPr>
                <w:sz w:val="20"/>
                <w:szCs w:val="20"/>
              </w:rPr>
              <w:t xml:space="preserve">- planowanego zakresu stosowania </w:t>
            </w:r>
            <w:proofErr w:type="spellStart"/>
            <w:r w:rsidRPr="00664BB1">
              <w:rPr>
                <w:sz w:val="20"/>
                <w:szCs w:val="20"/>
              </w:rPr>
              <w:t>cross-financingu</w:t>
            </w:r>
            <w:proofErr w:type="spellEnd"/>
            <w:r w:rsidRPr="00664BB1">
              <w:rPr>
                <w:sz w:val="20"/>
                <w:szCs w:val="20"/>
              </w:rPr>
              <w:t>,</w:t>
            </w:r>
          </w:p>
          <w:p w:rsidR="00664BB1" w:rsidRPr="00664BB1" w:rsidRDefault="00664BB1" w:rsidP="009875CB">
            <w:pPr>
              <w:spacing w:before="120" w:after="0" w:line="20" w:lineRule="atLeast"/>
              <w:jc w:val="both"/>
              <w:rPr>
                <w:sz w:val="20"/>
                <w:szCs w:val="20"/>
              </w:rPr>
            </w:pPr>
            <w:r w:rsidRPr="00664BB1">
              <w:rPr>
                <w:sz w:val="20"/>
                <w:szCs w:val="20"/>
              </w:rPr>
              <w:t xml:space="preserve">- dopuszczalnej maksymalnej wartości planowanych do zakupu środków trwałych jako % wydatków </w:t>
            </w:r>
            <w:proofErr w:type="spellStart"/>
            <w:r w:rsidRPr="00664BB1">
              <w:rPr>
                <w:sz w:val="20"/>
                <w:szCs w:val="20"/>
              </w:rPr>
              <w:t>kwalifikowalnych</w:t>
            </w:r>
            <w:proofErr w:type="spellEnd"/>
            <w:r w:rsidRPr="00664BB1">
              <w:rPr>
                <w:sz w:val="20"/>
                <w:szCs w:val="20"/>
              </w:rPr>
              <w:t>,</w:t>
            </w:r>
          </w:p>
          <w:p w:rsidR="00664BB1" w:rsidRPr="00664BB1" w:rsidRDefault="00664BB1" w:rsidP="009875CB">
            <w:pPr>
              <w:spacing w:before="120" w:after="0" w:line="20" w:lineRule="atLeast"/>
              <w:jc w:val="both"/>
              <w:rPr>
                <w:sz w:val="20"/>
                <w:szCs w:val="20"/>
              </w:rPr>
            </w:pPr>
            <w:r w:rsidRPr="00664BB1">
              <w:rPr>
                <w:sz w:val="20"/>
                <w:szCs w:val="20"/>
              </w:rPr>
              <w:t xml:space="preserve">- minimalnego wkładu własnego beneficjenta jako % wydatków </w:t>
            </w:r>
            <w:proofErr w:type="spellStart"/>
            <w:r w:rsidRPr="00664BB1">
              <w:rPr>
                <w:sz w:val="20"/>
                <w:szCs w:val="20"/>
              </w:rPr>
              <w:t>kwalifikowalnych</w:t>
            </w:r>
            <w:proofErr w:type="spellEnd"/>
            <w:r w:rsidRPr="00664BB1">
              <w:rPr>
                <w:sz w:val="20"/>
                <w:szCs w:val="20"/>
              </w:rPr>
              <w:t xml:space="preserve">, </w:t>
            </w:r>
          </w:p>
          <w:p w:rsidR="00664BB1" w:rsidRPr="00664BB1" w:rsidRDefault="00664BB1" w:rsidP="009875CB">
            <w:pPr>
              <w:spacing w:before="120" w:after="0" w:line="20" w:lineRule="atLeast"/>
              <w:jc w:val="both"/>
              <w:rPr>
                <w:sz w:val="20"/>
                <w:szCs w:val="20"/>
              </w:rPr>
            </w:pPr>
            <w:r w:rsidRPr="00664BB1">
              <w:rPr>
                <w:sz w:val="20"/>
                <w:szCs w:val="20"/>
              </w:rPr>
              <w:t xml:space="preserve">- Minimalnej i maksymalnej wartość projektu, </w:t>
            </w:r>
          </w:p>
          <w:p w:rsidR="00664BB1" w:rsidRPr="00664BB1" w:rsidRDefault="00664BB1" w:rsidP="009875CB">
            <w:pPr>
              <w:spacing w:before="120" w:after="0" w:line="20" w:lineRule="atLeast"/>
              <w:jc w:val="both"/>
              <w:rPr>
                <w:sz w:val="20"/>
                <w:szCs w:val="20"/>
              </w:rPr>
            </w:pPr>
            <w:r w:rsidRPr="00664BB1">
              <w:rPr>
                <w:sz w:val="20"/>
                <w:szCs w:val="20"/>
              </w:rPr>
              <w:t xml:space="preserve">- Minimalnej i maksymalnej wartość wydatków </w:t>
            </w:r>
            <w:proofErr w:type="spellStart"/>
            <w:r w:rsidRPr="00664BB1">
              <w:rPr>
                <w:sz w:val="20"/>
                <w:szCs w:val="20"/>
              </w:rPr>
              <w:t>kwalifikowalnych</w:t>
            </w:r>
            <w:proofErr w:type="spellEnd"/>
            <w:r w:rsidRPr="00664BB1">
              <w:rPr>
                <w:sz w:val="20"/>
                <w:szCs w:val="20"/>
              </w:rPr>
              <w:t xml:space="preserve"> projektu, </w:t>
            </w:r>
          </w:p>
          <w:p w:rsidR="00664BB1" w:rsidRPr="00664BB1" w:rsidRDefault="00664BB1" w:rsidP="009875CB">
            <w:pPr>
              <w:spacing w:before="120" w:after="0" w:line="20" w:lineRule="atLeast"/>
              <w:jc w:val="both"/>
              <w:rPr>
                <w:strike/>
                <w:sz w:val="20"/>
                <w:szCs w:val="20"/>
              </w:rPr>
            </w:pPr>
            <w:r w:rsidRPr="00664BB1">
              <w:rPr>
                <w:sz w:val="20"/>
                <w:szCs w:val="20"/>
              </w:rPr>
              <w:t>- założeń szczegółowych właściwych</w:t>
            </w:r>
            <w:r w:rsidR="009875CB">
              <w:rPr>
                <w:sz w:val="20"/>
                <w:szCs w:val="20"/>
              </w:rPr>
              <w:t xml:space="preserve"> działań/ </w:t>
            </w:r>
            <w:proofErr w:type="spellStart"/>
            <w:r w:rsidR="009875CB">
              <w:rPr>
                <w:sz w:val="20"/>
                <w:szCs w:val="20"/>
              </w:rPr>
              <w:t>poddziałań</w:t>
            </w:r>
            <w:proofErr w:type="spellEnd"/>
            <w:r w:rsidR="009875CB">
              <w:rPr>
                <w:sz w:val="20"/>
                <w:szCs w:val="20"/>
              </w:rPr>
              <w:t xml:space="preserve">  ujętych w </w:t>
            </w:r>
            <w:r w:rsidRPr="00664BB1">
              <w:rPr>
                <w:sz w:val="20"/>
                <w:szCs w:val="20"/>
              </w:rPr>
              <w:t>polu opis oraz szczegółowe wyjaśnienia</w:t>
            </w:r>
          </w:p>
        </w:tc>
        <w:tc>
          <w:tcPr>
            <w:tcW w:w="2251" w:type="dxa"/>
            <w:vAlign w:val="center"/>
          </w:tcPr>
          <w:p w:rsidR="00664BB1" w:rsidRPr="00664BB1" w:rsidRDefault="00664BB1" w:rsidP="00664BB1">
            <w:pPr>
              <w:spacing w:before="120" w:after="0" w:line="20" w:lineRule="atLeast"/>
              <w:rPr>
                <w:sz w:val="20"/>
                <w:szCs w:val="20"/>
              </w:rPr>
            </w:pPr>
            <w:r w:rsidRPr="00664BB1">
              <w:rPr>
                <w:b/>
                <w:sz w:val="20"/>
                <w:szCs w:val="20"/>
              </w:rPr>
              <w:t>Kryterium formalne</w:t>
            </w:r>
            <w:r w:rsidRPr="00664BB1">
              <w:rPr>
                <w:sz w:val="20"/>
                <w:szCs w:val="20"/>
              </w:rPr>
              <w:t xml:space="preserve"> </w:t>
            </w:r>
          </w:p>
          <w:p w:rsidR="00664BB1" w:rsidRPr="00664BB1" w:rsidRDefault="00664BB1" w:rsidP="00664BB1">
            <w:pPr>
              <w:spacing w:before="120" w:after="0" w:line="20" w:lineRule="atLeast"/>
              <w:rPr>
                <w:sz w:val="20"/>
                <w:szCs w:val="20"/>
              </w:rPr>
            </w:pPr>
            <w:r w:rsidRPr="00664BB1">
              <w:rPr>
                <w:sz w:val="20"/>
                <w:szCs w:val="20"/>
              </w:rPr>
              <w:t>Możliwość uzupełnienia/poprawy projektu w trybie art. 45 ust.3 ustawy wdrożeniowej</w:t>
            </w:r>
          </w:p>
        </w:tc>
        <w:tc>
          <w:tcPr>
            <w:tcW w:w="1205" w:type="dxa"/>
            <w:vAlign w:val="center"/>
          </w:tcPr>
          <w:p w:rsidR="00664BB1" w:rsidRPr="00664BB1" w:rsidRDefault="00664BB1" w:rsidP="00664BB1">
            <w:pPr>
              <w:spacing w:before="120" w:after="0" w:line="20" w:lineRule="atLeast"/>
              <w:rPr>
                <w:sz w:val="20"/>
                <w:szCs w:val="20"/>
              </w:rPr>
            </w:pPr>
            <w:r w:rsidRPr="00664BB1">
              <w:rPr>
                <w:sz w:val="20"/>
                <w:szCs w:val="20"/>
              </w:rPr>
              <w:t>0/1</w:t>
            </w:r>
          </w:p>
        </w:tc>
        <w:tc>
          <w:tcPr>
            <w:tcW w:w="1168" w:type="dxa"/>
            <w:vAlign w:val="center"/>
          </w:tcPr>
          <w:p w:rsidR="00664BB1" w:rsidRPr="00664BB1" w:rsidRDefault="00664BB1" w:rsidP="00664BB1">
            <w:pPr>
              <w:spacing w:before="120" w:after="0" w:line="20" w:lineRule="atLeast"/>
              <w:rPr>
                <w:sz w:val="20"/>
                <w:szCs w:val="20"/>
              </w:rPr>
            </w:pPr>
            <w:r w:rsidRPr="00664BB1">
              <w:rPr>
                <w:sz w:val="20"/>
                <w:szCs w:val="20"/>
              </w:rPr>
              <w:t>ocena formalna</w:t>
            </w:r>
          </w:p>
        </w:tc>
      </w:tr>
      <w:tr w:rsidR="00664BB1" w:rsidRPr="00664BB1" w:rsidTr="00000BFC">
        <w:trPr>
          <w:trHeight w:val="20"/>
        </w:trPr>
        <w:tc>
          <w:tcPr>
            <w:tcW w:w="486" w:type="dxa"/>
          </w:tcPr>
          <w:p w:rsidR="00664BB1" w:rsidRPr="00664BB1" w:rsidRDefault="00664BB1" w:rsidP="00664BB1">
            <w:pPr>
              <w:spacing w:after="160" w:line="259" w:lineRule="auto"/>
              <w:rPr>
                <w:sz w:val="20"/>
                <w:szCs w:val="20"/>
              </w:rPr>
            </w:pPr>
            <w:r w:rsidRPr="00664BB1">
              <w:rPr>
                <w:sz w:val="20"/>
                <w:szCs w:val="20"/>
              </w:rPr>
              <w:lastRenderedPageBreak/>
              <w:t>4.</w:t>
            </w:r>
          </w:p>
        </w:tc>
        <w:tc>
          <w:tcPr>
            <w:tcW w:w="3151" w:type="dxa"/>
          </w:tcPr>
          <w:p w:rsidR="00664BB1" w:rsidRPr="00664BB1" w:rsidRDefault="00664BB1" w:rsidP="00664BB1">
            <w:pPr>
              <w:spacing w:after="160" w:line="259" w:lineRule="auto"/>
              <w:rPr>
                <w:sz w:val="20"/>
                <w:szCs w:val="20"/>
              </w:rPr>
            </w:pPr>
            <w:r w:rsidRPr="00664BB1">
              <w:rPr>
                <w:sz w:val="20"/>
                <w:szCs w:val="20"/>
              </w:rPr>
              <w:t>Spójność informacji dotyczących projektu i wnioskodawcy</w:t>
            </w:r>
          </w:p>
        </w:tc>
        <w:tc>
          <w:tcPr>
            <w:tcW w:w="5873" w:type="dxa"/>
          </w:tcPr>
          <w:p w:rsidR="00664BB1" w:rsidRPr="00664BB1" w:rsidRDefault="00664BB1" w:rsidP="009875CB">
            <w:pPr>
              <w:spacing w:after="160" w:line="259" w:lineRule="auto"/>
              <w:jc w:val="both"/>
              <w:rPr>
                <w:sz w:val="20"/>
                <w:szCs w:val="20"/>
              </w:rPr>
            </w:pPr>
            <w:r w:rsidRPr="00664BB1">
              <w:rPr>
                <w:sz w:val="20"/>
                <w:szCs w:val="20"/>
              </w:rPr>
              <w:t xml:space="preserve">Czy treść wniosek o dofinansowanie wraz z załącznikami umożliwia ocenę projektu i wnioskodawcy, tj. dostarcza informacji, pozwalających na ocenę projektu w kryteriach oceny. Informacji nt. przygotowania wniosku dostarcza instrukcja wypełniania wniosku. </w:t>
            </w:r>
          </w:p>
        </w:tc>
        <w:tc>
          <w:tcPr>
            <w:tcW w:w="2251" w:type="dxa"/>
          </w:tcPr>
          <w:p w:rsidR="00664BB1" w:rsidRPr="00664BB1" w:rsidRDefault="00664BB1" w:rsidP="00664BB1">
            <w:pPr>
              <w:spacing w:before="120" w:after="0" w:line="20" w:lineRule="atLeast"/>
              <w:rPr>
                <w:sz w:val="20"/>
                <w:szCs w:val="20"/>
              </w:rPr>
            </w:pPr>
            <w:r w:rsidRPr="00664BB1">
              <w:rPr>
                <w:b/>
                <w:sz w:val="20"/>
                <w:szCs w:val="20"/>
              </w:rPr>
              <w:t>Kryterium formalne</w:t>
            </w:r>
            <w:r w:rsidRPr="00664BB1">
              <w:rPr>
                <w:sz w:val="20"/>
                <w:szCs w:val="20"/>
              </w:rPr>
              <w:t xml:space="preserve"> </w:t>
            </w:r>
          </w:p>
          <w:p w:rsidR="00664BB1" w:rsidRPr="00664BB1" w:rsidRDefault="00664BB1" w:rsidP="00664BB1">
            <w:pPr>
              <w:spacing w:after="160" w:line="259" w:lineRule="auto"/>
            </w:pPr>
            <w:r w:rsidRPr="00664BB1">
              <w:rPr>
                <w:sz w:val="20"/>
                <w:szCs w:val="20"/>
              </w:rPr>
              <w:t>Możliwość uzupełnienia/poprawy wniosku</w:t>
            </w:r>
          </w:p>
        </w:tc>
        <w:tc>
          <w:tcPr>
            <w:tcW w:w="1205" w:type="dxa"/>
          </w:tcPr>
          <w:p w:rsidR="00664BB1" w:rsidRPr="00664BB1" w:rsidRDefault="00664BB1" w:rsidP="00664BB1">
            <w:pPr>
              <w:spacing w:before="120" w:after="0" w:line="20" w:lineRule="atLeast"/>
            </w:pPr>
            <w:r w:rsidRPr="00664BB1">
              <w:rPr>
                <w:sz w:val="20"/>
                <w:szCs w:val="20"/>
              </w:rPr>
              <w:t>0/1</w:t>
            </w:r>
          </w:p>
        </w:tc>
        <w:tc>
          <w:tcPr>
            <w:tcW w:w="1168" w:type="dxa"/>
          </w:tcPr>
          <w:p w:rsidR="00664BB1" w:rsidRPr="00664BB1" w:rsidRDefault="00664BB1" w:rsidP="00664BB1">
            <w:pPr>
              <w:spacing w:after="160" w:line="259" w:lineRule="auto"/>
            </w:pPr>
            <w:r w:rsidRPr="00664BB1">
              <w:t>ocena formalna</w:t>
            </w:r>
          </w:p>
        </w:tc>
      </w:tr>
      <w:tr w:rsidR="00664BB1" w:rsidRPr="00664BB1" w:rsidTr="00000BFC">
        <w:trPr>
          <w:trHeight w:val="20"/>
        </w:trPr>
        <w:tc>
          <w:tcPr>
            <w:tcW w:w="486" w:type="dxa"/>
            <w:vAlign w:val="center"/>
          </w:tcPr>
          <w:p w:rsidR="00664BB1" w:rsidRPr="00664BB1" w:rsidRDefault="00664BB1" w:rsidP="00664BB1">
            <w:pPr>
              <w:spacing w:before="120" w:after="0" w:line="20" w:lineRule="atLeast"/>
              <w:rPr>
                <w:sz w:val="20"/>
                <w:szCs w:val="20"/>
              </w:rPr>
            </w:pPr>
            <w:r w:rsidRPr="00664BB1">
              <w:rPr>
                <w:sz w:val="20"/>
                <w:szCs w:val="20"/>
              </w:rPr>
              <w:t>5.</w:t>
            </w:r>
          </w:p>
        </w:tc>
        <w:tc>
          <w:tcPr>
            <w:tcW w:w="3151" w:type="dxa"/>
            <w:vAlign w:val="center"/>
          </w:tcPr>
          <w:p w:rsidR="00664BB1" w:rsidRPr="00664BB1" w:rsidRDefault="00664BB1" w:rsidP="00664BB1">
            <w:pPr>
              <w:spacing w:before="120" w:after="0" w:line="20" w:lineRule="atLeast"/>
              <w:rPr>
                <w:sz w:val="20"/>
                <w:szCs w:val="20"/>
              </w:rPr>
            </w:pPr>
            <w:r w:rsidRPr="00664BB1">
              <w:rPr>
                <w:sz w:val="20"/>
                <w:szCs w:val="20"/>
              </w:rPr>
              <w:t>Poprawność ustalenia poziomu (%) dofinansowania projektu</w:t>
            </w:r>
          </w:p>
        </w:tc>
        <w:tc>
          <w:tcPr>
            <w:tcW w:w="5873" w:type="dxa"/>
            <w:vAlign w:val="center"/>
          </w:tcPr>
          <w:p w:rsidR="00664BB1" w:rsidRPr="00664BB1" w:rsidRDefault="00664BB1" w:rsidP="009875CB">
            <w:pPr>
              <w:spacing w:before="120" w:after="0" w:line="20" w:lineRule="atLeast"/>
              <w:jc w:val="both"/>
              <w:rPr>
                <w:sz w:val="20"/>
                <w:szCs w:val="20"/>
              </w:rPr>
            </w:pPr>
            <w:r w:rsidRPr="00664BB1">
              <w:rPr>
                <w:sz w:val="20"/>
                <w:szCs w:val="20"/>
              </w:rPr>
              <w:t>Poprawność ustalenia poziomu dofinansowania z uwzględnieniem przepisów dotyczących projektów generujących dochód, pomocy publicznej, kontraktu terytorialnego (jeśli dotyczy).</w:t>
            </w:r>
          </w:p>
          <w:p w:rsidR="00664BB1" w:rsidRPr="00664BB1" w:rsidRDefault="00664BB1" w:rsidP="009875CB">
            <w:pPr>
              <w:spacing w:before="120" w:after="0" w:line="20" w:lineRule="atLeast"/>
              <w:jc w:val="both"/>
              <w:rPr>
                <w:sz w:val="20"/>
                <w:szCs w:val="20"/>
              </w:rPr>
            </w:pPr>
            <w:r w:rsidRPr="00664BB1">
              <w:rPr>
                <w:sz w:val="20"/>
                <w:szCs w:val="20"/>
              </w:rPr>
              <w:t xml:space="preserve">Wyliczenia przedstawione we wniosku są poprawne pod względem rachunkowym. </w:t>
            </w:r>
          </w:p>
          <w:p w:rsidR="00664BB1" w:rsidRPr="00664BB1" w:rsidRDefault="00664BB1" w:rsidP="009875CB">
            <w:pPr>
              <w:spacing w:before="120" w:after="0" w:line="20" w:lineRule="atLeast"/>
              <w:jc w:val="both"/>
              <w:rPr>
                <w:sz w:val="20"/>
                <w:szCs w:val="20"/>
              </w:rPr>
            </w:pPr>
            <w:r w:rsidRPr="00664BB1">
              <w:rPr>
                <w:sz w:val="20"/>
                <w:szCs w:val="20"/>
              </w:rPr>
              <w:t>Wnioskowane dofinansowanie nie przekracza alokacji przeznaczonej na nabór.</w:t>
            </w:r>
          </w:p>
        </w:tc>
        <w:tc>
          <w:tcPr>
            <w:tcW w:w="2251" w:type="dxa"/>
            <w:vAlign w:val="center"/>
          </w:tcPr>
          <w:p w:rsidR="00664BB1" w:rsidRPr="00664BB1" w:rsidRDefault="00664BB1" w:rsidP="00664BB1">
            <w:pPr>
              <w:spacing w:before="120" w:after="0" w:line="20" w:lineRule="atLeast"/>
              <w:rPr>
                <w:sz w:val="20"/>
                <w:szCs w:val="20"/>
              </w:rPr>
            </w:pPr>
            <w:r w:rsidRPr="00664BB1">
              <w:rPr>
                <w:b/>
                <w:sz w:val="20"/>
                <w:szCs w:val="20"/>
              </w:rPr>
              <w:t>Kryterium formalne</w:t>
            </w:r>
          </w:p>
          <w:p w:rsidR="00664BB1" w:rsidRPr="00664BB1" w:rsidRDefault="00664BB1" w:rsidP="00664BB1">
            <w:pPr>
              <w:spacing w:before="120" w:after="0" w:line="20" w:lineRule="atLeast"/>
              <w:rPr>
                <w:sz w:val="20"/>
                <w:szCs w:val="20"/>
              </w:rPr>
            </w:pPr>
            <w:r w:rsidRPr="00664BB1">
              <w:rPr>
                <w:sz w:val="20"/>
                <w:szCs w:val="20"/>
              </w:rPr>
              <w:t>Możliwość uzupełnienia/poprawy projektu w trybie art. 45 ust.3 ustawy wdrożeniowej</w:t>
            </w:r>
            <w:r w:rsidRPr="00664BB1" w:rsidDel="000052AB">
              <w:rPr>
                <w:sz w:val="20"/>
                <w:szCs w:val="20"/>
              </w:rPr>
              <w:t xml:space="preserve"> </w:t>
            </w:r>
          </w:p>
        </w:tc>
        <w:tc>
          <w:tcPr>
            <w:tcW w:w="1205" w:type="dxa"/>
            <w:vAlign w:val="center"/>
          </w:tcPr>
          <w:p w:rsidR="00664BB1" w:rsidRPr="00664BB1" w:rsidRDefault="00664BB1" w:rsidP="00664BB1">
            <w:pPr>
              <w:spacing w:before="120" w:after="0" w:line="20" w:lineRule="atLeast"/>
              <w:rPr>
                <w:sz w:val="20"/>
                <w:szCs w:val="20"/>
              </w:rPr>
            </w:pPr>
            <w:r w:rsidRPr="00664BB1">
              <w:rPr>
                <w:sz w:val="20"/>
                <w:szCs w:val="20"/>
              </w:rPr>
              <w:t>0/1</w:t>
            </w:r>
          </w:p>
        </w:tc>
        <w:tc>
          <w:tcPr>
            <w:tcW w:w="1168" w:type="dxa"/>
            <w:vAlign w:val="center"/>
          </w:tcPr>
          <w:p w:rsidR="00664BB1" w:rsidRPr="00664BB1" w:rsidRDefault="00664BB1" w:rsidP="00664BB1">
            <w:pPr>
              <w:spacing w:before="120" w:after="0" w:line="20" w:lineRule="atLeast"/>
              <w:rPr>
                <w:sz w:val="20"/>
                <w:szCs w:val="20"/>
              </w:rPr>
            </w:pPr>
            <w:r w:rsidRPr="00664BB1">
              <w:rPr>
                <w:sz w:val="20"/>
                <w:szCs w:val="20"/>
              </w:rPr>
              <w:t>ocena formalna</w:t>
            </w:r>
          </w:p>
        </w:tc>
      </w:tr>
      <w:tr w:rsidR="00664BB1" w:rsidRPr="00664BB1" w:rsidTr="00000BFC">
        <w:trPr>
          <w:trHeight w:val="20"/>
        </w:trPr>
        <w:tc>
          <w:tcPr>
            <w:tcW w:w="486" w:type="dxa"/>
            <w:vAlign w:val="center"/>
            <w:hideMark/>
          </w:tcPr>
          <w:p w:rsidR="00664BB1" w:rsidRPr="00664BB1" w:rsidRDefault="00664BB1" w:rsidP="00664BB1">
            <w:pPr>
              <w:spacing w:before="120" w:after="0" w:line="20" w:lineRule="atLeast"/>
              <w:rPr>
                <w:sz w:val="20"/>
                <w:szCs w:val="20"/>
              </w:rPr>
            </w:pPr>
            <w:r w:rsidRPr="00664BB1">
              <w:rPr>
                <w:sz w:val="20"/>
                <w:szCs w:val="20"/>
              </w:rPr>
              <w:t>6.</w:t>
            </w:r>
          </w:p>
        </w:tc>
        <w:tc>
          <w:tcPr>
            <w:tcW w:w="3151" w:type="dxa"/>
            <w:vAlign w:val="center"/>
            <w:hideMark/>
          </w:tcPr>
          <w:p w:rsidR="00664BB1" w:rsidRPr="00664BB1" w:rsidRDefault="00664BB1" w:rsidP="00664BB1">
            <w:pPr>
              <w:spacing w:before="120" w:after="0" w:line="20" w:lineRule="atLeast"/>
              <w:rPr>
                <w:sz w:val="20"/>
                <w:szCs w:val="20"/>
              </w:rPr>
            </w:pPr>
            <w:proofErr w:type="spellStart"/>
            <w:r w:rsidRPr="00664BB1">
              <w:rPr>
                <w:sz w:val="20"/>
                <w:szCs w:val="20"/>
              </w:rPr>
              <w:t>Kwalifikowalność</w:t>
            </w:r>
            <w:proofErr w:type="spellEnd"/>
            <w:r w:rsidRPr="00664BB1">
              <w:rPr>
                <w:sz w:val="20"/>
                <w:szCs w:val="20"/>
              </w:rPr>
              <w:t xml:space="preserve"> wydatków</w:t>
            </w:r>
          </w:p>
        </w:tc>
        <w:tc>
          <w:tcPr>
            <w:tcW w:w="5873" w:type="dxa"/>
            <w:vAlign w:val="center"/>
            <w:hideMark/>
          </w:tcPr>
          <w:p w:rsidR="00664BB1" w:rsidRPr="00664BB1" w:rsidRDefault="00664BB1" w:rsidP="009875CB">
            <w:pPr>
              <w:spacing w:before="120" w:after="0" w:line="20" w:lineRule="atLeast"/>
              <w:jc w:val="both"/>
              <w:rPr>
                <w:sz w:val="20"/>
                <w:szCs w:val="20"/>
              </w:rPr>
            </w:pPr>
            <w:r w:rsidRPr="00B12152">
              <w:rPr>
                <w:sz w:val="20"/>
                <w:szCs w:val="20"/>
              </w:rPr>
              <w:t>Wydatki wskazane w projekcie wpisują się w rodzaje wydatków dopuszczalnych zgodnie z SZOOP (</w:t>
            </w:r>
            <w:r w:rsidR="00853658" w:rsidRPr="00B12152">
              <w:rPr>
                <w:sz w:val="20"/>
                <w:szCs w:val="20"/>
              </w:rPr>
              <w:t xml:space="preserve">uchwalony przez Zarząd Województwa Śląskiego uchwałą nr 2249/289/V/2018 z dnia 02 października 2018 r. wraz z aktualizacją załącznika nr 3 do SZOOP przyjętą przez Zarząd Województwa uchwałą nr </w:t>
            </w:r>
            <w:r w:rsidR="00376624" w:rsidRPr="00B12152">
              <w:rPr>
                <w:sz w:val="20"/>
                <w:szCs w:val="20"/>
              </w:rPr>
              <w:t xml:space="preserve">2356/293/V/2018  </w:t>
            </w:r>
            <w:r w:rsidR="009875CB">
              <w:rPr>
                <w:sz w:val="20"/>
                <w:szCs w:val="20"/>
              </w:rPr>
              <w:t>z </w:t>
            </w:r>
            <w:r w:rsidR="00853658" w:rsidRPr="00B12152">
              <w:rPr>
                <w:sz w:val="20"/>
                <w:szCs w:val="20"/>
              </w:rPr>
              <w:t xml:space="preserve">dnia </w:t>
            </w:r>
            <w:r w:rsidR="00376624" w:rsidRPr="00B12152">
              <w:rPr>
                <w:sz w:val="20"/>
                <w:szCs w:val="20"/>
              </w:rPr>
              <w:t xml:space="preserve">16 października </w:t>
            </w:r>
            <w:r w:rsidR="00853658" w:rsidRPr="00B12152">
              <w:rPr>
                <w:sz w:val="20"/>
                <w:szCs w:val="20"/>
              </w:rPr>
              <w:t>2018 roku</w:t>
            </w:r>
            <w:r w:rsidRPr="00B12152">
              <w:rPr>
                <w:sz w:val="20"/>
                <w:szCs w:val="20"/>
                <w:vertAlign w:val="superscript"/>
              </w:rPr>
              <w:footnoteReference w:id="15"/>
            </w:r>
            <w:r w:rsidRPr="00B12152">
              <w:rPr>
                <w:sz w:val="20"/>
                <w:szCs w:val="20"/>
              </w:rPr>
              <w:t>),</w:t>
            </w:r>
            <w:r w:rsidRPr="00664BB1">
              <w:rPr>
                <w:sz w:val="20"/>
                <w:szCs w:val="20"/>
              </w:rPr>
              <w:t xml:space="preserve"> Wytycznymi w zakresie </w:t>
            </w:r>
            <w:proofErr w:type="spellStart"/>
            <w:r w:rsidRPr="00664BB1">
              <w:rPr>
                <w:sz w:val="20"/>
                <w:szCs w:val="20"/>
              </w:rPr>
              <w:t>kwalifikowalności</w:t>
            </w:r>
            <w:proofErr w:type="spellEnd"/>
            <w:r w:rsidRPr="00664BB1">
              <w:rPr>
                <w:sz w:val="20"/>
                <w:szCs w:val="20"/>
              </w:rPr>
              <w:t xml:space="preserve"> wydatków w ramach Europejskiego Funduszu Rozwoju Regionalnego, Europejskiego Funduszu Społecznego oraz Funduszu Spójności na lata 2014-2020, Przewodnikiem dla beneficjentów EFRR RPO WSL 2014-2020 (w wersji aktualnej na moment ogłoszenia konkursu/wezwania ).</w:t>
            </w:r>
          </w:p>
          <w:p w:rsidR="00664BB1" w:rsidRPr="00664BB1" w:rsidRDefault="00664BB1" w:rsidP="009875CB">
            <w:pPr>
              <w:spacing w:before="120" w:after="0" w:line="20" w:lineRule="atLeast"/>
              <w:jc w:val="both"/>
              <w:rPr>
                <w:sz w:val="20"/>
                <w:szCs w:val="20"/>
              </w:rPr>
            </w:pPr>
            <w:r w:rsidRPr="00664BB1">
              <w:rPr>
                <w:sz w:val="20"/>
                <w:szCs w:val="20"/>
              </w:rPr>
              <w:t xml:space="preserve">Wydatki mieszczą się w limitach określonych w RPO WSL na lata 2014-2020, SZOOP (w wersji </w:t>
            </w:r>
            <w:r w:rsidR="00D430AF">
              <w:rPr>
                <w:sz w:val="20"/>
                <w:szCs w:val="20"/>
              </w:rPr>
              <w:t xml:space="preserve">przyjętej uchwałą </w:t>
            </w:r>
            <w:r w:rsidRPr="00664BB1">
              <w:rPr>
                <w:sz w:val="20"/>
                <w:szCs w:val="20"/>
              </w:rPr>
              <w:t>nr</w:t>
            </w:r>
            <w:r w:rsidR="00D430AF" w:rsidRPr="00D430AF">
              <w:rPr>
                <w:sz w:val="20"/>
                <w:szCs w:val="20"/>
              </w:rPr>
              <w:t xml:space="preserve">2249/289/V/2018 </w:t>
            </w:r>
            <w:r w:rsidRPr="00664BB1">
              <w:rPr>
                <w:sz w:val="20"/>
                <w:szCs w:val="20"/>
              </w:rPr>
              <w:t xml:space="preserve"> z dnia</w:t>
            </w:r>
            <w:r w:rsidR="00D430AF">
              <w:rPr>
                <w:sz w:val="20"/>
                <w:szCs w:val="20"/>
              </w:rPr>
              <w:t xml:space="preserve"> </w:t>
            </w:r>
            <w:r w:rsidR="00D430AF" w:rsidRPr="00D430AF">
              <w:rPr>
                <w:sz w:val="20"/>
                <w:szCs w:val="20"/>
              </w:rPr>
              <w:t>02 października 2018 r.</w:t>
            </w:r>
            <w:r w:rsidRPr="00664BB1">
              <w:rPr>
                <w:sz w:val="20"/>
                <w:szCs w:val="20"/>
              </w:rPr>
              <w:t xml:space="preserve">), Wytycznych w zakresie </w:t>
            </w:r>
            <w:proofErr w:type="spellStart"/>
            <w:r w:rsidRPr="00664BB1">
              <w:rPr>
                <w:sz w:val="20"/>
                <w:szCs w:val="20"/>
              </w:rPr>
              <w:t>kwalifikowalności</w:t>
            </w:r>
            <w:proofErr w:type="spellEnd"/>
            <w:r w:rsidRPr="00664BB1">
              <w:rPr>
                <w:sz w:val="20"/>
                <w:szCs w:val="20"/>
              </w:rPr>
              <w:t xml:space="preserve"> wydatków w ramach Europejskiego Funduszu Rozwoju Regionalnego, Europejskiego Funduszu Społecznego oraz Funduszu Spójności na lata 2014-2020, Przewodniku dla beneficjentów EFRR RPO WSL 2014-2020 (jeśli dotyczy). </w:t>
            </w:r>
          </w:p>
          <w:p w:rsidR="00664BB1" w:rsidRPr="00664BB1" w:rsidRDefault="00664BB1" w:rsidP="009875CB">
            <w:pPr>
              <w:spacing w:before="120" w:after="0" w:line="20" w:lineRule="atLeast"/>
              <w:jc w:val="both"/>
              <w:rPr>
                <w:sz w:val="20"/>
                <w:szCs w:val="20"/>
              </w:rPr>
            </w:pPr>
          </w:p>
          <w:p w:rsidR="00664BB1" w:rsidRPr="00664BB1" w:rsidRDefault="00664BB1" w:rsidP="009875CB">
            <w:pPr>
              <w:spacing w:before="120" w:after="0" w:line="20" w:lineRule="atLeast"/>
              <w:jc w:val="both"/>
              <w:rPr>
                <w:sz w:val="20"/>
                <w:szCs w:val="20"/>
              </w:rPr>
            </w:pPr>
            <w:r w:rsidRPr="00664BB1">
              <w:rPr>
                <w:sz w:val="20"/>
                <w:szCs w:val="20"/>
              </w:rPr>
              <w:t>Instytucja Organizująca Konkurs jest upoważniona w regulaminie danego konkursu do:</w:t>
            </w:r>
          </w:p>
          <w:p w:rsidR="00664BB1" w:rsidRPr="00664BB1" w:rsidRDefault="00664BB1" w:rsidP="009875CB">
            <w:pPr>
              <w:spacing w:before="120" w:after="0" w:line="20" w:lineRule="atLeast"/>
              <w:jc w:val="both"/>
              <w:rPr>
                <w:sz w:val="20"/>
                <w:szCs w:val="20"/>
              </w:rPr>
            </w:pPr>
            <w:r w:rsidRPr="00664BB1">
              <w:rPr>
                <w:sz w:val="20"/>
                <w:szCs w:val="20"/>
              </w:rPr>
              <w:t xml:space="preserve">- zawężenia zakresu </w:t>
            </w:r>
            <w:proofErr w:type="spellStart"/>
            <w:r w:rsidRPr="00664BB1">
              <w:rPr>
                <w:sz w:val="20"/>
                <w:szCs w:val="20"/>
              </w:rPr>
              <w:t>kwalifikowalności</w:t>
            </w:r>
            <w:proofErr w:type="spellEnd"/>
            <w:r w:rsidRPr="00664BB1">
              <w:rPr>
                <w:sz w:val="20"/>
                <w:szCs w:val="20"/>
              </w:rPr>
              <w:t xml:space="preserve"> kosztów, </w:t>
            </w:r>
          </w:p>
          <w:p w:rsidR="00664BB1" w:rsidRPr="00664BB1" w:rsidRDefault="00664BB1" w:rsidP="009875CB">
            <w:pPr>
              <w:spacing w:before="120" w:after="0" w:line="20" w:lineRule="atLeast"/>
              <w:jc w:val="both"/>
              <w:rPr>
                <w:sz w:val="20"/>
                <w:szCs w:val="20"/>
              </w:rPr>
            </w:pPr>
            <w:r w:rsidRPr="00664BB1">
              <w:rPr>
                <w:sz w:val="20"/>
                <w:szCs w:val="20"/>
              </w:rPr>
              <w:t xml:space="preserve">- zmniejszenia limitu wydatków. </w:t>
            </w:r>
          </w:p>
          <w:p w:rsidR="00664BB1" w:rsidRPr="00664BB1" w:rsidRDefault="00664BB1" w:rsidP="009875CB">
            <w:pPr>
              <w:spacing w:before="120" w:after="0" w:line="20" w:lineRule="atLeast"/>
              <w:jc w:val="both"/>
              <w:rPr>
                <w:sz w:val="20"/>
                <w:szCs w:val="20"/>
              </w:rPr>
            </w:pPr>
            <w:r w:rsidRPr="00664BB1">
              <w:rPr>
                <w:sz w:val="20"/>
                <w:szCs w:val="20"/>
              </w:rPr>
              <w:t>W takim wypadku planowane wydatki wskazane w projekcie powinny być zgodne również z regulaminem konkursu.</w:t>
            </w:r>
          </w:p>
          <w:p w:rsidR="00664BB1" w:rsidRPr="00664BB1" w:rsidRDefault="00664BB1" w:rsidP="009875CB">
            <w:pPr>
              <w:spacing w:before="120" w:after="0" w:line="20" w:lineRule="atLeast"/>
              <w:jc w:val="both"/>
              <w:rPr>
                <w:sz w:val="20"/>
                <w:szCs w:val="20"/>
              </w:rPr>
            </w:pPr>
            <w:r w:rsidRPr="00664BB1">
              <w:rPr>
                <w:b/>
                <w:sz w:val="20"/>
                <w:szCs w:val="20"/>
              </w:rPr>
              <w:t xml:space="preserve">W trakcie oceny formalnej w czasie konkursu </w:t>
            </w:r>
            <w:proofErr w:type="spellStart"/>
            <w:r w:rsidRPr="00664BB1">
              <w:rPr>
                <w:b/>
                <w:sz w:val="20"/>
                <w:szCs w:val="20"/>
              </w:rPr>
              <w:t>kwalifikowalność</w:t>
            </w:r>
            <w:proofErr w:type="spellEnd"/>
            <w:r w:rsidRPr="00664BB1">
              <w:rPr>
                <w:b/>
                <w:sz w:val="20"/>
                <w:szCs w:val="20"/>
              </w:rPr>
              <w:t xml:space="preserve"> badana będzie w oparciu o wskazane powyżej wersje dokumentów. </w:t>
            </w:r>
            <w:proofErr w:type="spellStart"/>
            <w:r w:rsidRPr="00664BB1">
              <w:rPr>
                <w:b/>
                <w:sz w:val="20"/>
                <w:szCs w:val="20"/>
              </w:rPr>
              <w:t>Kwalifikowalność</w:t>
            </w:r>
            <w:proofErr w:type="spellEnd"/>
            <w:r w:rsidRPr="00664BB1">
              <w:rPr>
                <w:b/>
                <w:sz w:val="20"/>
                <w:szCs w:val="20"/>
              </w:rPr>
              <w:t xml:space="preserve"> wydatku na moment realizacji projektu będzie oceniana  na podstawie aktualnie obowiązujących dokumentów.</w:t>
            </w:r>
          </w:p>
        </w:tc>
        <w:tc>
          <w:tcPr>
            <w:tcW w:w="2251" w:type="dxa"/>
            <w:vAlign w:val="center"/>
          </w:tcPr>
          <w:p w:rsidR="00664BB1" w:rsidRPr="00664BB1" w:rsidRDefault="00664BB1" w:rsidP="00664BB1">
            <w:pPr>
              <w:spacing w:before="120" w:after="0" w:line="20" w:lineRule="atLeast"/>
              <w:rPr>
                <w:sz w:val="20"/>
                <w:szCs w:val="20"/>
              </w:rPr>
            </w:pPr>
            <w:r w:rsidRPr="00664BB1">
              <w:rPr>
                <w:b/>
                <w:sz w:val="20"/>
                <w:szCs w:val="20"/>
              </w:rPr>
              <w:lastRenderedPageBreak/>
              <w:t>Kryterium formalne</w:t>
            </w:r>
            <w:r w:rsidRPr="00664BB1">
              <w:rPr>
                <w:sz w:val="20"/>
                <w:szCs w:val="20"/>
              </w:rPr>
              <w:t xml:space="preserve"> </w:t>
            </w:r>
          </w:p>
          <w:p w:rsidR="00664BB1" w:rsidRPr="00664BB1" w:rsidRDefault="00664BB1" w:rsidP="00664BB1">
            <w:pPr>
              <w:spacing w:before="120" w:after="0" w:line="20" w:lineRule="atLeast"/>
              <w:rPr>
                <w:sz w:val="20"/>
                <w:szCs w:val="20"/>
              </w:rPr>
            </w:pPr>
            <w:r w:rsidRPr="00664BB1">
              <w:rPr>
                <w:sz w:val="20"/>
                <w:szCs w:val="20"/>
              </w:rPr>
              <w:t xml:space="preserve">Możliwość uzupełnienia/poprawy projektu w trybie art. 45 ust.3 ustawy wdrożeniowej </w:t>
            </w:r>
          </w:p>
        </w:tc>
        <w:tc>
          <w:tcPr>
            <w:tcW w:w="1205" w:type="dxa"/>
            <w:vAlign w:val="center"/>
            <w:hideMark/>
          </w:tcPr>
          <w:p w:rsidR="00664BB1" w:rsidRPr="00664BB1" w:rsidRDefault="00664BB1" w:rsidP="00664BB1">
            <w:pPr>
              <w:spacing w:before="120" w:after="0" w:line="20" w:lineRule="atLeast"/>
              <w:rPr>
                <w:sz w:val="20"/>
                <w:szCs w:val="20"/>
              </w:rPr>
            </w:pPr>
            <w:r w:rsidRPr="00664BB1">
              <w:rPr>
                <w:sz w:val="20"/>
                <w:szCs w:val="20"/>
              </w:rPr>
              <w:t>0/1</w:t>
            </w:r>
          </w:p>
        </w:tc>
        <w:tc>
          <w:tcPr>
            <w:tcW w:w="1168" w:type="dxa"/>
            <w:vAlign w:val="center"/>
            <w:hideMark/>
          </w:tcPr>
          <w:p w:rsidR="00664BB1" w:rsidRPr="00664BB1" w:rsidRDefault="00664BB1" w:rsidP="00664BB1">
            <w:pPr>
              <w:spacing w:before="120" w:after="0" w:line="20" w:lineRule="atLeast"/>
              <w:rPr>
                <w:sz w:val="20"/>
                <w:szCs w:val="20"/>
              </w:rPr>
            </w:pPr>
            <w:r w:rsidRPr="00664BB1">
              <w:rPr>
                <w:sz w:val="20"/>
                <w:szCs w:val="20"/>
              </w:rPr>
              <w:t>ocena formalna</w:t>
            </w:r>
          </w:p>
        </w:tc>
      </w:tr>
      <w:tr w:rsidR="00664BB1" w:rsidRPr="00664BB1" w:rsidTr="00000BFC">
        <w:trPr>
          <w:trHeight w:val="20"/>
        </w:trPr>
        <w:tc>
          <w:tcPr>
            <w:tcW w:w="486" w:type="dxa"/>
            <w:vAlign w:val="center"/>
            <w:hideMark/>
          </w:tcPr>
          <w:p w:rsidR="00664BB1" w:rsidRPr="00664BB1" w:rsidRDefault="00664BB1" w:rsidP="00664BB1">
            <w:pPr>
              <w:spacing w:before="120" w:after="0" w:line="20" w:lineRule="atLeast"/>
              <w:rPr>
                <w:sz w:val="20"/>
                <w:szCs w:val="20"/>
              </w:rPr>
            </w:pPr>
            <w:r w:rsidRPr="00664BB1">
              <w:rPr>
                <w:sz w:val="20"/>
                <w:szCs w:val="20"/>
              </w:rPr>
              <w:lastRenderedPageBreak/>
              <w:t>7.</w:t>
            </w:r>
          </w:p>
        </w:tc>
        <w:tc>
          <w:tcPr>
            <w:tcW w:w="3151" w:type="dxa"/>
            <w:vAlign w:val="center"/>
            <w:hideMark/>
          </w:tcPr>
          <w:p w:rsidR="00664BB1" w:rsidRPr="00664BB1" w:rsidRDefault="00664BB1" w:rsidP="00664BB1">
            <w:pPr>
              <w:spacing w:before="120" w:after="0" w:line="20" w:lineRule="atLeast"/>
              <w:rPr>
                <w:sz w:val="20"/>
                <w:szCs w:val="20"/>
              </w:rPr>
            </w:pPr>
            <w:r w:rsidRPr="00664BB1">
              <w:rPr>
                <w:sz w:val="20"/>
                <w:szCs w:val="20"/>
              </w:rPr>
              <w:t>Okres realizacji projektu</w:t>
            </w:r>
          </w:p>
        </w:tc>
        <w:tc>
          <w:tcPr>
            <w:tcW w:w="5873" w:type="dxa"/>
            <w:vAlign w:val="center"/>
            <w:hideMark/>
          </w:tcPr>
          <w:p w:rsidR="00664BB1" w:rsidRPr="00664BB1" w:rsidRDefault="00664BB1" w:rsidP="009875CB">
            <w:pPr>
              <w:spacing w:before="120" w:after="0" w:line="20" w:lineRule="atLeast"/>
              <w:jc w:val="both"/>
              <w:rPr>
                <w:sz w:val="20"/>
                <w:szCs w:val="20"/>
              </w:rPr>
            </w:pPr>
            <w:r w:rsidRPr="00664BB1">
              <w:rPr>
                <w:sz w:val="20"/>
                <w:szCs w:val="20"/>
              </w:rPr>
              <w:t>Zakończenie realizacji projektu, rozumiane jako finansowe zakończenie realizacji projektu nie może przekroczyć terminu 31 grudnia 2023 r.</w:t>
            </w:r>
          </w:p>
          <w:p w:rsidR="00664BB1" w:rsidRPr="00664BB1" w:rsidRDefault="00664BB1" w:rsidP="009875CB">
            <w:pPr>
              <w:spacing w:before="120" w:after="0" w:line="20" w:lineRule="atLeast"/>
              <w:jc w:val="both"/>
              <w:rPr>
                <w:sz w:val="20"/>
                <w:szCs w:val="20"/>
              </w:rPr>
            </w:pPr>
          </w:p>
        </w:tc>
        <w:tc>
          <w:tcPr>
            <w:tcW w:w="2251" w:type="dxa"/>
            <w:vAlign w:val="center"/>
          </w:tcPr>
          <w:p w:rsidR="00664BB1" w:rsidRPr="00664BB1" w:rsidRDefault="00664BB1" w:rsidP="00664BB1">
            <w:pPr>
              <w:spacing w:before="120" w:after="0" w:line="20" w:lineRule="atLeast"/>
              <w:rPr>
                <w:sz w:val="20"/>
                <w:szCs w:val="20"/>
              </w:rPr>
            </w:pPr>
            <w:r w:rsidRPr="00664BB1">
              <w:rPr>
                <w:b/>
                <w:sz w:val="20"/>
                <w:szCs w:val="20"/>
              </w:rPr>
              <w:t>Kryterium formalne</w:t>
            </w:r>
            <w:r w:rsidRPr="00664BB1">
              <w:rPr>
                <w:sz w:val="20"/>
                <w:szCs w:val="20"/>
              </w:rPr>
              <w:t xml:space="preserve"> Możliwość uzupełnienia/poprawy projektu w trybie art. 45 ust.3 ustawy wdrożeniowej </w:t>
            </w:r>
          </w:p>
        </w:tc>
        <w:tc>
          <w:tcPr>
            <w:tcW w:w="1205" w:type="dxa"/>
            <w:vAlign w:val="center"/>
            <w:hideMark/>
          </w:tcPr>
          <w:p w:rsidR="00664BB1" w:rsidRPr="00664BB1" w:rsidRDefault="00664BB1" w:rsidP="00664BB1">
            <w:pPr>
              <w:spacing w:before="120" w:after="0" w:line="20" w:lineRule="atLeast"/>
              <w:rPr>
                <w:sz w:val="20"/>
                <w:szCs w:val="20"/>
              </w:rPr>
            </w:pPr>
            <w:r w:rsidRPr="00664BB1">
              <w:rPr>
                <w:sz w:val="20"/>
                <w:szCs w:val="20"/>
              </w:rPr>
              <w:t>0/1</w:t>
            </w:r>
          </w:p>
        </w:tc>
        <w:tc>
          <w:tcPr>
            <w:tcW w:w="1168" w:type="dxa"/>
            <w:vAlign w:val="center"/>
            <w:hideMark/>
          </w:tcPr>
          <w:p w:rsidR="00664BB1" w:rsidRPr="00664BB1" w:rsidRDefault="00664BB1" w:rsidP="00664BB1">
            <w:pPr>
              <w:spacing w:before="120" w:after="0" w:line="20" w:lineRule="atLeast"/>
              <w:rPr>
                <w:sz w:val="20"/>
                <w:szCs w:val="20"/>
              </w:rPr>
            </w:pPr>
            <w:r w:rsidRPr="00664BB1">
              <w:rPr>
                <w:sz w:val="20"/>
                <w:szCs w:val="20"/>
              </w:rPr>
              <w:t>ocena formalna</w:t>
            </w:r>
          </w:p>
        </w:tc>
      </w:tr>
      <w:tr w:rsidR="00664BB1" w:rsidRPr="00664BB1" w:rsidTr="00000BFC">
        <w:trPr>
          <w:trHeight w:val="20"/>
        </w:trPr>
        <w:tc>
          <w:tcPr>
            <w:tcW w:w="486" w:type="dxa"/>
            <w:vAlign w:val="center"/>
            <w:hideMark/>
          </w:tcPr>
          <w:p w:rsidR="00664BB1" w:rsidRPr="00664BB1" w:rsidRDefault="00664BB1" w:rsidP="00664BB1">
            <w:pPr>
              <w:spacing w:before="120" w:after="0" w:line="20" w:lineRule="atLeast"/>
              <w:rPr>
                <w:sz w:val="20"/>
                <w:szCs w:val="20"/>
              </w:rPr>
            </w:pPr>
            <w:r w:rsidRPr="00664BB1">
              <w:rPr>
                <w:sz w:val="20"/>
                <w:szCs w:val="20"/>
              </w:rPr>
              <w:t>8.</w:t>
            </w:r>
          </w:p>
        </w:tc>
        <w:tc>
          <w:tcPr>
            <w:tcW w:w="3151" w:type="dxa"/>
            <w:vAlign w:val="center"/>
            <w:hideMark/>
          </w:tcPr>
          <w:p w:rsidR="00664BB1" w:rsidRPr="00664BB1" w:rsidRDefault="00664BB1" w:rsidP="00664BB1">
            <w:pPr>
              <w:spacing w:before="120" w:after="0" w:line="20" w:lineRule="atLeast"/>
              <w:rPr>
                <w:sz w:val="20"/>
                <w:szCs w:val="20"/>
              </w:rPr>
            </w:pPr>
            <w:r w:rsidRPr="00664BB1">
              <w:rPr>
                <w:sz w:val="20"/>
                <w:szCs w:val="20"/>
              </w:rPr>
              <w:t xml:space="preserve">Zgodność projektu z zasadami pomocy publicznej lub pomocy de </w:t>
            </w:r>
            <w:proofErr w:type="spellStart"/>
            <w:r w:rsidRPr="00664BB1">
              <w:rPr>
                <w:sz w:val="20"/>
                <w:szCs w:val="20"/>
              </w:rPr>
              <w:t>minimis</w:t>
            </w:r>
            <w:proofErr w:type="spellEnd"/>
            <w:r w:rsidRPr="00664BB1">
              <w:rPr>
                <w:sz w:val="20"/>
                <w:szCs w:val="20"/>
              </w:rPr>
              <w:t xml:space="preserve"> </w:t>
            </w:r>
          </w:p>
        </w:tc>
        <w:tc>
          <w:tcPr>
            <w:tcW w:w="5873" w:type="dxa"/>
            <w:vAlign w:val="center"/>
            <w:hideMark/>
          </w:tcPr>
          <w:p w:rsidR="00664BB1" w:rsidRPr="00664BB1" w:rsidRDefault="00664BB1" w:rsidP="009875CB">
            <w:pPr>
              <w:spacing w:before="120" w:after="0" w:line="20" w:lineRule="atLeast"/>
              <w:jc w:val="both"/>
              <w:rPr>
                <w:sz w:val="20"/>
                <w:szCs w:val="20"/>
              </w:rPr>
            </w:pPr>
            <w:r w:rsidRPr="00664BB1">
              <w:rPr>
                <w:sz w:val="20"/>
                <w:szCs w:val="20"/>
              </w:rPr>
              <w:t>Wnioskodawca dokonał w sposób właściwy analizy projektu pod kątem przesłanek wynikających z art. 107 ust. 1 TFUE.</w:t>
            </w:r>
          </w:p>
          <w:p w:rsidR="00664BB1" w:rsidRPr="00664BB1" w:rsidRDefault="00664BB1" w:rsidP="009875CB">
            <w:pPr>
              <w:spacing w:before="120" w:after="0" w:line="20" w:lineRule="atLeast"/>
              <w:jc w:val="both"/>
              <w:rPr>
                <w:sz w:val="20"/>
                <w:szCs w:val="20"/>
              </w:rPr>
            </w:pPr>
            <w:r w:rsidRPr="00664BB1">
              <w:rPr>
                <w:sz w:val="20"/>
                <w:szCs w:val="20"/>
              </w:rPr>
              <w:t xml:space="preserve">Jeśli wsparcie stanowi pomoc publiczną lub pomoc de </w:t>
            </w:r>
            <w:proofErr w:type="spellStart"/>
            <w:r w:rsidRPr="00664BB1">
              <w:rPr>
                <w:sz w:val="20"/>
                <w:szCs w:val="20"/>
              </w:rPr>
              <w:t>minimis</w:t>
            </w:r>
            <w:proofErr w:type="spellEnd"/>
            <w:r w:rsidRPr="00664BB1">
              <w:rPr>
                <w:sz w:val="20"/>
                <w:szCs w:val="20"/>
              </w:rPr>
              <w:t xml:space="preserve">: </w:t>
            </w:r>
          </w:p>
          <w:p w:rsidR="00664BB1" w:rsidRPr="00664BB1" w:rsidRDefault="00664BB1" w:rsidP="009875CB">
            <w:pPr>
              <w:spacing w:before="120" w:after="0" w:line="20" w:lineRule="atLeast"/>
              <w:jc w:val="both"/>
              <w:rPr>
                <w:sz w:val="20"/>
                <w:szCs w:val="20"/>
              </w:rPr>
            </w:pPr>
            <w:r w:rsidRPr="00664BB1">
              <w:rPr>
                <w:sz w:val="20"/>
                <w:szCs w:val="20"/>
              </w:rPr>
              <w:t xml:space="preserve">- Wnioskodawca kwalifikuje się do jej otrzymania, </w:t>
            </w:r>
          </w:p>
          <w:p w:rsidR="00664BB1" w:rsidRPr="00664BB1" w:rsidRDefault="00664BB1" w:rsidP="009875CB">
            <w:pPr>
              <w:spacing w:before="120" w:after="0" w:line="20" w:lineRule="atLeast"/>
              <w:jc w:val="both"/>
              <w:rPr>
                <w:sz w:val="20"/>
                <w:szCs w:val="20"/>
              </w:rPr>
            </w:pPr>
            <w:r w:rsidRPr="00664BB1">
              <w:rPr>
                <w:sz w:val="20"/>
                <w:szCs w:val="20"/>
              </w:rPr>
              <w:t>- Projekt spełnia wszelkie warunki, wynikające z właściwych aktów normatywnych, regulujących udziel</w:t>
            </w:r>
            <w:r w:rsidR="009875CB">
              <w:rPr>
                <w:sz w:val="20"/>
                <w:szCs w:val="20"/>
              </w:rPr>
              <w:t>anie danej kategorii pomocy , w </w:t>
            </w:r>
            <w:r w:rsidRPr="00664BB1">
              <w:rPr>
                <w:sz w:val="20"/>
                <w:szCs w:val="20"/>
              </w:rPr>
              <w:t xml:space="preserve">tym w zakresie </w:t>
            </w:r>
            <w:proofErr w:type="spellStart"/>
            <w:r w:rsidRPr="00664BB1">
              <w:rPr>
                <w:sz w:val="20"/>
                <w:szCs w:val="20"/>
              </w:rPr>
              <w:t>kwalifikowalności</w:t>
            </w:r>
            <w:proofErr w:type="spellEnd"/>
            <w:r w:rsidRPr="00664BB1">
              <w:rPr>
                <w:sz w:val="20"/>
                <w:szCs w:val="20"/>
              </w:rPr>
              <w:t xml:space="preserve"> wydatków, intensywności pomocy, dopuszczalnej wysokości pomocy, efektu zachęty, kumulacji.</w:t>
            </w:r>
          </w:p>
        </w:tc>
        <w:tc>
          <w:tcPr>
            <w:tcW w:w="2251" w:type="dxa"/>
            <w:vAlign w:val="center"/>
          </w:tcPr>
          <w:p w:rsidR="00664BB1" w:rsidRPr="00664BB1" w:rsidRDefault="00664BB1" w:rsidP="00664BB1">
            <w:pPr>
              <w:spacing w:before="120" w:after="0" w:line="20" w:lineRule="atLeast"/>
              <w:rPr>
                <w:sz w:val="20"/>
                <w:szCs w:val="20"/>
              </w:rPr>
            </w:pPr>
            <w:r w:rsidRPr="00664BB1">
              <w:rPr>
                <w:b/>
                <w:sz w:val="20"/>
                <w:szCs w:val="20"/>
              </w:rPr>
              <w:t>Kryterium formalne</w:t>
            </w:r>
            <w:r w:rsidRPr="00664BB1">
              <w:rPr>
                <w:sz w:val="20"/>
                <w:szCs w:val="20"/>
              </w:rPr>
              <w:t xml:space="preserve"> </w:t>
            </w:r>
          </w:p>
          <w:p w:rsidR="00664BB1" w:rsidRPr="00664BB1" w:rsidRDefault="00664BB1" w:rsidP="00664BB1">
            <w:pPr>
              <w:spacing w:before="120" w:after="0" w:line="20" w:lineRule="atLeast"/>
              <w:rPr>
                <w:sz w:val="20"/>
                <w:szCs w:val="20"/>
              </w:rPr>
            </w:pPr>
            <w:r w:rsidRPr="00664BB1">
              <w:rPr>
                <w:sz w:val="20"/>
                <w:szCs w:val="20"/>
              </w:rPr>
              <w:t xml:space="preserve">Możliwość uzupełnienia/poprawy projektu w trybie art. 45 ust.3 ustawy wdrożeniowej </w:t>
            </w:r>
          </w:p>
        </w:tc>
        <w:tc>
          <w:tcPr>
            <w:tcW w:w="1205" w:type="dxa"/>
            <w:vAlign w:val="center"/>
            <w:hideMark/>
          </w:tcPr>
          <w:p w:rsidR="00664BB1" w:rsidRPr="00664BB1" w:rsidRDefault="00664BB1" w:rsidP="00664BB1">
            <w:pPr>
              <w:spacing w:before="120" w:after="0" w:line="20" w:lineRule="atLeast"/>
              <w:rPr>
                <w:sz w:val="20"/>
                <w:szCs w:val="20"/>
              </w:rPr>
            </w:pPr>
            <w:r w:rsidRPr="00664BB1">
              <w:rPr>
                <w:sz w:val="20"/>
                <w:szCs w:val="20"/>
              </w:rPr>
              <w:t>0/1</w:t>
            </w:r>
          </w:p>
        </w:tc>
        <w:tc>
          <w:tcPr>
            <w:tcW w:w="1168" w:type="dxa"/>
            <w:vAlign w:val="center"/>
            <w:hideMark/>
          </w:tcPr>
          <w:p w:rsidR="00664BB1" w:rsidRPr="00664BB1" w:rsidRDefault="00664BB1" w:rsidP="00664BB1">
            <w:pPr>
              <w:spacing w:before="120" w:after="0" w:line="20" w:lineRule="atLeast"/>
              <w:rPr>
                <w:sz w:val="20"/>
                <w:szCs w:val="20"/>
              </w:rPr>
            </w:pPr>
            <w:r w:rsidRPr="00664BB1">
              <w:rPr>
                <w:sz w:val="20"/>
                <w:szCs w:val="20"/>
              </w:rPr>
              <w:t>ocena formalna</w:t>
            </w:r>
          </w:p>
        </w:tc>
      </w:tr>
      <w:tr w:rsidR="00664BB1" w:rsidRPr="00664BB1" w:rsidTr="00000BFC">
        <w:trPr>
          <w:trHeight w:val="20"/>
        </w:trPr>
        <w:tc>
          <w:tcPr>
            <w:tcW w:w="486" w:type="dxa"/>
            <w:vAlign w:val="center"/>
          </w:tcPr>
          <w:p w:rsidR="00664BB1" w:rsidRPr="00664BB1" w:rsidRDefault="00664BB1" w:rsidP="00664BB1">
            <w:pPr>
              <w:spacing w:before="120" w:after="0" w:line="20" w:lineRule="atLeast"/>
              <w:rPr>
                <w:sz w:val="20"/>
                <w:szCs w:val="20"/>
              </w:rPr>
            </w:pPr>
            <w:r w:rsidRPr="00664BB1">
              <w:rPr>
                <w:sz w:val="20"/>
                <w:szCs w:val="20"/>
              </w:rPr>
              <w:t>9.</w:t>
            </w:r>
          </w:p>
        </w:tc>
        <w:tc>
          <w:tcPr>
            <w:tcW w:w="3151" w:type="dxa"/>
            <w:vAlign w:val="center"/>
          </w:tcPr>
          <w:p w:rsidR="00664BB1" w:rsidRPr="00664BB1" w:rsidRDefault="00664BB1" w:rsidP="00664BB1">
            <w:pPr>
              <w:spacing w:before="120" w:after="0" w:line="20" w:lineRule="atLeast"/>
              <w:rPr>
                <w:sz w:val="20"/>
                <w:szCs w:val="20"/>
              </w:rPr>
            </w:pPr>
            <w:r w:rsidRPr="00664BB1">
              <w:rPr>
                <w:sz w:val="20"/>
                <w:szCs w:val="20"/>
              </w:rPr>
              <w:t xml:space="preserve">Zgodność projektu z zasadą równości szans i niedyskryminacji, w tym dostępności dla osób z </w:t>
            </w:r>
            <w:proofErr w:type="spellStart"/>
            <w:r w:rsidRPr="00664BB1">
              <w:rPr>
                <w:sz w:val="20"/>
                <w:szCs w:val="20"/>
              </w:rPr>
              <w:t>niepełnosprawnościami</w:t>
            </w:r>
            <w:proofErr w:type="spellEnd"/>
            <w:r w:rsidRPr="00664BB1">
              <w:rPr>
                <w:sz w:val="20"/>
                <w:szCs w:val="20"/>
              </w:rPr>
              <w:t>,</w:t>
            </w:r>
          </w:p>
        </w:tc>
        <w:tc>
          <w:tcPr>
            <w:tcW w:w="5873" w:type="dxa"/>
            <w:vAlign w:val="center"/>
          </w:tcPr>
          <w:p w:rsidR="00664BB1" w:rsidRPr="00664BB1" w:rsidRDefault="00664BB1" w:rsidP="009875CB">
            <w:pPr>
              <w:spacing w:before="120" w:after="0" w:line="20" w:lineRule="atLeast"/>
              <w:jc w:val="both"/>
              <w:rPr>
                <w:sz w:val="20"/>
                <w:szCs w:val="20"/>
              </w:rPr>
            </w:pPr>
            <w:r w:rsidRPr="00664BB1">
              <w:rPr>
                <w:sz w:val="20"/>
                <w:szCs w:val="20"/>
              </w:rPr>
              <w:t xml:space="preserve">Beneficjent wykazał, że projekt będzie miał pozytywny wpływ na zasadę niedyskryminacji, w tym dostępności dla osób z </w:t>
            </w:r>
            <w:proofErr w:type="spellStart"/>
            <w:r w:rsidRPr="00664BB1">
              <w:rPr>
                <w:sz w:val="20"/>
                <w:szCs w:val="20"/>
              </w:rPr>
              <w:t>niepełnoprawnościami</w:t>
            </w:r>
            <w:proofErr w:type="spellEnd"/>
            <w:r w:rsidRPr="00664BB1">
              <w:rPr>
                <w:sz w:val="20"/>
                <w:szCs w:val="20"/>
              </w:rPr>
              <w:t xml:space="preserve">. Przez pozytywny wpływ należy rozumieć: </w:t>
            </w:r>
          </w:p>
          <w:p w:rsidR="00664BB1" w:rsidRPr="00664BB1" w:rsidRDefault="00664BB1" w:rsidP="009875CB">
            <w:pPr>
              <w:spacing w:before="120" w:after="0" w:line="20" w:lineRule="atLeast"/>
              <w:jc w:val="both"/>
              <w:rPr>
                <w:sz w:val="20"/>
                <w:szCs w:val="20"/>
              </w:rPr>
            </w:pPr>
            <w:r w:rsidRPr="00664BB1">
              <w:rPr>
                <w:sz w:val="20"/>
                <w:szCs w:val="20"/>
              </w:rPr>
              <w:t xml:space="preserve">- w przypadku projektów EFRR  zapewnienie dostępności infrastruktury, transportu, towarów, usług, technologii i systemów </w:t>
            </w:r>
            <w:r w:rsidRPr="00664BB1">
              <w:rPr>
                <w:sz w:val="20"/>
                <w:szCs w:val="20"/>
              </w:rPr>
              <w:lastRenderedPageBreak/>
              <w:t xml:space="preserve">informacyjno-komunikacyjnych oraz wszelkich innych produktów projektów (które nie zostały uznane za neutralne) dla wszystkich ich użytkowników, zgodnie z Wytycznymi w zakresie realizacji zasady równości szans i niedyskryminacji, w tym dostępności dla osób z </w:t>
            </w:r>
            <w:proofErr w:type="spellStart"/>
            <w:r w:rsidRPr="00664BB1">
              <w:rPr>
                <w:sz w:val="20"/>
                <w:szCs w:val="20"/>
              </w:rPr>
              <w:t>niepełnosprawnościami</w:t>
            </w:r>
            <w:proofErr w:type="spellEnd"/>
            <w:r w:rsidRPr="00664BB1">
              <w:rPr>
                <w:sz w:val="20"/>
                <w:szCs w:val="20"/>
              </w:rPr>
              <w:t xml:space="preserve"> oraz zasadami równości szans kobiet i mężczyzn w ramach funduszy unijnych na lata 2014-2020.</w:t>
            </w:r>
          </w:p>
          <w:p w:rsidR="00664BB1" w:rsidRPr="00664BB1" w:rsidRDefault="00664BB1" w:rsidP="009875CB">
            <w:pPr>
              <w:spacing w:before="120" w:after="0" w:line="20" w:lineRule="atLeast"/>
              <w:jc w:val="both"/>
              <w:rPr>
                <w:sz w:val="20"/>
                <w:szCs w:val="20"/>
              </w:rPr>
            </w:pPr>
          </w:p>
        </w:tc>
        <w:tc>
          <w:tcPr>
            <w:tcW w:w="2251" w:type="dxa"/>
            <w:vAlign w:val="center"/>
          </w:tcPr>
          <w:p w:rsidR="00664BB1" w:rsidRPr="00664BB1" w:rsidRDefault="00664BB1" w:rsidP="00664BB1">
            <w:pPr>
              <w:spacing w:before="120" w:after="0" w:line="20" w:lineRule="atLeast"/>
              <w:rPr>
                <w:sz w:val="20"/>
                <w:szCs w:val="20"/>
              </w:rPr>
            </w:pPr>
            <w:r w:rsidRPr="00664BB1">
              <w:rPr>
                <w:b/>
                <w:sz w:val="20"/>
                <w:szCs w:val="20"/>
              </w:rPr>
              <w:lastRenderedPageBreak/>
              <w:t>Kryterium formalne</w:t>
            </w:r>
            <w:r w:rsidRPr="00664BB1">
              <w:rPr>
                <w:sz w:val="20"/>
                <w:szCs w:val="20"/>
              </w:rPr>
              <w:t xml:space="preserve"> </w:t>
            </w:r>
          </w:p>
          <w:p w:rsidR="00664BB1" w:rsidRPr="00664BB1" w:rsidRDefault="00664BB1" w:rsidP="00664BB1">
            <w:pPr>
              <w:spacing w:before="120" w:after="0" w:line="20" w:lineRule="atLeast"/>
              <w:rPr>
                <w:b/>
                <w:sz w:val="20"/>
                <w:szCs w:val="20"/>
              </w:rPr>
            </w:pPr>
            <w:r w:rsidRPr="00664BB1">
              <w:rPr>
                <w:sz w:val="20"/>
                <w:szCs w:val="20"/>
              </w:rPr>
              <w:t xml:space="preserve">Możliwość uzupełnienia/poprawy projektu w trybie art. 45 ust.3 ustawy </w:t>
            </w:r>
            <w:r w:rsidRPr="00664BB1">
              <w:rPr>
                <w:sz w:val="20"/>
                <w:szCs w:val="20"/>
              </w:rPr>
              <w:lastRenderedPageBreak/>
              <w:t>wdrożeniowej</w:t>
            </w:r>
          </w:p>
        </w:tc>
        <w:tc>
          <w:tcPr>
            <w:tcW w:w="1205" w:type="dxa"/>
            <w:vAlign w:val="center"/>
          </w:tcPr>
          <w:p w:rsidR="00664BB1" w:rsidRPr="00664BB1" w:rsidRDefault="00664BB1" w:rsidP="00664BB1">
            <w:pPr>
              <w:spacing w:before="120" w:after="0" w:line="20" w:lineRule="atLeast"/>
              <w:rPr>
                <w:sz w:val="20"/>
                <w:szCs w:val="20"/>
              </w:rPr>
            </w:pPr>
            <w:r w:rsidRPr="00664BB1">
              <w:rPr>
                <w:sz w:val="20"/>
                <w:szCs w:val="20"/>
              </w:rPr>
              <w:lastRenderedPageBreak/>
              <w:t>0/1</w:t>
            </w:r>
          </w:p>
        </w:tc>
        <w:tc>
          <w:tcPr>
            <w:tcW w:w="1168" w:type="dxa"/>
            <w:vAlign w:val="center"/>
          </w:tcPr>
          <w:p w:rsidR="00664BB1" w:rsidRPr="00664BB1" w:rsidRDefault="00664BB1" w:rsidP="00664BB1">
            <w:pPr>
              <w:spacing w:before="120" w:after="0" w:line="20" w:lineRule="atLeast"/>
              <w:rPr>
                <w:sz w:val="20"/>
                <w:szCs w:val="20"/>
              </w:rPr>
            </w:pPr>
            <w:r w:rsidRPr="00664BB1">
              <w:rPr>
                <w:sz w:val="20"/>
                <w:szCs w:val="20"/>
              </w:rPr>
              <w:t>ocena formalna</w:t>
            </w:r>
          </w:p>
        </w:tc>
      </w:tr>
      <w:tr w:rsidR="00664BB1" w:rsidRPr="00664BB1" w:rsidTr="00000BFC">
        <w:trPr>
          <w:trHeight w:val="20"/>
        </w:trPr>
        <w:tc>
          <w:tcPr>
            <w:tcW w:w="486" w:type="dxa"/>
            <w:vAlign w:val="center"/>
          </w:tcPr>
          <w:p w:rsidR="00664BB1" w:rsidRPr="00664BB1" w:rsidRDefault="00664BB1" w:rsidP="00664BB1">
            <w:pPr>
              <w:spacing w:before="120" w:after="0" w:line="20" w:lineRule="atLeast"/>
              <w:rPr>
                <w:sz w:val="20"/>
                <w:szCs w:val="20"/>
              </w:rPr>
            </w:pPr>
            <w:r w:rsidRPr="00664BB1">
              <w:rPr>
                <w:sz w:val="20"/>
                <w:szCs w:val="20"/>
              </w:rPr>
              <w:lastRenderedPageBreak/>
              <w:t>10.</w:t>
            </w:r>
          </w:p>
        </w:tc>
        <w:tc>
          <w:tcPr>
            <w:tcW w:w="3151" w:type="dxa"/>
            <w:vAlign w:val="center"/>
          </w:tcPr>
          <w:p w:rsidR="00664BB1" w:rsidRPr="00664BB1" w:rsidRDefault="00664BB1" w:rsidP="00664BB1">
            <w:pPr>
              <w:spacing w:before="120" w:after="0" w:line="20" w:lineRule="atLeast"/>
              <w:rPr>
                <w:sz w:val="20"/>
                <w:szCs w:val="20"/>
              </w:rPr>
            </w:pPr>
            <w:r w:rsidRPr="00664BB1">
              <w:rPr>
                <w:sz w:val="20"/>
                <w:szCs w:val="20"/>
              </w:rPr>
              <w:t>Zgodność projektu z zasadą równości szans kobiet i mężczyzn</w:t>
            </w:r>
          </w:p>
        </w:tc>
        <w:tc>
          <w:tcPr>
            <w:tcW w:w="5873" w:type="dxa"/>
            <w:vAlign w:val="center"/>
          </w:tcPr>
          <w:p w:rsidR="00664BB1" w:rsidRPr="00664BB1" w:rsidRDefault="00664BB1" w:rsidP="009875CB">
            <w:pPr>
              <w:spacing w:before="120" w:after="0" w:line="20" w:lineRule="atLeast"/>
              <w:jc w:val="both"/>
              <w:rPr>
                <w:sz w:val="20"/>
                <w:szCs w:val="20"/>
              </w:rPr>
            </w:pPr>
            <w:r w:rsidRPr="00664BB1">
              <w:rPr>
                <w:sz w:val="20"/>
                <w:szCs w:val="20"/>
              </w:rPr>
              <w:t>Beneficjent wykazał, że projekt będzie miał pozytywny lub neutralny wpływ na zasadę</w:t>
            </w:r>
            <w:r w:rsidRPr="00664BB1">
              <w:t xml:space="preserve"> </w:t>
            </w:r>
            <w:r w:rsidRPr="00664BB1">
              <w:rPr>
                <w:sz w:val="20"/>
                <w:szCs w:val="20"/>
              </w:rPr>
              <w:t>równości szans kobiet i mężczyzn. Projekt realizuje  działania na rzecz równości szans płci, jeśli gwarantuje kobietom i mężczyznom przypisanie równych praw i obowiązków, a także równy dostęp do zasobów (środki finansowe, szanse rozwoju), z których mogliby korzystać. W sposób szczególny przez „promowanie równości” należy rozumieć działania przyczyniające się do zwiększenia trwałego udziału kobiet i mężczyzn w zatrudnieniu i rozwoju ich kariery, ograniczenia segregacji na rynku pracy, zwalczania stereotypów związanych z płcią w dziedzinie kształcenia i szkolenia oraz propagowania godzenia pracy i życia osobistego. Wyraża się to w konkretnym zakresie wsparcia: promowaniu zatrudnienia i mobilności pracowników, godzeniu życia zawodowego i prywatnego oraz promowaniu włączenia społecznego i zwalczaniu ubóstwa.</w:t>
            </w:r>
          </w:p>
        </w:tc>
        <w:tc>
          <w:tcPr>
            <w:tcW w:w="2251" w:type="dxa"/>
            <w:vAlign w:val="center"/>
          </w:tcPr>
          <w:p w:rsidR="00664BB1" w:rsidRPr="00664BB1" w:rsidRDefault="00664BB1" w:rsidP="00664BB1">
            <w:pPr>
              <w:spacing w:before="120" w:after="0" w:line="20" w:lineRule="atLeast"/>
              <w:rPr>
                <w:sz w:val="20"/>
                <w:szCs w:val="20"/>
              </w:rPr>
            </w:pPr>
            <w:r w:rsidRPr="00664BB1">
              <w:rPr>
                <w:b/>
                <w:sz w:val="20"/>
                <w:szCs w:val="20"/>
              </w:rPr>
              <w:t>Kryterium formalne</w:t>
            </w:r>
            <w:r w:rsidRPr="00664BB1">
              <w:rPr>
                <w:sz w:val="20"/>
                <w:szCs w:val="20"/>
              </w:rPr>
              <w:t xml:space="preserve"> </w:t>
            </w:r>
          </w:p>
          <w:p w:rsidR="00664BB1" w:rsidRPr="00664BB1" w:rsidRDefault="00664BB1" w:rsidP="00664BB1">
            <w:pPr>
              <w:spacing w:before="120" w:after="0" w:line="20" w:lineRule="atLeast"/>
              <w:rPr>
                <w:b/>
                <w:sz w:val="20"/>
                <w:szCs w:val="20"/>
              </w:rPr>
            </w:pPr>
            <w:r w:rsidRPr="00664BB1">
              <w:rPr>
                <w:sz w:val="20"/>
                <w:szCs w:val="20"/>
              </w:rPr>
              <w:t>Możliwość uzupełnienia/poprawy projektu w trybie art. 45 ust.3 ustawy wdrożeniowej</w:t>
            </w:r>
          </w:p>
        </w:tc>
        <w:tc>
          <w:tcPr>
            <w:tcW w:w="1205" w:type="dxa"/>
            <w:vAlign w:val="center"/>
          </w:tcPr>
          <w:p w:rsidR="00664BB1" w:rsidRPr="00664BB1" w:rsidRDefault="00664BB1" w:rsidP="00664BB1">
            <w:pPr>
              <w:spacing w:before="120" w:after="0" w:line="20" w:lineRule="atLeast"/>
              <w:rPr>
                <w:sz w:val="20"/>
                <w:szCs w:val="20"/>
              </w:rPr>
            </w:pPr>
            <w:r w:rsidRPr="00664BB1">
              <w:rPr>
                <w:sz w:val="20"/>
                <w:szCs w:val="20"/>
              </w:rPr>
              <w:t>0/1</w:t>
            </w:r>
          </w:p>
        </w:tc>
        <w:tc>
          <w:tcPr>
            <w:tcW w:w="1168" w:type="dxa"/>
            <w:vAlign w:val="center"/>
          </w:tcPr>
          <w:p w:rsidR="00664BB1" w:rsidRPr="00664BB1" w:rsidRDefault="00664BB1" w:rsidP="00664BB1">
            <w:pPr>
              <w:spacing w:before="120" w:after="0" w:line="20" w:lineRule="atLeast"/>
              <w:rPr>
                <w:sz w:val="20"/>
                <w:szCs w:val="20"/>
              </w:rPr>
            </w:pPr>
            <w:r w:rsidRPr="00664BB1">
              <w:rPr>
                <w:sz w:val="20"/>
                <w:szCs w:val="20"/>
              </w:rPr>
              <w:t>ocena formalna</w:t>
            </w:r>
          </w:p>
        </w:tc>
      </w:tr>
      <w:tr w:rsidR="00664BB1" w:rsidRPr="00664BB1" w:rsidTr="00000BFC">
        <w:trPr>
          <w:trHeight w:val="20"/>
        </w:trPr>
        <w:tc>
          <w:tcPr>
            <w:tcW w:w="486" w:type="dxa"/>
            <w:vAlign w:val="center"/>
          </w:tcPr>
          <w:p w:rsidR="00664BB1" w:rsidRPr="00664BB1" w:rsidRDefault="00664BB1" w:rsidP="00664BB1">
            <w:pPr>
              <w:spacing w:before="120" w:after="0" w:line="20" w:lineRule="atLeast"/>
              <w:rPr>
                <w:sz w:val="20"/>
                <w:szCs w:val="20"/>
              </w:rPr>
            </w:pPr>
            <w:r w:rsidRPr="00664BB1">
              <w:rPr>
                <w:sz w:val="20"/>
                <w:szCs w:val="20"/>
              </w:rPr>
              <w:t>11.</w:t>
            </w:r>
          </w:p>
        </w:tc>
        <w:tc>
          <w:tcPr>
            <w:tcW w:w="3151" w:type="dxa"/>
            <w:vAlign w:val="center"/>
          </w:tcPr>
          <w:p w:rsidR="00664BB1" w:rsidRPr="00664BB1" w:rsidRDefault="00664BB1" w:rsidP="00664BB1">
            <w:pPr>
              <w:spacing w:before="120" w:after="0" w:line="20" w:lineRule="atLeast"/>
              <w:rPr>
                <w:sz w:val="20"/>
                <w:szCs w:val="20"/>
              </w:rPr>
            </w:pPr>
            <w:r w:rsidRPr="00664BB1">
              <w:rPr>
                <w:sz w:val="20"/>
                <w:szCs w:val="20"/>
              </w:rPr>
              <w:t>Zgodność projektu z zasadą partnerstwa</w:t>
            </w:r>
          </w:p>
        </w:tc>
        <w:tc>
          <w:tcPr>
            <w:tcW w:w="5873" w:type="dxa"/>
            <w:vAlign w:val="center"/>
          </w:tcPr>
          <w:p w:rsidR="00664BB1" w:rsidRPr="00664BB1" w:rsidRDefault="00664BB1" w:rsidP="009875CB">
            <w:pPr>
              <w:spacing w:before="120" w:after="0" w:line="20" w:lineRule="atLeast"/>
              <w:jc w:val="both"/>
              <w:rPr>
                <w:sz w:val="20"/>
                <w:szCs w:val="20"/>
              </w:rPr>
            </w:pPr>
            <w:r w:rsidRPr="00664BB1">
              <w:rPr>
                <w:sz w:val="20"/>
                <w:szCs w:val="20"/>
              </w:rPr>
              <w:t>Beneficjent wykazał, że projekt będzie miał pozytywny lub neutralny wpływ na zasadę partnerstwa. Realizacja zasady partnerstwa oznacza włączenie właściwych władz miejskich i innych instytucji publicznych, partnerów gospodarczych i społecznych, a także właściwych podmiotów reprezentujących społeczeństwo obywatelskie w procesy przygotowania, a następnie wdrażania projektu, m.in. poprzez: zapewnienie dostępu do aktualnych informacji, umożliwienie podmiotom reprezentującym określone środowiska udziału w pracach nad przygotowaniem projektu, w tym w ramach konsultacji.</w:t>
            </w:r>
          </w:p>
        </w:tc>
        <w:tc>
          <w:tcPr>
            <w:tcW w:w="2251" w:type="dxa"/>
            <w:vAlign w:val="center"/>
          </w:tcPr>
          <w:p w:rsidR="00664BB1" w:rsidRPr="00664BB1" w:rsidRDefault="00664BB1" w:rsidP="00664BB1">
            <w:pPr>
              <w:spacing w:before="120" w:after="0" w:line="20" w:lineRule="atLeast"/>
              <w:rPr>
                <w:sz w:val="20"/>
                <w:szCs w:val="20"/>
              </w:rPr>
            </w:pPr>
            <w:r w:rsidRPr="00664BB1">
              <w:rPr>
                <w:b/>
                <w:sz w:val="20"/>
                <w:szCs w:val="20"/>
              </w:rPr>
              <w:t>Kryterium formalne</w:t>
            </w:r>
            <w:r w:rsidRPr="00664BB1">
              <w:rPr>
                <w:sz w:val="20"/>
                <w:szCs w:val="20"/>
              </w:rPr>
              <w:t xml:space="preserve"> </w:t>
            </w:r>
          </w:p>
          <w:p w:rsidR="00664BB1" w:rsidRPr="00664BB1" w:rsidRDefault="00664BB1" w:rsidP="00664BB1">
            <w:pPr>
              <w:spacing w:before="120" w:after="0" w:line="20" w:lineRule="atLeast"/>
              <w:rPr>
                <w:b/>
                <w:sz w:val="20"/>
                <w:szCs w:val="20"/>
              </w:rPr>
            </w:pPr>
            <w:r w:rsidRPr="00664BB1">
              <w:rPr>
                <w:sz w:val="20"/>
                <w:szCs w:val="20"/>
              </w:rPr>
              <w:t>Możliwość uzupełnienia/poprawy projektu w trybie art. 45 ust.3 ustawy wdrożeniowej</w:t>
            </w:r>
          </w:p>
        </w:tc>
        <w:tc>
          <w:tcPr>
            <w:tcW w:w="1205" w:type="dxa"/>
            <w:vAlign w:val="center"/>
          </w:tcPr>
          <w:p w:rsidR="00664BB1" w:rsidRPr="00664BB1" w:rsidRDefault="00664BB1" w:rsidP="00664BB1">
            <w:pPr>
              <w:spacing w:before="120" w:after="0" w:line="20" w:lineRule="atLeast"/>
              <w:rPr>
                <w:sz w:val="20"/>
                <w:szCs w:val="20"/>
              </w:rPr>
            </w:pPr>
            <w:r w:rsidRPr="00664BB1">
              <w:rPr>
                <w:sz w:val="20"/>
                <w:szCs w:val="20"/>
              </w:rPr>
              <w:t>0/1</w:t>
            </w:r>
          </w:p>
        </w:tc>
        <w:tc>
          <w:tcPr>
            <w:tcW w:w="1168" w:type="dxa"/>
            <w:vAlign w:val="center"/>
          </w:tcPr>
          <w:p w:rsidR="00664BB1" w:rsidRPr="00664BB1" w:rsidRDefault="00664BB1" w:rsidP="00664BB1">
            <w:pPr>
              <w:spacing w:before="120" w:after="0" w:line="20" w:lineRule="atLeast"/>
              <w:rPr>
                <w:sz w:val="20"/>
                <w:szCs w:val="20"/>
              </w:rPr>
            </w:pPr>
            <w:r w:rsidRPr="00664BB1">
              <w:rPr>
                <w:sz w:val="20"/>
                <w:szCs w:val="20"/>
              </w:rPr>
              <w:t>ocena formalna</w:t>
            </w:r>
          </w:p>
        </w:tc>
      </w:tr>
      <w:tr w:rsidR="00664BB1" w:rsidRPr="00664BB1" w:rsidTr="00000BFC">
        <w:trPr>
          <w:trHeight w:val="20"/>
        </w:trPr>
        <w:tc>
          <w:tcPr>
            <w:tcW w:w="486" w:type="dxa"/>
            <w:vAlign w:val="center"/>
          </w:tcPr>
          <w:p w:rsidR="00664BB1" w:rsidRPr="00664BB1" w:rsidRDefault="00664BB1" w:rsidP="00664BB1">
            <w:pPr>
              <w:spacing w:before="120" w:after="0" w:line="20" w:lineRule="atLeast"/>
              <w:rPr>
                <w:sz w:val="20"/>
                <w:szCs w:val="20"/>
              </w:rPr>
            </w:pPr>
            <w:r w:rsidRPr="00664BB1">
              <w:rPr>
                <w:sz w:val="20"/>
                <w:szCs w:val="20"/>
              </w:rPr>
              <w:t>12.</w:t>
            </w:r>
          </w:p>
        </w:tc>
        <w:tc>
          <w:tcPr>
            <w:tcW w:w="3151" w:type="dxa"/>
            <w:vAlign w:val="center"/>
          </w:tcPr>
          <w:p w:rsidR="00664BB1" w:rsidRPr="00664BB1" w:rsidRDefault="00664BB1" w:rsidP="00664BB1">
            <w:pPr>
              <w:spacing w:before="120" w:after="0" w:line="20" w:lineRule="atLeast"/>
              <w:rPr>
                <w:sz w:val="20"/>
                <w:szCs w:val="20"/>
              </w:rPr>
            </w:pPr>
            <w:r w:rsidRPr="00664BB1">
              <w:rPr>
                <w:sz w:val="20"/>
                <w:szCs w:val="20"/>
              </w:rPr>
              <w:t>Zgodność projektu z zasadą</w:t>
            </w:r>
            <w:r w:rsidRPr="00664BB1">
              <w:t xml:space="preserve"> </w:t>
            </w:r>
            <w:r w:rsidRPr="00664BB1">
              <w:rPr>
                <w:sz w:val="20"/>
                <w:szCs w:val="20"/>
              </w:rPr>
              <w:t>zrównoważonego rozwoju</w:t>
            </w:r>
          </w:p>
        </w:tc>
        <w:tc>
          <w:tcPr>
            <w:tcW w:w="5873" w:type="dxa"/>
            <w:vAlign w:val="center"/>
          </w:tcPr>
          <w:p w:rsidR="00664BB1" w:rsidRPr="00664BB1" w:rsidRDefault="00664BB1" w:rsidP="009875CB">
            <w:pPr>
              <w:spacing w:before="120" w:after="0" w:line="20" w:lineRule="atLeast"/>
              <w:jc w:val="both"/>
              <w:rPr>
                <w:sz w:val="20"/>
                <w:szCs w:val="20"/>
              </w:rPr>
            </w:pPr>
            <w:r w:rsidRPr="00664BB1">
              <w:rPr>
                <w:sz w:val="20"/>
                <w:szCs w:val="20"/>
              </w:rPr>
              <w:t>Beneficjent wykazał, że projekt będzie miał pozytywny lub neutralny wpływ na zasadę zrównoważonego rozwoju. Realizacja zasady zrównoważonego rozwoju na poziomie projektów sprowadzać się powinna przede wszystkim do:</w:t>
            </w:r>
          </w:p>
          <w:p w:rsidR="00664BB1" w:rsidRPr="00664BB1" w:rsidRDefault="00664BB1" w:rsidP="009875CB">
            <w:pPr>
              <w:numPr>
                <w:ilvl w:val="0"/>
                <w:numId w:val="38"/>
              </w:numPr>
              <w:spacing w:before="120" w:after="0" w:line="20" w:lineRule="atLeast"/>
              <w:jc w:val="both"/>
              <w:rPr>
                <w:sz w:val="20"/>
                <w:szCs w:val="20"/>
              </w:rPr>
            </w:pPr>
            <w:r w:rsidRPr="00664BB1">
              <w:rPr>
                <w:sz w:val="20"/>
                <w:szCs w:val="20"/>
              </w:rPr>
              <w:lastRenderedPageBreak/>
              <w:t>poszukiwania konsensusu pomiędzy dążeniem do maksymalizacji efektu ekonomicznego projektu ze zwiększaniem efektywności wykorzystania zasobów (np. energii, wody i surowców mineralnych) oraz zmniejszeniem negatywnych oddziaływań na środowisko,</w:t>
            </w:r>
          </w:p>
          <w:p w:rsidR="00664BB1" w:rsidRPr="00664BB1" w:rsidRDefault="00664BB1" w:rsidP="009875CB">
            <w:pPr>
              <w:numPr>
                <w:ilvl w:val="0"/>
                <w:numId w:val="38"/>
              </w:numPr>
              <w:spacing w:before="120" w:after="0" w:line="20" w:lineRule="atLeast"/>
              <w:jc w:val="both"/>
              <w:rPr>
                <w:sz w:val="20"/>
                <w:szCs w:val="20"/>
              </w:rPr>
            </w:pPr>
            <w:r w:rsidRPr="00664BB1">
              <w:rPr>
                <w:sz w:val="20"/>
                <w:szCs w:val="20"/>
              </w:rPr>
              <w:t>właściwego odzwierciedlenia zróżnicowań w poziomie rozwoju regionalnego oraz przeciwdziałaniu procesom dywergencji, w szczególności na linii miasto-wieś,</w:t>
            </w:r>
          </w:p>
          <w:p w:rsidR="00664BB1" w:rsidRPr="00664BB1" w:rsidRDefault="00664BB1" w:rsidP="009875CB">
            <w:pPr>
              <w:numPr>
                <w:ilvl w:val="0"/>
                <w:numId w:val="38"/>
              </w:numPr>
              <w:spacing w:before="120" w:after="0" w:line="20" w:lineRule="atLeast"/>
              <w:jc w:val="both"/>
              <w:rPr>
                <w:sz w:val="20"/>
                <w:szCs w:val="20"/>
              </w:rPr>
            </w:pPr>
            <w:r w:rsidRPr="00664BB1">
              <w:rPr>
                <w:sz w:val="20"/>
                <w:szCs w:val="20"/>
              </w:rPr>
              <w:t>tworzenie stref przewietrzania miast o przebiegu zgodnym z dominującymi kierunkami wiatru,</w:t>
            </w:r>
          </w:p>
          <w:p w:rsidR="00664BB1" w:rsidRPr="00664BB1" w:rsidRDefault="00664BB1" w:rsidP="009875CB">
            <w:pPr>
              <w:numPr>
                <w:ilvl w:val="0"/>
                <w:numId w:val="38"/>
              </w:numPr>
              <w:spacing w:before="120" w:after="0" w:line="20" w:lineRule="atLeast"/>
              <w:jc w:val="both"/>
              <w:rPr>
                <w:sz w:val="20"/>
                <w:szCs w:val="20"/>
              </w:rPr>
            </w:pPr>
            <w:r w:rsidRPr="00664BB1">
              <w:rPr>
                <w:sz w:val="20"/>
                <w:szCs w:val="20"/>
              </w:rPr>
              <w:t>postrzegania odpadów jako źródła zasobów (w tym zastępowania surowców pierwotnych surowcami wtórnymi, powstającymi z odpadów), w tym:</w:t>
            </w:r>
          </w:p>
          <w:p w:rsidR="00664BB1" w:rsidRPr="00664BB1" w:rsidRDefault="00664BB1" w:rsidP="009875CB">
            <w:pPr>
              <w:numPr>
                <w:ilvl w:val="1"/>
                <w:numId w:val="40"/>
              </w:numPr>
              <w:spacing w:before="120" w:after="0" w:line="20" w:lineRule="atLeast"/>
              <w:jc w:val="both"/>
              <w:rPr>
                <w:sz w:val="20"/>
                <w:szCs w:val="20"/>
              </w:rPr>
            </w:pPr>
            <w:r w:rsidRPr="00664BB1">
              <w:rPr>
                <w:sz w:val="20"/>
                <w:szCs w:val="20"/>
              </w:rPr>
              <w:t xml:space="preserve">dążenia do maksymalizacji wykorzystywania odpadów jako surowców, gospodarowania odpadami zgodnie z hierarchią sposobów postępowania z odpadami, a w tym nastawieniu na zapobieganie powstawaniu odpadów, </w:t>
            </w:r>
          </w:p>
          <w:p w:rsidR="00664BB1" w:rsidRPr="00664BB1" w:rsidRDefault="00664BB1" w:rsidP="009875CB">
            <w:pPr>
              <w:numPr>
                <w:ilvl w:val="1"/>
                <w:numId w:val="40"/>
              </w:numPr>
              <w:spacing w:before="120" w:after="0" w:line="20" w:lineRule="atLeast"/>
              <w:jc w:val="both"/>
              <w:rPr>
                <w:sz w:val="20"/>
                <w:szCs w:val="20"/>
              </w:rPr>
            </w:pPr>
            <w:r w:rsidRPr="00664BB1">
              <w:rPr>
                <w:sz w:val="20"/>
                <w:szCs w:val="20"/>
              </w:rPr>
              <w:t>optymalizacji łańcucha dostaw,</w:t>
            </w:r>
          </w:p>
          <w:p w:rsidR="00664BB1" w:rsidRPr="00664BB1" w:rsidRDefault="00664BB1" w:rsidP="009875CB">
            <w:pPr>
              <w:numPr>
                <w:ilvl w:val="0"/>
                <w:numId w:val="39"/>
              </w:numPr>
              <w:spacing w:before="120" w:after="0" w:line="20" w:lineRule="atLeast"/>
              <w:jc w:val="both"/>
              <w:rPr>
                <w:sz w:val="20"/>
                <w:szCs w:val="20"/>
              </w:rPr>
            </w:pPr>
            <w:r w:rsidRPr="00664BB1">
              <w:rPr>
                <w:sz w:val="20"/>
                <w:szCs w:val="20"/>
              </w:rPr>
              <w:t>dążenia do zamykania obiegów surowcowych, a w tym maksymalizacji oszczędności wody i energii,</w:t>
            </w:r>
          </w:p>
          <w:p w:rsidR="00664BB1" w:rsidRPr="00664BB1" w:rsidRDefault="00664BB1" w:rsidP="009875CB">
            <w:pPr>
              <w:numPr>
                <w:ilvl w:val="0"/>
                <w:numId w:val="39"/>
              </w:numPr>
              <w:spacing w:before="120" w:after="0" w:line="20" w:lineRule="atLeast"/>
              <w:jc w:val="both"/>
              <w:rPr>
                <w:sz w:val="20"/>
                <w:szCs w:val="20"/>
              </w:rPr>
            </w:pPr>
            <w:r w:rsidRPr="00664BB1">
              <w:rPr>
                <w:sz w:val="20"/>
                <w:szCs w:val="20"/>
              </w:rPr>
              <w:t>ograniczania zanieczyszczeń emitowanych do środowiska, w tym zwłaszcza powietrza oraz wody już na etapie projektowania rozwiązań technologicznych,</w:t>
            </w:r>
          </w:p>
          <w:p w:rsidR="00664BB1" w:rsidRPr="00664BB1" w:rsidRDefault="00664BB1" w:rsidP="009875CB">
            <w:pPr>
              <w:numPr>
                <w:ilvl w:val="0"/>
                <w:numId w:val="39"/>
              </w:numPr>
              <w:spacing w:before="120" w:after="0" w:line="20" w:lineRule="atLeast"/>
              <w:jc w:val="both"/>
              <w:rPr>
                <w:sz w:val="20"/>
                <w:szCs w:val="20"/>
              </w:rPr>
            </w:pPr>
            <w:r w:rsidRPr="00664BB1">
              <w:rPr>
                <w:sz w:val="20"/>
                <w:szCs w:val="20"/>
              </w:rPr>
              <w:t>wspierania zwiększenia efektywności energetycznej i pozyskiwanie energii z niskoemisyjnych źródeł z maksymalnym wykorzystaniem lokalnej bazy surowcowej,</w:t>
            </w:r>
          </w:p>
          <w:p w:rsidR="00664BB1" w:rsidRPr="00664BB1" w:rsidRDefault="00664BB1" w:rsidP="009875CB">
            <w:pPr>
              <w:numPr>
                <w:ilvl w:val="0"/>
                <w:numId w:val="39"/>
              </w:numPr>
              <w:spacing w:before="120" w:after="0" w:line="20" w:lineRule="atLeast"/>
              <w:jc w:val="both"/>
              <w:rPr>
                <w:sz w:val="20"/>
                <w:szCs w:val="20"/>
              </w:rPr>
            </w:pPr>
            <w:r w:rsidRPr="00664BB1">
              <w:rPr>
                <w:sz w:val="20"/>
                <w:szCs w:val="20"/>
              </w:rPr>
              <w:t>niskoemisyjnego i zrównoważonego transportu, promowania transportu zbiorowego i publicznego, a także intermodalnego,</w:t>
            </w:r>
          </w:p>
          <w:p w:rsidR="00664BB1" w:rsidRPr="00664BB1" w:rsidRDefault="00664BB1" w:rsidP="009875CB">
            <w:pPr>
              <w:numPr>
                <w:ilvl w:val="0"/>
                <w:numId w:val="39"/>
              </w:numPr>
              <w:spacing w:before="120" w:after="0" w:line="20" w:lineRule="atLeast"/>
              <w:jc w:val="both"/>
              <w:rPr>
                <w:sz w:val="20"/>
                <w:szCs w:val="20"/>
              </w:rPr>
            </w:pPr>
            <w:r w:rsidRPr="00664BB1">
              <w:rPr>
                <w:sz w:val="20"/>
                <w:szCs w:val="20"/>
              </w:rPr>
              <w:t>energooszczędnego budownictwa,</w:t>
            </w:r>
          </w:p>
          <w:p w:rsidR="00664BB1" w:rsidRPr="00664BB1" w:rsidRDefault="00664BB1" w:rsidP="009875CB">
            <w:pPr>
              <w:numPr>
                <w:ilvl w:val="0"/>
                <w:numId w:val="39"/>
              </w:numPr>
              <w:spacing w:before="120" w:after="0" w:line="20" w:lineRule="atLeast"/>
              <w:jc w:val="both"/>
              <w:rPr>
                <w:sz w:val="20"/>
                <w:szCs w:val="20"/>
              </w:rPr>
            </w:pPr>
            <w:r w:rsidRPr="00664BB1">
              <w:rPr>
                <w:sz w:val="20"/>
                <w:szCs w:val="20"/>
              </w:rPr>
              <w:lastRenderedPageBreak/>
              <w:t xml:space="preserve">planowania przestrzennego i inwestycji infrastrukturalnych z uwzględnieniem konieczności adaptacji do zmian klimatu, a także ochrony środowiska i oszczędności zasobów, co z kolei sprowadza się także do ograniczania zjawiska "rozlewania się miast" </w:t>
            </w:r>
            <w:proofErr w:type="spellStart"/>
            <w:r w:rsidRPr="00664BB1">
              <w:rPr>
                <w:sz w:val="20"/>
                <w:szCs w:val="20"/>
              </w:rPr>
              <w:t>(</w:t>
            </w:r>
            <w:r w:rsidRPr="00664BB1">
              <w:rPr>
                <w:i/>
                <w:sz w:val="20"/>
                <w:szCs w:val="20"/>
              </w:rPr>
              <w:t>urba</w:t>
            </w:r>
            <w:proofErr w:type="spellEnd"/>
            <w:r w:rsidRPr="00664BB1">
              <w:rPr>
                <w:i/>
                <w:sz w:val="20"/>
                <w:szCs w:val="20"/>
              </w:rPr>
              <w:t xml:space="preserve">n </w:t>
            </w:r>
            <w:proofErr w:type="spellStart"/>
            <w:r w:rsidRPr="00664BB1">
              <w:rPr>
                <w:i/>
                <w:sz w:val="20"/>
                <w:szCs w:val="20"/>
              </w:rPr>
              <w:t>sprawl</w:t>
            </w:r>
            <w:proofErr w:type="spellEnd"/>
            <w:r w:rsidRPr="00664BB1">
              <w:rPr>
                <w:sz w:val="20"/>
                <w:szCs w:val="20"/>
              </w:rPr>
              <w:t xml:space="preserve">). </w:t>
            </w:r>
          </w:p>
        </w:tc>
        <w:tc>
          <w:tcPr>
            <w:tcW w:w="2251" w:type="dxa"/>
            <w:vAlign w:val="center"/>
          </w:tcPr>
          <w:p w:rsidR="00664BB1" w:rsidRPr="00664BB1" w:rsidRDefault="00664BB1" w:rsidP="00664BB1">
            <w:pPr>
              <w:spacing w:before="120" w:after="0" w:line="20" w:lineRule="atLeast"/>
              <w:rPr>
                <w:sz w:val="20"/>
                <w:szCs w:val="20"/>
              </w:rPr>
            </w:pPr>
            <w:r w:rsidRPr="00664BB1">
              <w:rPr>
                <w:b/>
                <w:sz w:val="20"/>
                <w:szCs w:val="20"/>
              </w:rPr>
              <w:lastRenderedPageBreak/>
              <w:t>Kryterium formalne</w:t>
            </w:r>
            <w:r w:rsidRPr="00664BB1">
              <w:rPr>
                <w:sz w:val="20"/>
                <w:szCs w:val="20"/>
              </w:rPr>
              <w:t xml:space="preserve"> </w:t>
            </w:r>
          </w:p>
          <w:p w:rsidR="00664BB1" w:rsidRPr="00664BB1" w:rsidRDefault="00664BB1" w:rsidP="00664BB1">
            <w:pPr>
              <w:spacing w:before="120" w:after="0" w:line="20" w:lineRule="atLeast"/>
              <w:rPr>
                <w:b/>
                <w:sz w:val="20"/>
                <w:szCs w:val="20"/>
              </w:rPr>
            </w:pPr>
            <w:r w:rsidRPr="00664BB1">
              <w:rPr>
                <w:sz w:val="20"/>
                <w:szCs w:val="20"/>
              </w:rPr>
              <w:t xml:space="preserve">Możliwość uzupełnienia/poprawy projektu w trybie art. 45 </w:t>
            </w:r>
            <w:r w:rsidRPr="00664BB1">
              <w:rPr>
                <w:sz w:val="20"/>
                <w:szCs w:val="20"/>
              </w:rPr>
              <w:lastRenderedPageBreak/>
              <w:t>ust.3 ustawy wdrożeniowej</w:t>
            </w:r>
          </w:p>
        </w:tc>
        <w:tc>
          <w:tcPr>
            <w:tcW w:w="1205" w:type="dxa"/>
            <w:vAlign w:val="center"/>
          </w:tcPr>
          <w:p w:rsidR="00664BB1" w:rsidRPr="00664BB1" w:rsidRDefault="00664BB1" w:rsidP="00664BB1">
            <w:pPr>
              <w:spacing w:before="120" w:after="0" w:line="20" w:lineRule="atLeast"/>
              <w:rPr>
                <w:sz w:val="20"/>
                <w:szCs w:val="20"/>
              </w:rPr>
            </w:pPr>
            <w:r w:rsidRPr="00664BB1">
              <w:rPr>
                <w:sz w:val="20"/>
                <w:szCs w:val="20"/>
              </w:rPr>
              <w:lastRenderedPageBreak/>
              <w:t>0/1</w:t>
            </w:r>
          </w:p>
        </w:tc>
        <w:tc>
          <w:tcPr>
            <w:tcW w:w="1168" w:type="dxa"/>
            <w:vAlign w:val="center"/>
          </w:tcPr>
          <w:p w:rsidR="00664BB1" w:rsidRPr="00664BB1" w:rsidRDefault="00664BB1" w:rsidP="00664BB1">
            <w:pPr>
              <w:spacing w:before="120" w:after="0" w:line="20" w:lineRule="atLeast"/>
              <w:rPr>
                <w:sz w:val="20"/>
                <w:szCs w:val="20"/>
              </w:rPr>
            </w:pPr>
            <w:r w:rsidRPr="00664BB1">
              <w:rPr>
                <w:sz w:val="20"/>
                <w:szCs w:val="20"/>
              </w:rPr>
              <w:t>ocena formalna</w:t>
            </w:r>
          </w:p>
        </w:tc>
      </w:tr>
      <w:tr w:rsidR="00664BB1" w:rsidRPr="00664BB1" w:rsidTr="00000BFC">
        <w:trPr>
          <w:trHeight w:val="20"/>
        </w:trPr>
        <w:tc>
          <w:tcPr>
            <w:tcW w:w="486" w:type="dxa"/>
            <w:vAlign w:val="center"/>
          </w:tcPr>
          <w:p w:rsidR="00664BB1" w:rsidRPr="00664BB1" w:rsidRDefault="00664BB1" w:rsidP="00664BB1">
            <w:pPr>
              <w:spacing w:before="120" w:after="0" w:line="20" w:lineRule="atLeast"/>
              <w:rPr>
                <w:sz w:val="20"/>
                <w:szCs w:val="20"/>
              </w:rPr>
            </w:pPr>
            <w:r w:rsidRPr="00664BB1">
              <w:rPr>
                <w:sz w:val="20"/>
                <w:szCs w:val="20"/>
              </w:rPr>
              <w:lastRenderedPageBreak/>
              <w:t>13.</w:t>
            </w:r>
          </w:p>
        </w:tc>
        <w:tc>
          <w:tcPr>
            <w:tcW w:w="3151" w:type="dxa"/>
            <w:vAlign w:val="center"/>
          </w:tcPr>
          <w:p w:rsidR="00664BB1" w:rsidRPr="00664BB1" w:rsidRDefault="00664BB1" w:rsidP="00664BB1">
            <w:pPr>
              <w:spacing w:before="120" w:after="0" w:line="20" w:lineRule="atLeast"/>
              <w:rPr>
                <w:sz w:val="20"/>
                <w:szCs w:val="20"/>
              </w:rPr>
            </w:pPr>
            <w:r w:rsidRPr="00664BB1">
              <w:rPr>
                <w:sz w:val="20"/>
                <w:szCs w:val="20"/>
              </w:rPr>
              <w:t>Zgodność projektu z zasadą zachowania polityki przestrzennej</w:t>
            </w:r>
          </w:p>
        </w:tc>
        <w:tc>
          <w:tcPr>
            <w:tcW w:w="5873" w:type="dxa"/>
            <w:vAlign w:val="center"/>
          </w:tcPr>
          <w:p w:rsidR="00664BB1" w:rsidRPr="00664BB1" w:rsidRDefault="00664BB1" w:rsidP="009875CB">
            <w:pPr>
              <w:spacing w:before="120" w:after="0" w:line="20" w:lineRule="atLeast"/>
              <w:jc w:val="both"/>
              <w:rPr>
                <w:sz w:val="20"/>
                <w:szCs w:val="20"/>
              </w:rPr>
            </w:pPr>
            <w:r w:rsidRPr="00664BB1">
              <w:rPr>
                <w:sz w:val="20"/>
                <w:szCs w:val="20"/>
              </w:rPr>
              <w:t xml:space="preserve">Beneficjent wykazał, że projekt będzie miał pozytywny lub neutralny wpływ na zasadę zachowania polityki przestrzennej. Realizacja zasady zachowania polityki przestrzennej sprowadzać się powinna przede wszystkim do przestrzeganie następujących zasad: </w:t>
            </w:r>
          </w:p>
          <w:p w:rsidR="00664BB1" w:rsidRPr="00664BB1" w:rsidRDefault="00664BB1" w:rsidP="009875CB">
            <w:pPr>
              <w:spacing w:before="120" w:after="0" w:line="20" w:lineRule="atLeast"/>
              <w:jc w:val="both"/>
              <w:rPr>
                <w:sz w:val="20"/>
                <w:szCs w:val="20"/>
              </w:rPr>
            </w:pPr>
            <w:r w:rsidRPr="00664BB1">
              <w:rPr>
                <w:sz w:val="20"/>
                <w:szCs w:val="20"/>
              </w:rPr>
              <w:t>•</w:t>
            </w:r>
            <w:r w:rsidRPr="00664BB1">
              <w:rPr>
                <w:sz w:val="20"/>
                <w:szCs w:val="20"/>
              </w:rPr>
              <w:tab/>
              <w:t xml:space="preserve">powstrzymywanie żywiołowego rozlewania się miast, zapobieganie rozpraszaniu zabudowy i pogłębianiu chaosu przestrzennego, </w:t>
            </w:r>
          </w:p>
          <w:p w:rsidR="00664BB1" w:rsidRPr="00664BB1" w:rsidRDefault="00664BB1" w:rsidP="009875CB">
            <w:pPr>
              <w:spacing w:before="120" w:after="0" w:line="20" w:lineRule="atLeast"/>
              <w:jc w:val="both"/>
              <w:rPr>
                <w:sz w:val="20"/>
                <w:szCs w:val="20"/>
              </w:rPr>
            </w:pPr>
            <w:r w:rsidRPr="00664BB1">
              <w:rPr>
                <w:sz w:val="20"/>
                <w:szCs w:val="20"/>
              </w:rPr>
              <w:t>•</w:t>
            </w:r>
            <w:r w:rsidRPr="00664BB1">
              <w:rPr>
                <w:sz w:val="20"/>
                <w:szCs w:val="20"/>
              </w:rPr>
              <w:tab/>
              <w:t>kształtowanie w maksymalnym możliwym zakresie przestrzeni publicznych przyjaznych dla mieszkańców i sprzyjających zachowaniom niskoemisyjnym,</w:t>
            </w:r>
          </w:p>
          <w:p w:rsidR="00664BB1" w:rsidRPr="00664BB1" w:rsidRDefault="00664BB1" w:rsidP="009875CB">
            <w:pPr>
              <w:spacing w:before="120" w:after="0" w:line="20" w:lineRule="atLeast"/>
              <w:jc w:val="both"/>
              <w:rPr>
                <w:sz w:val="20"/>
                <w:szCs w:val="20"/>
              </w:rPr>
            </w:pPr>
            <w:r w:rsidRPr="00664BB1">
              <w:rPr>
                <w:sz w:val="20"/>
                <w:szCs w:val="20"/>
              </w:rPr>
              <w:t>•</w:t>
            </w:r>
            <w:r w:rsidRPr="00664BB1">
              <w:rPr>
                <w:sz w:val="20"/>
                <w:szCs w:val="20"/>
              </w:rPr>
              <w:tab/>
              <w:t>uwzględnienie w polityce przestrzennej kwestii adaptacji do zmian klimatu, lokalizacja silnych generatorów ruchu w obszarach obsługiwanych wysokowydajnym transportem miejskim,</w:t>
            </w:r>
          </w:p>
          <w:p w:rsidR="00664BB1" w:rsidRPr="00664BB1" w:rsidRDefault="00664BB1" w:rsidP="009875CB">
            <w:pPr>
              <w:spacing w:before="120" w:after="0" w:line="20" w:lineRule="atLeast"/>
              <w:jc w:val="both"/>
              <w:rPr>
                <w:sz w:val="20"/>
                <w:szCs w:val="20"/>
              </w:rPr>
            </w:pPr>
            <w:r w:rsidRPr="00664BB1">
              <w:rPr>
                <w:sz w:val="20"/>
                <w:szCs w:val="20"/>
              </w:rPr>
              <w:t>•</w:t>
            </w:r>
            <w:r w:rsidRPr="00664BB1">
              <w:rPr>
                <w:sz w:val="20"/>
                <w:szCs w:val="20"/>
              </w:rPr>
              <w:tab/>
              <w:t xml:space="preserve">preferowanie ponownego wykorzystania terenu i wypełniania zabudowy zamiast ekspansji na tereny niezabudowane (priorytet </w:t>
            </w:r>
            <w:proofErr w:type="spellStart"/>
            <w:r w:rsidRPr="00664BB1">
              <w:rPr>
                <w:sz w:val="20"/>
                <w:szCs w:val="20"/>
              </w:rPr>
              <w:t>brownfield</w:t>
            </w:r>
            <w:proofErr w:type="spellEnd"/>
            <w:r w:rsidRPr="00664BB1">
              <w:rPr>
                <w:sz w:val="20"/>
                <w:szCs w:val="20"/>
              </w:rPr>
              <w:t xml:space="preserve"> ponad </w:t>
            </w:r>
            <w:proofErr w:type="spellStart"/>
            <w:r w:rsidRPr="00664BB1">
              <w:rPr>
                <w:sz w:val="20"/>
                <w:szCs w:val="20"/>
              </w:rPr>
              <w:t>greenfield</w:t>
            </w:r>
            <w:proofErr w:type="spellEnd"/>
            <w:r w:rsidRPr="00664BB1">
              <w:rPr>
                <w:sz w:val="20"/>
                <w:szCs w:val="20"/>
              </w:rPr>
              <w:t xml:space="preserve">), </w:t>
            </w:r>
          </w:p>
          <w:p w:rsidR="00664BB1" w:rsidRPr="00664BB1" w:rsidRDefault="00664BB1" w:rsidP="009875CB">
            <w:pPr>
              <w:spacing w:before="120" w:after="0" w:line="20" w:lineRule="atLeast"/>
              <w:jc w:val="both"/>
              <w:rPr>
                <w:sz w:val="20"/>
                <w:szCs w:val="20"/>
              </w:rPr>
            </w:pPr>
            <w:r w:rsidRPr="00664BB1">
              <w:rPr>
                <w:sz w:val="20"/>
                <w:szCs w:val="20"/>
              </w:rPr>
              <w:t>•</w:t>
            </w:r>
            <w:r w:rsidRPr="00664BB1">
              <w:rPr>
                <w:sz w:val="20"/>
                <w:szCs w:val="20"/>
              </w:rPr>
              <w:tab/>
              <w:t>troska o estetykę poszczególnych przedsięwzięć i ich dopasowania do otoczenia z poszanowaniem kontekstu przyrodniczego, kulturowego i społecznego,</w:t>
            </w:r>
          </w:p>
          <w:p w:rsidR="00664BB1" w:rsidRPr="00664BB1" w:rsidRDefault="00664BB1" w:rsidP="009875CB">
            <w:pPr>
              <w:spacing w:before="120" w:after="0" w:line="20" w:lineRule="atLeast"/>
              <w:jc w:val="both"/>
              <w:rPr>
                <w:sz w:val="20"/>
                <w:szCs w:val="20"/>
              </w:rPr>
            </w:pPr>
            <w:r w:rsidRPr="00664BB1">
              <w:rPr>
                <w:sz w:val="20"/>
                <w:szCs w:val="20"/>
              </w:rPr>
              <w:t>•</w:t>
            </w:r>
            <w:r w:rsidRPr="00664BB1">
              <w:rPr>
                <w:sz w:val="20"/>
                <w:szCs w:val="20"/>
              </w:rPr>
              <w:tab/>
              <w:t>zapewnienie szerokiej partycypacji społecznej w procesach planowania przestrzennego i przygotowania inwestycji.</w:t>
            </w:r>
          </w:p>
        </w:tc>
        <w:tc>
          <w:tcPr>
            <w:tcW w:w="2251" w:type="dxa"/>
            <w:vAlign w:val="center"/>
          </w:tcPr>
          <w:p w:rsidR="00664BB1" w:rsidRPr="00664BB1" w:rsidRDefault="00664BB1" w:rsidP="00664BB1">
            <w:pPr>
              <w:spacing w:before="120" w:after="0" w:line="20" w:lineRule="atLeast"/>
              <w:rPr>
                <w:sz w:val="20"/>
                <w:szCs w:val="20"/>
              </w:rPr>
            </w:pPr>
            <w:r w:rsidRPr="00664BB1">
              <w:rPr>
                <w:b/>
                <w:sz w:val="20"/>
                <w:szCs w:val="20"/>
              </w:rPr>
              <w:t>Kryterium formalne</w:t>
            </w:r>
            <w:r w:rsidRPr="00664BB1">
              <w:rPr>
                <w:sz w:val="20"/>
                <w:szCs w:val="20"/>
              </w:rPr>
              <w:t xml:space="preserve"> </w:t>
            </w:r>
          </w:p>
          <w:p w:rsidR="00664BB1" w:rsidRPr="00664BB1" w:rsidRDefault="00664BB1" w:rsidP="00664BB1">
            <w:pPr>
              <w:spacing w:before="120" w:after="0" w:line="20" w:lineRule="atLeast"/>
              <w:rPr>
                <w:b/>
                <w:sz w:val="20"/>
                <w:szCs w:val="20"/>
              </w:rPr>
            </w:pPr>
            <w:r w:rsidRPr="00664BB1">
              <w:rPr>
                <w:sz w:val="20"/>
                <w:szCs w:val="20"/>
              </w:rPr>
              <w:t>Możliwość uzupełnienia/poprawy projektu w trybie art. 45 ust.3 ustawy wdrożeniowej</w:t>
            </w:r>
          </w:p>
        </w:tc>
        <w:tc>
          <w:tcPr>
            <w:tcW w:w="1205" w:type="dxa"/>
            <w:vAlign w:val="center"/>
          </w:tcPr>
          <w:p w:rsidR="00664BB1" w:rsidRPr="00664BB1" w:rsidRDefault="00664BB1" w:rsidP="00664BB1">
            <w:pPr>
              <w:spacing w:before="120" w:after="0" w:line="20" w:lineRule="atLeast"/>
              <w:rPr>
                <w:sz w:val="20"/>
                <w:szCs w:val="20"/>
              </w:rPr>
            </w:pPr>
            <w:r w:rsidRPr="00664BB1">
              <w:rPr>
                <w:sz w:val="20"/>
                <w:szCs w:val="20"/>
              </w:rPr>
              <w:t>0/1</w:t>
            </w:r>
          </w:p>
        </w:tc>
        <w:tc>
          <w:tcPr>
            <w:tcW w:w="1168" w:type="dxa"/>
            <w:vAlign w:val="center"/>
          </w:tcPr>
          <w:p w:rsidR="00664BB1" w:rsidRPr="00664BB1" w:rsidRDefault="00664BB1" w:rsidP="00664BB1">
            <w:pPr>
              <w:spacing w:before="120" w:after="0" w:line="20" w:lineRule="atLeast"/>
              <w:rPr>
                <w:sz w:val="20"/>
                <w:szCs w:val="20"/>
              </w:rPr>
            </w:pPr>
            <w:r w:rsidRPr="00664BB1">
              <w:rPr>
                <w:sz w:val="20"/>
                <w:szCs w:val="20"/>
              </w:rPr>
              <w:t>ocena formalna</w:t>
            </w:r>
          </w:p>
        </w:tc>
      </w:tr>
      <w:tr w:rsidR="00664BB1" w:rsidRPr="00664BB1" w:rsidTr="00000BFC">
        <w:trPr>
          <w:trHeight w:val="20"/>
        </w:trPr>
        <w:tc>
          <w:tcPr>
            <w:tcW w:w="486" w:type="dxa"/>
            <w:vAlign w:val="center"/>
          </w:tcPr>
          <w:p w:rsidR="00664BB1" w:rsidRPr="00664BB1" w:rsidRDefault="00664BB1" w:rsidP="00664BB1">
            <w:pPr>
              <w:spacing w:before="120" w:after="0" w:line="20" w:lineRule="atLeast"/>
              <w:rPr>
                <w:sz w:val="20"/>
                <w:szCs w:val="20"/>
              </w:rPr>
            </w:pPr>
            <w:r w:rsidRPr="00664BB1">
              <w:rPr>
                <w:sz w:val="20"/>
                <w:szCs w:val="20"/>
              </w:rPr>
              <w:t>14.</w:t>
            </w:r>
          </w:p>
        </w:tc>
        <w:tc>
          <w:tcPr>
            <w:tcW w:w="3151" w:type="dxa"/>
            <w:vAlign w:val="center"/>
          </w:tcPr>
          <w:p w:rsidR="00664BB1" w:rsidRPr="00664BB1" w:rsidRDefault="00664BB1" w:rsidP="00664BB1">
            <w:pPr>
              <w:spacing w:before="120" w:after="0" w:line="20" w:lineRule="atLeast"/>
              <w:rPr>
                <w:sz w:val="20"/>
                <w:szCs w:val="20"/>
              </w:rPr>
            </w:pPr>
            <w:r w:rsidRPr="00664BB1">
              <w:rPr>
                <w:sz w:val="20"/>
                <w:szCs w:val="20"/>
              </w:rPr>
              <w:t xml:space="preserve">Zgodność projektu z zasadą </w:t>
            </w:r>
            <w:proofErr w:type="spellStart"/>
            <w:r w:rsidRPr="00664BB1">
              <w:rPr>
                <w:sz w:val="20"/>
                <w:szCs w:val="20"/>
              </w:rPr>
              <w:t>deinstytucjonalizacji</w:t>
            </w:r>
            <w:proofErr w:type="spellEnd"/>
          </w:p>
        </w:tc>
        <w:tc>
          <w:tcPr>
            <w:tcW w:w="5873" w:type="dxa"/>
            <w:vAlign w:val="center"/>
          </w:tcPr>
          <w:p w:rsidR="00664BB1" w:rsidRPr="00664BB1" w:rsidRDefault="00664BB1" w:rsidP="009875CB">
            <w:pPr>
              <w:spacing w:before="120" w:after="0" w:line="20" w:lineRule="atLeast"/>
              <w:jc w:val="both"/>
              <w:rPr>
                <w:sz w:val="20"/>
                <w:szCs w:val="20"/>
              </w:rPr>
            </w:pPr>
            <w:r w:rsidRPr="00664BB1">
              <w:rPr>
                <w:sz w:val="20"/>
                <w:szCs w:val="20"/>
              </w:rPr>
              <w:t>Beneficjent wykazał, że w ramach projektu nie będą realizowane inwestycje w infrastrukturę instytucji opiekuńczo-pobytowych (rozumianych zgodnie z Wytycznymi w zakresie realizacji przedsięwzięć w obszarze włączenia społecznego i zwalczania ubóstwa z wykorzystaniem środków EF</w:t>
            </w:r>
            <w:r w:rsidR="009875CB">
              <w:rPr>
                <w:sz w:val="20"/>
                <w:szCs w:val="20"/>
              </w:rPr>
              <w:t>S i EFRR na lata 2014-2020, a w </w:t>
            </w:r>
            <w:r w:rsidRPr="00664BB1">
              <w:rPr>
                <w:sz w:val="20"/>
                <w:szCs w:val="20"/>
              </w:rPr>
              <w:t xml:space="preserve">przypadku instytucji zdrowotnych – zgodnie z Policy Paper dla </w:t>
            </w:r>
            <w:r w:rsidRPr="00664BB1">
              <w:rPr>
                <w:sz w:val="20"/>
                <w:szCs w:val="20"/>
              </w:rPr>
              <w:lastRenderedPageBreak/>
              <w:t>ochrony zdrowia na lata 2014-2020)</w:t>
            </w:r>
            <w:r w:rsidR="009875CB">
              <w:rPr>
                <w:sz w:val="20"/>
                <w:szCs w:val="20"/>
              </w:rPr>
              <w:t xml:space="preserve"> świadczących opiekę dla osób z </w:t>
            </w:r>
            <w:proofErr w:type="spellStart"/>
            <w:r w:rsidRPr="00664BB1">
              <w:rPr>
                <w:sz w:val="20"/>
                <w:szCs w:val="20"/>
              </w:rPr>
              <w:t>niepełnosprawnościami</w:t>
            </w:r>
            <w:proofErr w:type="spellEnd"/>
            <w:r w:rsidRPr="00664BB1">
              <w:rPr>
                <w:sz w:val="20"/>
                <w:szCs w:val="20"/>
              </w:rPr>
              <w:t>, osób z problemami psychicznymi oraz dzieci pozbawionych opieki rodzicielskiej, chyba że rozpoczęty w nich został proces przechodzenia z opieki zinstytucjonalizowanej do opieki świadczonej w społeczności lokalnej lub proces ten zostanie rozpoczęty w okresie realizacji projektu.</w:t>
            </w:r>
          </w:p>
        </w:tc>
        <w:tc>
          <w:tcPr>
            <w:tcW w:w="2251" w:type="dxa"/>
            <w:vAlign w:val="center"/>
          </w:tcPr>
          <w:p w:rsidR="00664BB1" w:rsidRPr="00664BB1" w:rsidRDefault="00664BB1" w:rsidP="00664BB1">
            <w:pPr>
              <w:spacing w:before="120" w:after="0" w:line="20" w:lineRule="atLeast"/>
              <w:rPr>
                <w:sz w:val="20"/>
                <w:szCs w:val="20"/>
              </w:rPr>
            </w:pPr>
            <w:r w:rsidRPr="00664BB1">
              <w:rPr>
                <w:b/>
                <w:sz w:val="20"/>
                <w:szCs w:val="20"/>
              </w:rPr>
              <w:lastRenderedPageBreak/>
              <w:t>Kryterium formalne</w:t>
            </w:r>
            <w:r w:rsidRPr="00664BB1">
              <w:rPr>
                <w:sz w:val="20"/>
                <w:szCs w:val="20"/>
              </w:rPr>
              <w:t xml:space="preserve"> </w:t>
            </w:r>
          </w:p>
          <w:p w:rsidR="00664BB1" w:rsidRPr="00664BB1" w:rsidRDefault="00664BB1" w:rsidP="00664BB1">
            <w:pPr>
              <w:spacing w:before="120" w:after="0" w:line="20" w:lineRule="atLeast"/>
              <w:rPr>
                <w:b/>
                <w:sz w:val="20"/>
                <w:szCs w:val="20"/>
              </w:rPr>
            </w:pPr>
            <w:r w:rsidRPr="00664BB1">
              <w:rPr>
                <w:sz w:val="20"/>
                <w:szCs w:val="20"/>
              </w:rPr>
              <w:t>Możliwość uzupełnienia/poprawy projektu w trybie art. 45 ust.3 ustawy wdrożeniowej</w:t>
            </w:r>
          </w:p>
        </w:tc>
        <w:tc>
          <w:tcPr>
            <w:tcW w:w="1205" w:type="dxa"/>
            <w:vAlign w:val="center"/>
          </w:tcPr>
          <w:p w:rsidR="00664BB1" w:rsidRPr="00664BB1" w:rsidRDefault="00664BB1" w:rsidP="00664BB1">
            <w:pPr>
              <w:spacing w:before="120" w:after="0" w:line="20" w:lineRule="atLeast"/>
              <w:rPr>
                <w:sz w:val="20"/>
                <w:szCs w:val="20"/>
              </w:rPr>
            </w:pPr>
            <w:r w:rsidRPr="00664BB1">
              <w:rPr>
                <w:sz w:val="20"/>
                <w:szCs w:val="20"/>
              </w:rPr>
              <w:t>0/1</w:t>
            </w:r>
          </w:p>
        </w:tc>
        <w:tc>
          <w:tcPr>
            <w:tcW w:w="1168" w:type="dxa"/>
            <w:vAlign w:val="center"/>
          </w:tcPr>
          <w:p w:rsidR="00664BB1" w:rsidRPr="00664BB1" w:rsidRDefault="00664BB1" w:rsidP="00664BB1">
            <w:pPr>
              <w:spacing w:before="120" w:after="0" w:line="20" w:lineRule="atLeast"/>
              <w:rPr>
                <w:sz w:val="20"/>
                <w:szCs w:val="20"/>
              </w:rPr>
            </w:pPr>
            <w:r w:rsidRPr="00664BB1">
              <w:rPr>
                <w:sz w:val="20"/>
                <w:szCs w:val="20"/>
              </w:rPr>
              <w:t>ocena formalna</w:t>
            </w:r>
          </w:p>
        </w:tc>
      </w:tr>
      <w:tr w:rsidR="00664BB1" w:rsidRPr="00664BB1" w:rsidTr="00000BFC">
        <w:trPr>
          <w:trHeight w:val="20"/>
        </w:trPr>
        <w:tc>
          <w:tcPr>
            <w:tcW w:w="486" w:type="dxa"/>
            <w:vAlign w:val="center"/>
            <w:hideMark/>
          </w:tcPr>
          <w:p w:rsidR="00664BB1" w:rsidRPr="00664BB1" w:rsidRDefault="00664BB1" w:rsidP="00664BB1">
            <w:pPr>
              <w:spacing w:before="120" w:after="0" w:line="20" w:lineRule="atLeast"/>
              <w:rPr>
                <w:sz w:val="20"/>
                <w:szCs w:val="20"/>
              </w:rPr>
            </w:pPr>
            <w:r w:rsidRPr="00664BB1">
              <w:rPr>
                <w:sz w:val="20"/>
                <w:szCs w:val="20"/>
              </w:rPr>
              <w:lastRenderedPageBreak/>
              <w:t>15.</w:t>
            </w:r>
          </w:p>
        </w:tc>
        <w:tc>
          <w:tcPr>
            <w:tcW w:w="3151" w:type="dxa"/>
            <w:vAlign w:val="center"/>
            <w:hideMark/>
          </w:tcPr>
          <w:p w:rsidR="00664BB1" w:rsidRPr="00664BB1" w:rsidRDefault="00664BB1" w:rsidP="00664BB1">
            <w:pPr>
              <w:spacing w:before="120" w:after="0" w:line="20" w:lineRule="atLeast"/>
              <w:rPr>
                <w:sz w:val="20"/>
                <w:szCs w:val="20"/>
              </w:rPr>
            </w:pPr>
            <w:r w:rsidRPr="00664BB1">
              <w:rPr>
                <w:sz w:val="20"/>
                <w:szCs w:val="20"/>
              </w:rPr>
              <w:t>Wskaźniki projektu</w:t>
            </w:r>
          </w:p>
        </w:tc>
        <w:tc>
          <w:tcPr>
            <w:tcW w:w="5873" w:type="dxa"/>
            <w:vAlign w:val="center"/>
            <w:hideMark/>
          </w:tcPr>
          <w:p w:rsidR="00664BB1" w:rsidRPr="00664BB1" w:rsidRDefault="00664BB1" w:rsidP="009875CB">
            <w:pPr>
              <w:spacing w:before="120" w:after="0" w:line="20" w:lineRule="atLeast"/>
              <w:jc w:val="both"/>
              <w:rPr>
                <w:sz w:val="20"/>
                <w:szCs w:val="20"/>
              </w:rPr>
            </w:pPr>
            <w:r w:rsidRPr="00664BB1">
              <w:rPr>
                <w:sz w:val="20"/>
                <w:szCs w:val="20"/>
              </w:rPr>
              <w:t xml:space="preserve">Wskaźniki, których realizację deklaruje Wnioskodawca zostały dobrane odpowiednio do zakresu rzeczowego projektu, w tym wskaźniki obligatoryjne (jeśli dotyczą danego zakresu projektu). </w:t>
            </w:r>
          </w:p>
          <w:p w:rsidR="00664BB1" w:rsidRPr="00664BB1" w:rsidRDefault="00664BB1" w:rsidP="009875CB">
            <w:pPr>
              <w:spacing w:before="120" w:after="0" w:line="20" w:lineRule="atLeast"/>
              <w:jc w:val="both"/>
              <w:rPr>
                <w:sz w:val="20"/>
                <w:szCs w:val="20"/>
              </w:rPr>
            </w:pPr>
            <w:r w:rsidRPr="00664BB1">
              <w:rPr>
                <w:sz w:val="20"/>
                <w:szCs w:val="20"/>
              </w:rPr>
              <w:t>Wnioskodawca deklaruje realizację wskaźników przyjętych do ram wykonania (jeśli dotyczy ze względu na zakres projektu).</w:t>
            </w:r>
          </w:p>
          <w:p w:rsidR="00664BB1" w:rsidRPr="00664BB1" w:rsidRDefault="00664BB1" w:rsidP="009875CB">
            <w:pPr>
              <w:spacing w:before="120" w:after="0" w:line="20" w:lineRule="atLeast"/>
              <w:jc w:val="both"/>
              <w:rPr>
                <w:sz w:val="20"/>
                <w:szCs w:val="20"/>
              </w:rPr>
            </w:pPr>
            <w:r w:rsidRPr="00664BB1">
              <w:rPr>
                <w:sz w:val="20"/>
                <w:szCs w:val="20"/>
              </w:rPr>
              <w:t>Wykazano metodologię wyliczenia wskaźników, tj. opis szacowania, pomiaru i monitorowania wskaźnika. Przedstawiona metodologia jest weryfikowalna, umożliwia rozliczenie wskaźników projektu.</w:t>
            </w:r>
          </w:p>
        </w:tc>
        <w:tc>
          <w:tcPr>
            <w:tcW w:w="2251" w:type="dxa"/>
            <w:vAlign w:val="center"/>
          </w:tcPr>
          <w:p w:rsidR="00664BB1" w:rsidRPr="00664BB1" w:rsidRDefault="00664BB1" w:rsidP="00664BB1">
            <w:pPr>
              <w:spacing w:before="120" w:after="0" w:line="20" w:lineRule="atLeast"/>
              <w:rPr>
                <w:sz w:val="20"/>
                <w:szCs w:val="20"/>
              </w:rPr>
            </w:pPr>
            <w:r w:rsidRPr="00664BB1">
              <w:rPr>
                <w:b/>
                <w:sz w:val="20"/>
                <w:szCs w:val="20"/>
              </w:rPr>
              <w:t>Kryterium formalne</w:t>
            </w:r>
            <w:r w:rsidRPr="00664BB1">
              <w:rPr>
                <w:sz w:val="20"/>
                <w:szCs w:val="20"/>
              </w:rPr>
              <w:t xml:space="preserve"> </w:t>
            </w:r>
          </w:p>
          <w:p w:rsidR="00664BB1" w:rsidRPr="00664BB1" w:rsidRDefault="00664BB1" w:rsidP="00664BB1">
            <w:pPr>
              <w:spacing w:before="120" w:after="0" w:line="20" w:lineRule="atLeast"/>
              <w:rPr>
                <w:sz w:val="20"/>
                <w:szCs w:val="20"/>
              </w:rPr>
            </w:pPr>
            <w:r w:rsidRPr="00664BB1">
              <w:rPr>
                <w:sz w:val="20"/>
                <w:szCs w:val="20"/>
              </w:rPr>
              <w:t xml:space="preserve">Możliwość uzupełnienia/poprawy projektu w trybie art. 45 ust.3 ustawy wdrożeniowej </w:t>
            </w:r>
          </w:p>
        </w:tc>
        <w:tc>
          <w:tcPr>
            <w:tcW w:w="1205" w:type="dxa"/>
            <w:vAlign w:val="center"/>
            <w:hideMark/>
          </w:tcPr>
          <w:p w:rsidR="00664BB1" w:rsidRPr="00664BB1" w:rsidRDefault="00664BB1" w:rsidP="00664BB1">
            <w:pPr>
              <w:spacing w:before="120" w:after="0" w:line="20" w:lineRule="atLeast"/>
              <w:rPr>
                <w:sz w:val="20"/>
                <w:szCs w:val="20"/>
              </w:rPr>
            </w:pPr>
            <w:r w:rsidRPr="00664BB1">
              <w:rPr>
                <w:sz w:val="20"/>
                <w:szCs w:val="20"/>
              </w:rPr>
              <w:t>0/1</w:t>
            </w:r>
          </w:p>
        </w:tc>
        <w:tc>
          <w:tcPr>
            <w:tcW w:w="1168" w:type="dxa"/>
            <w:vAlign w:val="center"/>
            <w:hideMark/>
          </w:tcPr>
          <w:p w:rsidR="00664BB1" w:rsidRPr="00664BB1" w:rsidRDefault="00664BB1" w:rsidP="00664BB1">
            <w:pPr>
              <w:spacing w:before="120" w:after="0" w:line="20" w:lineRule="atLeast"/>
              <w:rPr>
                <w:sz w:val="20"/>
                <w:szCs w:val="20"/>
              </w:rPr>
            </w:pPr>
            <w:r w:rsidRPr="00664BB1">
              <w:rPr>
                <w:sz w:val="20"/>
                <w:szCs w:val="20"/>
              </w:rPr>
              <w:t>ocena formalna</w:t>
            </w:r>
          </w:p>
        </w:tc>
      </w:tr>
      <w:tr w:rsidR="00664BB1" w:rsidRPr="00664BB1" w:rsidTr="00000BFC">
        <w:trPr>
          <w:trHeight w:val="20"/>
        </w:trPr>
        <w:tc>
          <w:tcPr>
            <w:tcW w:w="486" w:type="dxa"/>
            <w:vAlign w:val="center"/>
          </w:tcPr>
          <w:p w:rsidR="00664BB1" w:rsidRPr="00664BB1" w:rsidRDefault="00664BB1" w:rsidP="00664BB1">
            <w:pPr>
              <w:spacing w:before="120" w:after="0" w:line="20" w:lineRule="atLeast"/>
              <w:rPr>
                <w:sz w:val="20"/>
                <w:szCs w:val="20"/>
              </w:rPr>
            </w:pPr>
            <w:r w:rsidRPr="00664BB1">
              <w:rPr>
                <w:sz w:val="20"/>
                <w:szCs w:val="20"/>
              </w:rPr>
              <w:t>16.</w:t>
            </w:r>
          </w:p>
        </w:tc>
        <w:tc>
          <w:tcPr>
            <w:tcW w:w="3151" w:type="dxa"/>
            <w:vAlign w:val="center"/>
          </w:tcPr>
          <w:p w:rsidR="00664BB1" w:rsidRPr="00664BB1" w:rsidRDefault="00664BB1" w:rsidP="00664BB1">
            <w:pPr>
              <w:spacing w:before="120" w:after="0" w:line="20" w:lineRule="atLeast"/>
              <w:rPr>
                <w:sz w:val="20"/>
                <w:szCs w:val="20"/>
              </w:rPr>
            </w:pPr>
            <w:r w:rsidRPr="00664BB1">
              <w:rPr>
                <w:sz w:val="20"/>
                <w:szCs w:val="20"/>
              </w:rPr>
              <w:t>Projekty realizowane w partnerstwie (jeśli dotyczy)</w:t>
            </w:r>
          </w:p>
        </w:tc>
        <w:tc>
          <w:tcPr>
            <w:tcW w:w="5873" w:type="dxa"/>
            <w:vAlign w:val="center"/>
          </w:tcPr>
          <w:p w:rsidR="00664BB1" w:rsidRPr="00664BB1" w:rsidRDefault="00664BB1" w:rsidP="009875CB">
            <w:pPr>
              <w:spacing w:before="120" w:after="0" w:line="20" w:lineRule="atLeast"/>
              <w:jc w:val="both"/>
              <w:rPr>
                <w:sz w:val="20"/>
                <w:szCs w:val="20"/>
              </w:rPr>
            </w:pPr>
            <w:r w:rsidRPr="00664BB1">
              <w:rPr>
                <w:sz w:val="20"/>
                <w:szCs w:val="20"/>
              </w:rPr>
              <w:t>W przypadku projektów partnerskich, wybór  partnera/ partnerów został dokonany przed złożeniem wniosku o dofinansowanie.</w:t>
            </w:r>
          </w:p>
          <w:p w:rsidR="00664BB1" w:rsidRPr="00664BB1" w:rsidRDefault="00664BB1" w:rsidP="009875CB">
            <w:pPr>
              <w:spacing w:before="120" w:after="0" w:line="20" w:lineRule="atLeast"/>
              <w:jc w:val="both"/>
              <w:rPr>
                <w:sz w:val="20"/>
                <w:szCs w:val="20"/>
              </w:rPr>
            </w:pPr>
            <w:r w:rsidRPr="00664BB1">
              <w:rPr>
                <w:sz w:val="20"/>
                <w:szCs w:val="20"/>
              </w:rPr>
              <w:t>Partnerem nie jest  podmiot wykluczony z możliwości otrzymania dofinansowania.</w:t>
            </w:r>
          </w:p>
          <w:p w:rsidR="00664BB1" w:rsidRPr="00664BB1" w:rsidRDefault="00664BB1" w:rsidP="009875CB">
            <w:pPr>
              <w:spacing w:before="120" w:after="0" w:line="20" w:lineRule="atLeast"/>
              <w:jc w:val="both"/>
              <w:rPr>
                <w:sz w:val="20"/>
                <w:szCs w:val="20"/>
              </w:rPr>
            </w:pPr>
            <w:r w:rsidRPr="00664BB1">
              <w:rPr>
                <w:sz w:val="20"/>
                <w:szCs w:val="20"/>
              </w:rPr>
              <w:t>W przypadku, gdy podmiotem inicjującym projekt partnerski jest podmiot, o którym mowa w art. 3 ust. 1 ustawy z dnia 29 stycznia 2004 r. - Prawo zamówień publicznych</w:t>
            </w:r>
            <w:r w:rsidR="009875CB">
              <w:rPr>
                <w:sz w:val="20"/>
                <w:szCs w:val="20"/>
              </w:rPr>
              <w:t xml:space="preserve"> (Dz. U. z 2015 r. poz. 2164, z </w:t>
            </w:r>
            <w:proofErr w:type="spellStart"/>
            <w:r w:rsidRPr="00664BB1">
              <w:rPr>
                <w:sz w:val="20"/>
                <w:szCs w:val="20"/>
              </w:rPr>
              <w:t>późn</w:t>
            </w:r>
            <w:proofErr w:type="spellEnd"/>
            <w:r w:rsidRPr="00664BB1">
              <w:rPr>
                <w:sz w:val="20"/>
                <w:szCs w:val="20"/>
              </w:rPr>
              <w:t xml:space="preserve">. zm.), dokonał on wyboru partnerów spośród podmiotów innych niż wymienione w art. 3 ust. 1 </w:t>
            </w:r>
            <w:proofErr w:type="spellStart"/>
            <w:r w:rsidRPr="00664BB1">
              <w:rPr>
                <w:sz w:val="20"/>
                <w:szCs w:val="20"/>
              </w:rPr>
              <w:t>pkt</w:t>
            </w:r>
            <w:proofErr w:type="spellEnd"/>
            <w:r w:rsidRPr="00664BB1">
              <w:rPr>
                <w:sz w:val="20"/>
                <w:szCs w:val="20"/>
              </w:rPr>
              <w:t xml:space="preserve"> 1-3a tej ustawy zachowując następujące warunki: </w:t>
            </w:r>
          </w:p>
          <w:p w:rsidR="00664BB1" w:rsidRPr="00664BB1" w:rsidRDefault="00664BB1" w:rsidP="009875CB">
            <w:pPr>
              <w:spacing w:before="120" w:after="0" w:line="20" w:lineRule="atLeast"/>
              <w:jc w:val="both"/>
              <w:rPr>
                <w:sz w:val="20"/>
                <w:szCs w:val="20"/>
              </w:rPr>
            </w:pPr>
            <w:r w:rsidRPr="00664BB1">
              <w:rPr>
                <w:sz w:val="20"/>
                <w:szCs w:val="20"/>
              </w:rPr>
              <w:t>1)   ogłosił otwarty nabór partnerów na swojej stronie internetowej wraz ze wskazaniem co najmniej 21-dniowego terminu na zgłaszanie się partnerów;</w:t>
            </w:r>
          </w:p>
          <w:p w:rsidR="00664BB1" w:rsidRPr="00664BB1" w:rsidRDefault="00664BB1" w:rsidP="009875CB">
            <w:pPr>
              <w:spacing w:before="120" w:after="0" w:line="20" w:lineRule="atLeast"/>
              <w:jc w:val="both"/>
              <w:rPr>
                <w:sz w:val="20"/>
                <w:szCs w:val="20"/>
              </w:rPr>
            </w:pPr>
            <w:r w:rsidRPr="00664BB1">
              <w:rPr>
                <w:sz w:val="20"/>
                <w:szCs w:val="20"/>
              </w:rPr>
              <w:t xml:space="preserve">2)   uwzględnił przy wyborze partnerów: zgodność działania potencjalnego partnera z celami partnerstwa, deklarowany wkładu </w:t>
            </w:r>
            <w:r w:rsidRPr="00664BB1">
              <w:rPr>
                <w:sz w:val="20"/>
                <w:szCs w:val="20"/>
              </w:rPr>
              <w:lastRenderedPageBreak/>
              <w:t>potencjalnego partnera w realizację celu partnerstwa, doświadczenie w realizacji projektów o podobnym charakterze;</w:t>
            </w:r>
          </w:p>
          <w:p w:rsidR="00664BB1" w:rsidRPr="00664BB1" w:rsidRDefault="00664BB1" w:rsidP="009875CB">
            <w:pPr>
              <w:spacing w:before="120" w:after="0" w:line="20" w:lineRule="atLeast"/>
              <w:jc w:val="both"/>
              <w:rPr>
                <w:sz w:val="20"/>
                <w:szCs w:val="20"/>
              </w:rPr>
            </w:pPr>
            <w:r w:rsidRPr="00664BB1">
              <w:rPr>
                <w:sz w:val="20"/>
                <w:szCs w:val="20"/>
              </w:rPr>
              <w:t>3)   podał do publicznej wiadomości na swojej stronie internetowej informacji o podmiotach wybranych do pełnienia funkcji partnera.</w:t>
            </w:r>
          </w:p>
          <w:p w:rsidR="00664BB1" w:rsidRPr="00664BB1" w:rsidRDefault="00664BB1" w:rsidP="009875CB">
            <w:pPr>
              <w:spacing w:before="120" w:after="0" w:line="20" w:lineRule="atLeast"/>
              <w:jc w:val="both"/>
              <w:rPr>
                <w:sz w:val="20"/>
                <w:szCs w:val="20"/>
              </w:rPr>
            </w:pPr>
            <w:r w:rsidRPr="00664BB1">
              <w:rPr>
                <w:sz w:val="20"/>
                <w:szCs w:val="20"/>
              </w:rPr>
              <w:t>Wnioskodawca zawarł umowę lub porozumien</w:t>
            </w:r>
            <w:r w:rsidR="009875CB">
              <w:rPr>
                <w:sz w:val="20"/>
                <w:szCs w:val="20"/>
              </w:rPr>
              <w:t>ie o partnerstwie z </w:t>
            </w:r>
            <w:r w:rsidRPr="00664BB1">
              <w:rPr>
                <w:sz w:val="20"/>
                <w:szCs w:val="20"/>
              </w:rPr>
              <w:t>partnerami określonymi we wniosku o dofinansowanie , które określają:</w:t>
            </w:r>
          </w:p>
          <w:p w:rsidR="00664BB1" w:rsidRPr="00664BB1" w:rsidRDefault="00664BB1" w:rsidP="009875CB">
            <w:pPr>
              <w:spacing w:before="120" w:after="0" w:line="20" w:lineRule="atLeast"/>
              <w:jc w:val="both"/>
              <w:rPr>
                <w:sz w:val="20"/>
                <w:szCs w:val="20"/>
              </w:rPr>
            </w:pPr>
            <w:r w:rsidRPr="00664BB1">
              <w:rPr>
                <w:sz w:val="20"/>
                <w:szCs w:val="20"/>
              </w:rPr>
              <w:t>1)   przedmiot porozumienia albo umowy;</w:t>
            </w:r>
          </w:p>
          <w:p w:rsidR="00664BB1" w:rsidRPr="00664BB1" w:rsidRDefault="00664BB1" w:rsidP="009875CB">
            <w:pPr>
              <w:spacing w:before="120" w:after="0" w:line="20" w:lineRule="atLeast"/>
              <w:jc w:val="both"/>
              <w:rPr>
                <w:sz w:val="20"/>
                <w:szCs w:val="20"/>
              </w:rPr>
            </w:pPr>
            <w:r w:rsidRPr="00664BB1">
              <w:rPr>
                <w:sz w:val="20"/>
                <w:szCs w:val="20"/>
              </w:rPr>
              <w:t>2)   prawa i obowiązki stron;</w:t>
            </w:r>
          </w:p>
          <w:p w:rsidR="00664BB1" w:rsidRPr="00664BB1" w:rsidRDefault="00664BB1" w:rsidP="009875CB">
            <w:pPr>
              <w:spacing w:before="120" w:after="0" w:line="20" w:lineRule="atLeast"/>
              <w:jc w:val="both"/>
              <w:rPr>
                <w:sz w:val="20"/>
                <w:szCs w:val="20"/>
              </w:rPr>
            </w:pPr>
            <w:r w:rsidRPr="00664BB1">
              <w:rPr>
                <w:sz w:val="20"/>
                <w:szCs w:val="20"/>
              </w:rPr>
              <w:t>3)   zakres i formę udziału poszczególnych partnerów w projekcie;</w:t>
            </w:r>
          </w:p>
          <w:p w:rsidR="00664BB1" w:rsidRPr="00664BB1" w:rsidRDefault="00664BB1" w:rsidP="009875CB">
            <w:pPr>
              <w:spacing w:before="120" w:after="0" w:line="20" w:lineRule="atLeast"/>
              <w:jc w:val="both"/>
              <w:rPr>
                <w:sz w:val="20"/>
                <w:szCs w:val="20"/>
              </w:rPr>
            </w:pPr>
            <w:r w:rsidRPr="00664BB1">
              <w:rPr>
                <w:sz w:val="20"/>
                <w:szCs w:val="20"/>
              </w:rPr>
              <w:t>4)   partnera wiodącego uprawnionego do reprezentowania pozostałych partnerów projektu;</w:t>
            </w:r>
          </w:p>
          <w:p w:rsidR="00664BB1" w:rsidRPr="00664BB1" w:rsidRDefault="00664BB1" w:rsidP="009875CB">
            <w:pPr>
              <w:spacing w:before="120" w:after="0" w:line="20" w:lineRule="atLeast"/>
              <w:jc w:val="both"/>
              <w:rPr>
                <w:sz w:val="20"/>
                <w:szCs w:val="20"/>
              </w:rPr>
            </w:pPr>
            <w:r w:rsidRPr="00664BB1">
              <w:rPr>
                <w:sz w:val="20"/>
                <w:szCs w:val="20"/>
              </w:rPr>
              <w:t>5)   sposób przekazywania dofinansowania na pokrycie kosztów ponoszonych przez poszczególnych partnerów projektu, umożliwiający określenie kwoty dofinansowania udzielonego każdemu z partnerów;</w:t>
            </w:r>
          </w:p>
          <w:p w:rsidR="00664BB1" w:rsidRPr="00664BB1" w:rsidRDefault="00664BB1" w:rsidP="009875CB">
            <w:pPr>
              <w:spacing w:before="120" w:after="0" w:line="20" w:lineRule="atLeast"/>
              <w:jc w:val="both"/>
              <w:rPr>
                <w:sz w:val="20"/>
                <w:szCs w:val="20"/>
              </w:rPr>
            </w:pPr>
            <w:r w:rsidRPr="00664BB1">
              <w:rPr>
                <w:sz w:val="20"/>
                <w:szCs w:val="20"/>
              </w:rPr>
              <w:t>6)   sposób postępowania w przypadku naruszenia lub niewywiązania się stron z porozumienia lub umowy.</w:t>
            </w:r>
          </w:p>
          <w:p w:rsidR="00664BB1" w:rsidRPr="00664BB1" w:rsidRDefault="00664BB1" w:rsidP="009875CB">
            <w:pPr>
              <w:spacing w:before="120" w:after="0" w:line="20" w:lineRule="atLeast"/>
              <w:jc w:val="both"/>
              <w:rPr>
                <w:sz w:val="20"/>
                <w:szCs w:val="20"/>
              </w:rPr>
            </w:pPr>
            <w:r w:rsidRPr="00664BB1">
              <w:rPr>
                <w:sz w:val="20"/>
                <w:szCs w:val="20"/>
              </w:rPr>
              <w:t>Spełniono warunki określony w art. 33 ust 4a Ustawy z dnia 11 lipca 2014r. o zasadach realizacji programów w zakresie polityki spójności finansowanych w perspektywie finansowej 2014-2020.</w:t>
            </w:r>
          </w:p>
          <w:p w:rsidR="00664BB1" w:rsidRPr="00664BB1" w:rsidRDefault="00664BB1" w:rsidP="009875CB">
            <w:pPr>
              <w:spacing w:before="120" w:after="0" w:line="20" w:lineRule="atLeast"/>
              <w:jc w:val="both"/>
              <w:rPr>
                <w:sz w:val="20"/>
                <w:szCs w:val="20"/>
              </w:rPr>
            </w:pPr>
            <w:r w:rsidRPr="00664BB1">
              <w:rPr>
                <w:sz w:val="20"/>
                <w:szCs w:val="20"/>
              </w:rPr>
              <w:t xml:space="preserve">W przypadku realizacji projektów partnerskich lub hybrydowych (zgodnie z art. 33 i 34 ustawy z </w:t>
            </w:r>
            <w:r w:rsidR="009875CB">
              <w:rPr>
                <w:sz w:val="20"/>
                <w:szCs w:val="20"/>
              </w:rPr>
              <w:t>dnia 11 lipca 2014r. o zasadach </w:t>
            </w:r>
            <w:r w:rsidRPr="00664BB1">
              <w:rPr>
                <w:sz w:val="20"/>
                <w:szCs w:val="20"/>
              </w:rPr>
              <w:t>realizacji programów w zakresie polityki spójności finansowanych w perspektywie finansowej 2014-2020 ) partner prywatny nie musi wpisywać się w katalog beneficjentów przewidzianych w regulaminie, jednocześnie SZOOP na lata 2014-2020 musi dopuszczać realizację projektu w takiej formule.</w:t>
            </w:r>
          </w:p>
        </w:tc>
        <w:tc>
          <w:tcPr>
            <w:tcW w:w="2251" w:type="dxa"/>
            <w:vAlign w:val="center"/>
          </w:tcPr>
          <w:p w:rsidR="00664BB1" w:rsidRPr="00664BB1" w:rsidRDefault="00664BB1" w:rsidP="00664BB1">
            <w:pPr>
              <w:spacing w:before="120" w:after="0" w:line="20" w:lineRule="atLeast"/>
              <w:rPr>
                <w:b/>
                <w:sz w:val="20"/>
                <w:szCs w:val="20"/>
              </w:rPr>
            </w:pPr>
            <w:r w:rsidRPr="00664BB1">
              <w:rPr>
                <w:b/>
                <w:sz w:val="20"/>
                <w:szCs w:val="20"/>
              </w:rPr>
              <w:lastRenderedPageBreak/>
              <w:t xml:space="preserve">Kryterium formalne </w:t>
            </w:r>
          </w:p>
          <w:p w:rsidR="00664BB1" w:rsidRPr="00664BB1" w:rsidRDefault="00664BB1" w:rsidP="00664BB1">
            <w:pPr>
              <w:spacing w:before="120" w:after="0" w:line="20" w:lineRule="atLeast"/>
              <w:jc w:val="both"/>
              <w:rPr>
                <w:sz w:val="20"/>
                <w:szCs w:val="20"/>
              </w:rPr>
            </w:pPr>
            <w:r w:rsidRPr="00664BB1">
              <w:rPr>
                <w:sz w:val="20"/>
                <w:szCs w:val="20"/>
              </w:rPr>
              <w:t xml:space="preserve">Możliwość uzupełnienia/poprawy projektu w trybie art. 45 ust.3 ustawy wdrożeniowej </w:t>
            </w:r>
            <w:r w:rsidRPr="00664BB1">
              <w:rPr>
                <w:sz w:val="20"/>
                <w:szCs w:val="20"/>
                <w:vertAlign w:val="superscript"/>
              </w:rPr>
              <w:footnoteReference w:id="16"/>
            </w:r>
          </w:p>
        </w:tc>
        <w:tc>
          <w:tcPr>
            <w:tcW w:w="1205" w:type="dxa"/>
            <w:vAlign w:val="center"/>
          </w:tcPr>
          <w:p w:rsidR="00664BB1" w:rsidRPr="00664BB1" w:rsidRDefault="00664BB1" w:rsidP="00664BB1">
            <w:pPr>
              <w:spacing w:before="120" w:after="0" w:line="20" w:lineRule="atLeast"/>
              <w:rPr>
                <w:sz w:val="20"/>
                <w:szCs w:val="20"/>
              </w:rPr>
            </w:pPr>
            <w:r w:rsidRPr="00664BB1">
              <w:rPr>
                <w:sz w:val="20"/>
                <w:szCs w:val="20"/>
              </w:rPr>
              <w:t>0/1</w:t>
            </w:r>
          </w:p>
        </w:tc>
        <w:tc>
          <w:tcPr>
            <w:tcW w:w="1168" w:type="dxa"/>
            <w:vAlign w:val="center"/>
          </w:tcPr>
          <w:p w:rsidR="00664BB1" w:rsidRPr="00664BB1" w:rsidRDefault="00664BB1" w:rsidP="00664BB1">
            <w:pPr>
              <w:spacing w:before="120" w:after="0" w:line="20" w:lineRule="atLeast"/>
              <w:rPr>
                <w:sz w:val="20"/>
                <w:szCs w:val="20"/>
              </w:rPr>
            </w:pPr>
            <w:r w:rsidRPr="00664BB1">
              <w:rPr>
                <w:sz w:val="20"/>
                <w:szCs w:val="20"/>
              </w:rPr>
              <w:t>Ocena formalna</w:t>
            </w:r>
          </w:p>
        </w:tc>
      </w:tr>
      <w:tr w:rsidR="00664BB1" w:rsidRPr="00664BB1" w:rsidTr="00000BFC">
        <w:trPr>
          <w:trHeight w:val="20"/>
        </w:trPr>
        <w:tc>
          <w:tcPr>
            <w:tcW w:w="486" w:type="dxa"/>
            <w:vAlign w:val="center"/>
            <w:hideMark/>
          </w:tcPr>
          <w:p w:rsidR="00664BB1" w:rsidRPr="00664BB1" w:rsidRDefault="00664BB1" w:rsidP="00664BB1">
            <w:pPr>
              <w:spacing w:before="120" w:after="0" w:line="20" w:lineRule="atLeast"/>
              <w:rPr>
                <w:sz w:val="20"/>
                <w:szCs w:val="20"/>
              </w:rPr>
            </w:pPr>
            <w:r w:rsidRPr="00664BB1">
              <w:rPr>
                <w:sz w:val="20"/>
                <w:szCs w:val="20"/>
              </w:rPr>
              <w:lastRenderedPageBreak/>
              <w:t>17.</w:t>
            </w:r>
          </w:p>
        </w:tc>
        <w:tc>
          <w:tcPr>
            <w:tcW w:w="3151" w:type="dxa"/>
            <w:vAlign w:val="center"/>
            <w:hideMark/>
          </w:tcPr>
          <w:p w:rsidR="00664BB1" w:rsidRPr="00664BB1" w:rsidRDefault="00664BB1" w:rsidP="00664BB1">
            <w:pPr>
              <w:spacing w:before="120" w:after="0" w:line="20" w:lineRule="atLeast"/>
              <w:rPr>
                <w:sz w:val="20"/>
                <w:szCs w:val="20"/>
              </w:rPr>
            </w:pPr>
            <w:r w:rsidRPr="00664BB1">
              <w:rPr>
                <w:sz w:val="20"/>
                <w:szCs w:val="20"/>
              </w:rPr>
              <w:t xml:space="preserve">Projekty powiązane z działaniami realizowanymi ze środków EFS lub działaniami, których cele są zgodne z </w:t>
            </w:r>
            <w:r w:rsidRPr="00664BB1">
              <w:rPr>
                <w:sz w:val="20"/>
                <w:szCs w:val="20"/>
              </w:rPr>
              <w:lastRenderedPageBreak/>
              <w:t>celami EFS ( dotyczy działań: 10.2, 10.3, 12.1, 12.2)</w:t>
            </w:r>
          </w:p>
        </w:tc>
        <w:tc>
          <w:tcPr>
            <w:tcW w:w="5873" w:type="dxa"/>
            <w:vAlign w:val="center"/>
            <w:hideMark/>
          </w:tcPr>
          <w:p w:rsidR="00664BB1" w:rsidRPr="00664BB1" w:rsidRDefault="00664BB1" w:rsidP="009875CB">
            <w:pPr>
              <w:spacing w:before="120" w:after="0" w:line="20" w:lineRule="atLeast"/>
              <w:jc w:val="both"/>
              <w:rPr>
                <w:sz w:val="20"/>
                <w:szCs w:val="20"/>
              </w:rPr>
            </w:pPr>
            <w:r w:rsidRPr="00664BB1">
              <w:rPr>
                <w:sz w:val="20"/>
                <w:szCs w:val="20"/>
              </w:rPr>
              <w:lastRenderedPageBreak/>
              <w:t>Wnioskodawca zaplanował, iż projekt inwestycyjny będzie miał charakter uzupełniający i powiązany jest z działaniami finansowanymi ze środków EFS</w:t>
            </w:r>
            <w:r w:rsidRPr="00664BB1">
              <w:t xml:space="preserve"> </w:t>
            </w:r>
            <w:r w:rsidRPr="00664BB1">
              <w:rPr>
                <w:sz w:val="20"/>
                <w:szCs w:val="20"/>
              </w:rPr>
              <w:t xml:space="preserve">lub działaniami, których cele są zgodne z celami EFS  w </w:t>
            </w:r>
            <w:r w:rsidRPr="00664BB1">
              <w:rPr>
                <w:sz w:val="20"/>
                <w:szCs w:val="20"/>
              </w:rPr>
              <w:lastRenderedPageBreak/>
              <w:t>zakresie włączenia społecznego i walki z ubóstwem lub w zakresie wzmocnienia potencjału edukacyjnego rozumianymi w sposób określony w RPO WSL.</w:t>
            </w:r>
          </w:p>
        </w:tc>
        <w:tc>
          <w:tcPr>
            <w:tcW w:w="2251" w:type="dxa"/>
            <w:vAlign w:val="center"/>
          </w:tcPr>
          <w:p w:rsidR="00664BB1" w:rsidRPr="00664BB1" w:rsidRDefault="00664BB1" w:rsidP="00664BB1">
            <w:pPr>
              <w:spacing w:before="120" w:after="0" w:line="20" w:lineRule="atLeast"/>
              <w:rPr>
                <w:sz w:val="20"/>
                <w:szCs w:val="20"/>
              </w:rPr>
            </w:pPr>
            <w:r w:rsidRPr="00664BB1">
              <w:rPr>
                <w:b/>
                <w:sz w:val="20"/>
                <w:szCs w:val="20"/>
              </w:rPr>
              <w:lastRenderedPageBreak/>
              <w:t>Kryterium formalne</w:t>
            </w:r>
            <w:r w:rsidRPr="00664BB1">
              <w:rPr>
                <w:sz w:val="20"/>
                <w:szCs w:val="20"/>
              </w:rPr>
              <w:t xml:space="preserve"> </w:t>
            </w:r>
          </w:p>
          <w:p w:rsidR="00664BB1" w:rsidRPr="00664BB1" w:rsidRDefault="00664BB1" w:rsidP="00664BB1">
            <w:pPr>
              <w:spacing w:before="120" w:after="0" w:line="20" w:lineRule="atLeast"/>
              <w:rPr>
                <w:sz w:val="20"/>
                <w:szCs w:val="20"/>
              </w:rPr>
            </w:pPr>
            <w:r w:rsidRPr="00664BB1">
              <w:rPr>
                <w:sz w:val="20"/>
                <w:szCs w:val="20"/>
              </w:rPr>
              <w:t xml:space="preserve">Możliwość uzupełnienia/poprawy </w:t>
            </w:r>
            <w:r w:rsidRPr="00664BB1">
              <w:rPr>
                <w:sz w:val="20"/>
                <w:szCs w:val="20"/>
              </w:rPr>
              <w:lastRenderedPageBreak/>
              <w:t xml:space="preserve">projektu w trybie art. 45 ust.3 ustawy wdrożeniowej </w:t>
            </w:r>
          </w:p>
        </w:tc>
        <w:tc>
          <w:tcPr>
            <w:tcW w:w="1205" w:type="dxa"/>
            <w:vAlign w:val="center"/>
            <w:hideMark/>
          </w:tcPr>
          <w:p w:rsidR="00664BB1" w:rsidRPr="00664BB1" w:rsidRDefault="00664BB1" w:rsidP="00664BB1">
            <w:pPr>
              <w:spacing w:before="120" w:after="0" w:line="20" w:lineRule="atLeast"/>
              <w:rPr>
                <w:sz w:val="20"/>
                <w:szCs w:val="20"/>
              </w:rPr>
            </w:pPr>
            <w:r w:rsidRPr="00664BB1">
              <w:rPr>
                <w:sz w:val="20"/>
                <w:szCs w:val="20"/>
              </w:rPr>
              <w:lastRenderedPageBreak/>
              <w:t>0/1</w:t>
            </w:r>
          </w:p>
        </w:tc>
        <w:tc>
          <w:tcPr>
            <w:tcW w:w="1168" w:type="dxa"/>
            <w:vAlign w:val="center"/>
            <w:hideMark/>
          </w:tcPr>
          <w:p w:rsidR="00664BB1" w:rsidRPr="00664BB1" w:rsidRDefault="00664BB1" w:rsidP="00664BB1">
            <w:pPr>
              <w:spacing w:before="120" w:after="0" w:line="20" w:lineRule="atLeast"/>
              <w:rPr>
                <w:sz w:val="20"/>
                <w:szCs w:val="20"/>
              </w:rPr>
            </w:pPr>
            <w:r w:rsidRPr="00664BB1">
              <w:rPr>
                <w:sz w:val="20"/>
                <w:szCs w:val="20"/>
              </w:rPr>
              <w:t>ocena formalna</w:t>
            </w:r>
          </w:p>
        </w:tc>
      </w:tr>
      <w:tr w:rsidR="00664BB1" w:rsidRPr="00664BB1" w:rsidTr="00000BFC">
        <w:trPr>
          <w:trHeight w:val="20"/>
        </w:trPr>
        <w:tc>
          <w:tcPr>
            <w:tcW w:w="486" w:type="dxa"/>
            <w:vAlign w:val="center"/>
          </w:tcPr>
          <w:p w:rsidR="00664BB1" w:rsidRPr="00664BB1" w:rsidRDefault="00664BB1" w:rsidP="00664BB1">
            <w:pPr>
              <w:spacing w:before="120" w:after="0" w:line="20" w:lineRule="atLeast"/>
              <w:rPr>
                <w:sz w:val="20"/>
                <w:szCs w:val="20"/>
              </w:rPr>
            </w:pPr>
            <w:r w:rsidRPr="00664BB1">
              <w:rPr>
                <w:sz w:val="20"/>
                <w:szCs w:val="20"/>
              </w:rPr>
              <w:lastRenderedPageBreak/>
              <w:t>18.</w:t>
            </w:r>
          </w:p>
        </w:tc>
        <w:tc>
          <w:tcPr>
            <w:tcW w:w="3151" w:type="dxa"/>
            <w:vAlign w:val="center"/>
          </w:tcPr>
          <w:p w:rsidR="00664BB1" w:rsidRPr="00664BB1" w:rsidRDefault="00664BB1" w:rsidP="00664BB1">
            <w:pPr>
              <w:spacing w:before="120" w:after="0" w:line="20" w:lineRule="atLeast"/>
              <w:rPr>
                <w:sz w:val="20"/>
                <w:szCs w:val="20"/>
              </w:rPr>
            </w:pPr>
            <w:r w:rsidRPr="00664BB1">
              <w:rPr>
                <w:sz w:val="20"/>
                <w:szCs w:val="20"/>
              </w:rPr>
              <w:t>Wynikanie projektu z aktualnego i  pozytywnie  zaopiniowanego  przez IZ RPO programu  rewitalizacji (jeśli dotyczy)</w:t>
            </w:r>
          </w:p>
        </w:tc>
        <w:tc>
          <w:tcPr>
            <w:tcW w:w="5873" w:type="dxa"/>
            <w:vAlign w:val="center"/>
          </w:tcPr>
          <w:p w:rsidR="00664BB1" w:rsidRPr="00664BB1" w:rsidRDefault="00664BB1" w:rsidP="009875CB">
            <w:pPr>
              <w:spacing w:before="120" w:after="0" w:line="20" w:lineRule="atLeast"/>
              <w:jc w:val="both"/>
              <w:rPr>
                <w:sz w:val="20"/>
                <w:szCs w:val="20"/>
              </w:rPr>
            </w:pPr>
            <w:r w:rsidRPr="00664BB1">
              <w:rPr>
                <w:sz w:val="20"/>
                <w:szCs w:val="20"/>
              </w:rPr>
              <w:t>Projekt aplikujący o dofinansowanie w ramach działania 10.3 powinien na dzień składania wni</w:t>
            </w:r>
            <w:r w:rsidR="009875CB">
              <w:rPr>
                <w:sz w:val="20"/>
                <w:szCs w:val="20"/>
              </w:rPr>
              <w:t>osku o dofinansowanie wynikać z </w:t>
            </w:r>
            <w:r w:rsidRPr="00664BB1">
              <w:rPr>
                <w:sz w:val="20"/>
                <w:szCs w:val="20"/>
              </w:rPr>
              <w:t xml:space="preserve">obowiązującego Programu Rewitalizacji zamieszczonego w Wykazie programów rewitalizacji Województwa Śląskiego prowadzonego przez IZ RPO WSL, dostępnego pod adresem https://rpo.slaskie.pl/czytaj/rewitalizacja. </w:t>
            </w:r>
          </w:p>
          <w:p w:rsidR="00664BB1" w:rsidRPr="00664BB1" w:rsidRDefault="00664BB1" w:rsidP="009875CB">
            <w:pPr>
              <w:spacing w:before="120" w:after="0" w:line="20" w:lineRule="atLeast"/>
              <w:jc w:val="both"/>
              <w:rPr>
                <w:sz w:val="20"/>
                <w:szCs w:val="20"/>
              </w:rPr>
            </w:pPr>
            <w:r w:rsidRPr="00664BB1">
              <w:rPr>
                <w:sz w:val="20"/>
                <w:szCs w:val="20"/>
              </w:rPr>
              <w:t xml:space="preserve">Wynikanie z programu rewitalizacji jest obligatoryjne dla projektów aplikujących o dofinansowanie w ramach działania 10.3. W przypadku projektów aplikujących o dofinansowanie w ramach innych działań niż 10.3, wynikanie projektu z programu rewitalizacji badane jest tylko dla tych projektów, które w części B.4 deklarują się jako projekty rewitalizacyjne i tym samym mają możliwość wnioskowania o dofinansowanie wydatków </w:t>
            </w:r>
            <w:proofErr w:type="spellStart"/>
            <w:r w:rsidRPr="00664BB1">
              <w:rPr>
                <w:sz w:val="20"/>
                <w:szCs w:val="20"/>
              </w:rPr>
              <w:t>kwalifikowalnych</w:t>
            </w:r>
            <w:proofErr w:type="spellEnd"/>
            <w:r w:rsidRPr="00664BB1">
              <w:rPr>
                <w:sz w:val="20"/>
                <w:szCs w:val="20"/>
              </w:rPr>
              <w:t xml:space="preserve"> z budżetu państwa.   Kryterium nie dotyczy projektów nie deklarujących się jako rewitalizacyjne.</w:t>
            </w:r>
          </w:p>
          <w:p w:rsidR="00664BB1" w:rsidRPr="00664BB1" w:rsidRDefault="00664BB1" w:rsidP="009875CB">
            <w:pPr>
              <w:spacing w:before="120" w:after="0" w:line="20" w:lineRule="atLeast"/>
              <w:jc w:val="both"/>
              <w:rPr>
                <w:sz w:val="20"/>
                <w:szCs w:val="20"/>
              </w:rPr>
            </w:pPr>
            <w:r w:rsidRPr="00664BB1">
              <w:rPr>
                <w:sz w:val="20"/>
                <w:szCs w:val="20"/>
              </w:rPr>
              <w:t>Kryterium zostanie zweryfikowane na etapie oceny wniosku o dofinansowanie na podstawie deklaracji wskazanej w pkt. B.9. Uzasadnienie spełnienia kryteriów dostępu, horyzontalnych i dodatkowych, że właściwy PR znajduje się w Wykazie programów rewitalizacji Województwa Śląskiego prowadzonym przez IZ RPO WSL, dostępnym pod adresem https://rpo.slaskie.pl/czytaj/rewitalizacja/, co będzie równoznaczne ze spełnieniem przez PR wymogów określonych w Wytycznych w zakresie rewitalizacji w programach operacyjnych na lata 2014-2020.</w:t>
            </w:r>
          </w:p>
          <w:p w:rsidR="00664BB1" w:rsidRPr="00664BB1" w:rsidRDefault="00664BB1" w:rsidP="009875CB">
            <w:pPr>
              <w:spacing w:before="120" w:after="0" w:line="20" w:lineRule="atLeast"/>
              <w:jc w:val="both"/>
              <w:rPr>
                <w:sz w:val="20"/>
                <w:szCs w:val="20"/>
              </w:rPr>
            </w:pPr>
            <w:r w:rsidRPr="00664BB1">
              <w:rPr>
                <w:sz w:val="20"/>
                <w:szCs w:val="20"/>
              </w:rPr>
              <w:t xml:space="preserve">W odniesieniu do wynikania projektu z PR weryfikowany będzie opis wskazany w części B 4. Czy projekt wynika z programu rewitalizacji? Wynikanie projektu rewitalizacyjnego z programu rewitalizacji oznacza wskazanie go wprost w programie, albo określenie go w ogólnym (zbiorczym) opisie innych, uzupełniających rodzajów działań rewitalizacyjnych w programie. </w:t>
            </w:r>
          </w:p>
          <w:p w:rsidR="00664BB1" w:rsidRPr="00664BB1" w:rsidRDefault="00664BB1" w:rsidP="009875CB">
            <w:pPr>
              <w:spacing w:after="160" w:line="259" w:lineRule="auto"/>
              <w:jc w:val="both"/>
              <w:rPr>
                <w:sz w:val="20"/>
                <w:szCs w:val="20"/>
              </w:rPr>
            </w:pPr>
          </w:p>
          <w:p w:rsidR="00664BB1" w:rsidRPr="00664BB1" w:rsidRDefault="00664BB1" w:rsidP="009875CB">
            <w:pPr>
              <w:spacing w:before="120" w:after="0" w:line="20" w:lineRule="atLeast"/>
              <w:jc w:val="both"/>
              <w:rPr>
                <w:sz w:val="20"/>
                <w:szCs w:val="20"/>
              </w:rPr>
            </w:pPr>
            <w:r w:rsidRPr="00664BB1">
              <w:rPr>
                <w:sz w:val="20"/>
                <w:szCs w:val="20"/>
              </w:rPr>
              <w:lastRenderedPageBreak/>
              <w:t xml:space="preserve">W przypadku gdy projekt inny niż złożony w działaniu 10.3 zostanie uwzględniony w Programie Rewitalizacji a Program zamieszczony w Wykazie programów rewitalizacji, o którym mowa powyżej w terminie późniejszym, ale najpóźniej w dniu poprzedzającym dzień podpisania umowy /wydanie decyzji / zawarcie porozumienia o </w:t>
            </w:r>
            <w:proofErr w:type="spellStart"/>
            <w:r w:rsidRPr="00664BB1">
              <w:rPr>
                <w:sz w:val="20"/>
                <w:szCs w:val="20"/>
              </w:rPr>
              <w:t>dofinasowanie</w:t>
            </w:r>
            <w:proofErr w:type="spellEnd"/>
            <w:r w:rsidRPr="00664BB1">
              <w:rPr>
                <w:sz w:val="20"/>
                <w:szCs w:val="20"/>
              </w:rPr>
              <w:t xml:space="preserve">,  projekt taki może zostać uznany za rewitalizacyjny. Może wtedy uzyskać dofinansowanie wydatków </w:t>
            </w:r>
            <w:proofErr w:type="spellStart"/>
            <w:r w:rsidRPr="00664BB1">
              <w:rPr>
                <w:sz w:val="20"/>
                <w:szCs w:val="20"/>
              </w:rPr>
              <w:t>kwalifikowalnych</w:t>
            </w:r>
            <w:proofErr w:type="spellEnd"/>
            <w:r w:rsidRPr="00664BB1">
              <w:rPr>
                <w:sz w:val="20"/>
                <w:szCs w:val="20"/>
              </w:rPr>
              <w:t xml:space="preserve"> z budżetu państwa (przy spełnieniu wszystkich warunków określonych w SZOOP RPO WSL 2014-2020  w wersji aktualnej w dniu przyjęcia kryteriów.    Brak wpisania Programu Rewitalizacji do ww. Wykazu w trakcie oceny projektu nie stanowi w ww. przypadku o niespełnieniu kryterium.</w:t>
            </w:r>
          </w:p>
        </w:tc>
        <w:tc>
          <w:tcPr>
            <w:tcW w:w="2251" w:type="dxa"/>
            <w:vAlign w:val="center"/>
          </w:tcPr>
          <w:p w:rsidR="00664BB1" w:rsidRPr="00664BB1" w:rsidRDefault="00664BB1" w:rsidP="00664BB1">
            <w:pPr>
              <w:spacing w:before="120" w:after="0" w:line="20" w:lineRule="atLeast"/>
              <w:rPr>
                <w:sz w:val="20"/>
                <w:szCs w:val="20"/>
              </w:rPr>
            </w:pPr>
            <w:r w:rsidRPr="00664BB1">
              <w:rPr>
                <w:b/>
                <w:sz w:val="20"/>
                <w:szCs w:val="20"/>
              </w:rPr>
              <w:lastRenderedPageBreak/>
              <w:t>Kryterium formalne</w:t>
            </w:r>
          </w:p>
          <w:p w:rsidR="00664BB1" w:rsidRPr="00664BB1" w:rsidRDefault="00664BB1" w:rsidP="00664BB1">
            <w:pPr>
              <w:spacing w:before="120" w:after="0" w:line="20" w:lineRule="atLeast"/>
              <w:rPr>
                <w:b/>
                <w:sz w:val="20"/>
                <w:szCs w:val="20"/>
              </w:rPr>
            </w:pPr>
            <w:r w:rsidRPr="00664BB1">
              <w:rPr>
                <w:sz w:val="20"/>
                <w:szCs w:val="20"/>
              </w:rPr>
              <w:t xml:space="preserve">Możliwość uzupełnienia/poprawy projektu w trybie art. 45 ust.3 ustawy wdrożeniowej </w:t>
            </w:r>
          </w:p>
        </w:tc>
        <w:tc>
          <w:tcPr>
            <w:tcW w:w="1205" w:type="dxa"/>
            <w:vAlign w:val="center"/>
          </w:tcPr>
          <w:p w:rsidR="00664BB1" w:rsidRPr="00664BB1" w:rsidRDefault="00664BB1" w:rsidP="00664BB1">
            <w:pPr>
              <w:spacing w:before="120" w:after="0" w:line="20" w:lineRule="atLeast"/>
              <w:rPr>
                <w:sz w:val="20"/>
                <w:szCs w:val="20"/>
              </w:rPr>
            </w:pPr>
            <w:r w:rsidRPr="00664BB1">
              <w:rPr>
                <w:sz w:val="20"/>
                <w:szCs w:val="20"/>
              </w:rPr>
              <w:t>0/1</w:t>
            </w:r>
          </w:p>
        </w:tc>
        <w:tc>
          <w:tcPr>
            <w:tcW w:w="1168" w:type="dxa"/>
            <w:vAlign w:val="center"/>
          </w:tcPr>
          <w:p w:rsidR="00664BB1" w:rsidRPr="00664BB1" w:rsidRDefault="00664BB1" w:rsidP="00664BB1">
            <w:pPr>
              <w:spacing w:before="120" w:after="0" w:line="20" w:lineRule="atLeast"/>
              <w:rPr>
                <w:sz w:val="20"/>
                <w:szCs w:val="20"/>
              </w:rPr>
            </w:pPr>
            <w:r w:rsidRPr="00664BB1">
              <w:rPr>
                <w:sz w:val="20"/>
                <w:szCs w:val="20"/>
              </w:rPr>
              <w:t>ocena formalna</w:t>
            </w:r>
          </w:p>
        </w:tc>
      </w:tr>
      <w:tr w:rsidR="00664BB1" w:rsidRPr="00664BB1" w:rsidTr="00000BFC">
        <w:trPr>
          <w:trHeight w:val="20"/>
        </w:trPr>
        <w:tc>
          <w:tcPr>
            <w:tcW w:w="486" w:type="dxa"/>
            <w:vAlign w:val="center"/>
          </w:tcPr>
          <w:p w:rsidR="00664BB1" w:rsidRPr="00664BB1" w:rsidRDefault="00664BB1" w:rsidP="00664BB1">
            <w:pPr>
              <w:spacing w:before="120" w:after="0" w:line="20" w:lineRule="atLeast"/>
              <w:rPr>
                <w:sz w:val="20"/>
                <w:szCs w:val="20"/>
              </w:rPr>
            </w:pPr>
            <w:r w:rsidRPr="00664BB1">
              <w:rPr>
                <w:sz w:val="20"/>
                <w:szCs w:val="20"/>
              </w:rPr>
              <w:lastRenderedPageBreak/>
              <w:t>19.</w:t>
            </w:r>
          </w:p>
        </w:tc>
        <w:tc>
          <w:tcPr>
            <w:tcW w:w="3151" w:type="dxa"/>
            <w:vAlign w:val="center"/>
          </w:tcPr>
          <w:p w:rsidR="00664BB1" w:rsidRPr="00664BB1" w:rsidRDefault="00664BB1" w:rsidP="00664BB1">
            <w:pPr>
              <w:spacing w:before="120" w:after="0" w:line="20" w:lineRule="atLeast"/>
              <w:rPr>
                <w:sz w:val="20"/>
                <w:szCs w:val="20"/>
              </w:rPr>
            </w:pPr>
            <w:r w:rsidRPr="00664BB1">
              <w:rPr>
                <w:sz w:val="20"/>
                <w:szCs w:val="20"/>
              </w:rPr>
              <w:t>Zakaz relokacji</w:t>
            </w:r>
          </w:p>
        </w:tc>
        <w:tc>
          <w:tcPr>
            <w:tcW w:w="5873" w:type="dxa"/>
            <w:vAlign w:val="center"/>
          </w:tcPr>
          <w:p w:rsidR="00664BB1" w:rsidRPr="00664BB1" w:rsidRDefault="00664BB1" w:rsidP="009875CB">
            <w:pPr>
              <w:spacing w:before="120" w:after="0" w:line="20" w:lineRule="atLeast"/>
              <w:jc w:val="both"/>
              <w:rPr>
                <w:sz w:val="20"/>
                <w:szCs w:val="20"/>
              </w:rPr>
            </w:pPr>
            <w:r w:rsidRPr="00664BB1">
              <w:rPr>
                <w:sz w:val="20"/>
                <w:szCs w:val="20"/>
              </w:rPr>
              <w:t>Projekt nie stanowi części operacji, które zostały objęte lub powinny były zostać objęte procedurą odzyskiwania zgodnie z art. 71 Rozporządzenia Parlamentu Europejskiego i Rady (UE) nr 1303/2013 w następstwie przeniesienia działalności produkcyjnej poza obszar objęty programem.</w:t>
            </w:r>
          </w:p>
        </w:tc>
        <w:tc>
          <w:tcPr>
            <w:tcW w:w="2251" w:type="dxa"/>
            <w:vAlign w:val="center"/>
          </w:tcPr>
          <w:p w:rsidR="00664BB1" w:rsidRPr="00664BB1" w:rsidRDefault="00664BB1" w:rsidP="00664BB1">
            <w:pPr>
              <w:spacing w:before="120" w:after="0" w:line="20" w:lineRule="atLeast"/>
              <w:rPr>
                <w:sz w:val="20"/>
                <w:szCs w:val="20"/>
              </w:rPr>
            </w:pPr>
            <w:r w:rsidRPr="00664BB1">
              <w:rPr>
                <w:b/>
                <w:sz w:val="20"/>
                <w:szCs w:val="20"/>
              </w:rPr>
              <w:t>Kryterium formalne</w:t>
            </w:r>
          </w:p>
          <w:p w:rsidR="00664BB1" w:rsidRPr="00664BB1" w:rsidRDefault="00664BB1" w:rsidP="00664BB1">
            <w:pPr>
              <w:spacing w:before="120" w:after="0" w:line="20" w:lineRule="atLeast"/>
              <w:rPr>
                <w:b/>
                <w:sz w:val="20"/>
                <w:szCs w:val="20"/>
              </w:rPr>
            </w:pPr>
            <w:r w:rsidRPr="00664BB1">
              <w:rPr>
                <w:sz w:val="20"/>
                <w:szCs w:val="20"/>
              </w:rPr>
              <w:t>Możliwość uzupełnienia/poprawy projektu w trybie art. 45 ust. 3 ustawy wdrożeniowej</w:t>
            </w:r>
          </w:p>
        </w:tc>
        <w:tc>
          <w:tcPr>
            <w:tcW w:w="1205" w:type="dxa"/>
            <w:vAlign w:val="center"/>
          </w:tcPr>
          <w:p w:rsidR="00664BB1" w:rsidRPr="00664BB1" w:rsidRDefault="00664BB1" w:rsidP="00664BB1">
            <w:pPr>
              <w:spacing w:before="120" w:after="0" w:line="20" w:lineRule="atLeast"/>
              <w:rPr>
                <w:sz w:val="20"/>
                <w:szCs w:val="20"/>
              </w:rPr>
            </w:pPr>
            <w:r w:rsidRPr="00664BB1">
              <w:rPr>
                <w:sz w:val="20"/>
                <w:szCs w:val="20"/>
              </w:rPr>
              <w:t>0/1</w:t>
            </w:r>
          </w:p>
        </w:tc>
        <w:tc>
          <w:tcPr>
            <w:tcW w:w="1168" w:type="dxa"/>
            <w:vAlign w:val="center"/>
          </w:tcPr>
          <w:p w:rsidR="00664BB1" w:rsidRPr="00664BB1" w:rsidRDefault="00664BB1" w:rsidP="00664BB1">
            <w:pPr>
              <w:spacing w:before="120" w:after="0" w:line="20" w:lineRule="atLeast"/>
              <w:rPr>
                <w:sz w:val="20"/>
                <w:szCs w:val="20"/>
              </w:rPr>
            </w:pPr>
            <w:r w:rsidRPr="00664BB1">
              <w:rPr>
                <w:sz w:val="20"/>
                <w:szCs w:val="20"/>
              </w:rPr>
              <w:t>ocena formalna</w:t>
            </w:r>
          </w:p>
        </w:tc>
      </w:tr>
      <w:tr w:rsidR="00664BB1" w:rsidRPr="00664BB1" w:rsidTr="00000BFC">
        <w:trPr>
          <w:trHeight w:val="20"/>
        </w:trPr>
        <w:tc>
          <w:tcPr>
            <w:tcW w:w="486" w:type="dxa"/>
            <w:vAlign w:val="center"/>
          </w:tcPr>
          <w:p w:rsidR="00664BB1" w:rsidRPr="00664BB1" w:rsidRDefault="00664BB1" w:rsidP="00664BB1">
            <w:pPr>
              <w:spacing w:before="120" w:after="0" w:line="20" w:lineRule="atLeast"/>
              <w:rPr>
                <w:sz w:val="20"/>
                <w:szCs w:val="20"/>
              </w:rPr>
            </w:pPr>
            <w:r w:rsidRPr="00664BB1">
              <w:rPr>
                <w:sz w:val="20"/>
                <w:szCs w:val="20"/>
              </w:rPr>
              <w:t>20.</w:t>
            </w:r>
          </w:p>
        </w:tc>
        <w:tc>
          <w:tcPr>
            <w:tcW w:w="3151" w:type="dxa"/>
          </w:tcPr>
          <w:p w:rsidR="00664BB1" w:rsidRPr="00664BB1" w:rsidRDefault="00664BB1" w:rsidP="00664BB1">
            <w:pPr>
              <w:spacing w:before="120" w:after="0" w:line="20" w:lineRule="atLeast"/>
              <w:rPr>
                <w:sz w:val="20"/>
                <w:szCs w:val="20"/>
              </w:rPr>
            </w:pPr>
            <w:r w:rsidRPr="00664BB1">
              <w:rPr>
                <w:sz w:val="20"/>
                <w:szCs w:val="20"/>
              </w:rPr>
              <w:t>Zgodność projektu z warunkami przewidzianymi w art. 35 i 36 ustawy wdrożeniowej (dotyczy projektów grantowych)</w:t>
            </w:r>
          </w:p>
        </w:tc>
        <w:tc>
          <w:tcPr>
            <w:tcW w:w="5873" w:type="dxa"/>
          </w:tcPr>
          <w:p w:rsidR="00664BB1" w:rsidRPr="00664BB1" w:rsidRDefault="00664BB1" w:rsidP="009875CB">
            <w:pPr>
              <w:spacing w:before="120" w:after="0" w:line="20" w:lineRule="atLeast"/>
              <w:jc w:val="both"/>
              <w:rPr>
                <w:sz w:val="20"/>
                <w:szCs w:val="20"/>
              </w:rPr>
            </w:pPr>
            <w:r w:rsidRPr="00664BB1">
              <w:rPr>
                <w:sz w:val="20"/>
                <w:szCs w:val="20"/>
              </w:rPr>
              <w:t xml:space="preserve">Projekt spełnia warunki określone dla projektów grantowych, wskazane w art. 35 i 36 ustawy wdrożeniowej, w tym w zakresie opracowania i przedstawienia wraz z wnioskiem wzoru umowy o powierzenie grantu, opracowania i przedstawienia wraz z wnioskiem procedur dot. realizacji projektu, kryteriów wyboru </w:t>
            </w:r>
            <w:proofErr w:type="spellStart"/>
            <w:r w:rsidRPr="00664BB1">
              <w:rPr>
                <w:sz w:val="20"/>
                <w:szCs w:val="20"/>
              </w:rPr>
              <w:t>grantobiorców</w:t>
            </w:r>
            <w:proofErr w:type="spellEnd"/>
            <w:r w:rsidRPr="00664BB1">
              <w:rPr>
                <w:sz w:val="20"/>
                <w:szCs w:val="20"/>
              </w:rPr>
              <w:t xml:space="preserve">, rozliczania wydatków, monitorowania i kontroli zadań realizowanych przez </w:t>
            </w:r>
            <w:proofErr w:type="spellStart"/>
            <w:r w:rsidRPr="00664BB1">
              <w:rPr>
                <w:sz w:val="20"/>
                <w:szCs w:val="20"/>
              </w:rPr>
              <w:t>grantobiorców</w:t>
            </w:r>
            <w:proofErr w:type="spellEnd"/>
            <w:r w:rsidRPr="00664BB1">
              <w:rPr>
                <w:sz w:val="20"/>
                <w:szCs w:val="20"/>
              </w:rPr>
              <w:t>, odzyskiwania grantów wykorzystywanych niezgodnie z celami projektu.</w:t>
            </w:r>
          </w:p>
        </w:tc>
        <w:tc>
          <w:tcPr>
            <w:tcW w:w="2251" w:type="dxa"/>
          </w:tcPr>
          <w:p w:rsidR="00664BB1" w:rsidRPr="00664BB1" w:rsidRDefault="00664BB1" w:rsidP="00664BB1">
            <w:pPr>
              <w:spacing w:before="120" w:after="0" w:line="20" w:lineRule="atLeast"/>
              <w:rPr>
                <w:b/>
                <w:sz w:val="20"/>
                <w:szCs w:val="20"/>
              </w:rPr>
            </w:pPr>
            <w:r w:rsidRPr="00664BB1">
              <w:rPr>
                <w:b/>
                <w:sz w:val="20"/>
                <w:szCs w:val="20"/>
              </w:rPr>
              <w:t>Kryterium formalne</w:t>
            </w:r>
          </w:p>
          <w:p w:rsidR="00664BB1" w:rsidRPr="00664BB1" w:rsidRDefault="00664BB1" w:rsidP="00664BB1">
            <w:pPr>
              <w:spacing w:before="120" w:after="0" w:line="20" w:lineRule="atLeast"/>
              <w:rPr>
                <w:sz w:val="20"/>
                <w:szCs w:val="20"/>
              </w:rPr>
            </w:pPr>
            <w:r w:rsidRPr="00664BB1">
              <w:rPr>
                <w:sz w:val="20"/>
                <w:szCs w:val="20"/>
              </w:rPr>
              <w:t>Możliwość uzupełnienia/poprawy projektu w trybie art. 45 ust. 3 ustawy wdrożeniowej</w:t>
            </w:r>
          </w:p>
        </w:tc>
        <w:tc>
          <w:tcPr>
            <w:tcW w:w="1205" w:type="dxa"/>
            <w:vAlign w:val="center"/>
          </w:tcPr>
          <w:p w:rsidR="00664BB1" w:rsidRPr="00664BB1" w:rsidRDefault="00664BB1" w:rsidP="00664BB1">
            <w:pPr>
              <w:spacing w:before="120" w:after="0" w:line="20" w:lineRule="atLeast"/>
              <w:rPr>
                <w:sz w:val="20"/>
                <w:szCs w:val="20"/>
              </w:rPr>
            </w:pPr>
            <w:r w:rsidRPr="00664BB1">
              <w:rPr>
                <w:sz w:val="20"/>
                <w:szCs w:val="20"/>
              </w:rPr>
              <w:t>0/1</w:t>
            </w:r>
          </w:p>
        </w:tc>
        <w:tc>
          <w:tcPr>
            <w:tcW w:w="1168" w:type="dxa"/>
            <w:vAlign w:val="center"/>
          </w:tcPr>
          <w:p w:rsidR="00664BB1" w:rsidRPr="00664BB1" w:rsidRDefault="00664BB1" w:rsidP="00664BB1">
            <w:pPr>
              <w:spacing w:before="120" w:after="0" w:line="20" w:lineRule="atLeast"/>
              <w:rPr>
                <w:sz w:val="20"/>
                <w:szCs w:val="20"/>
              </w:rPr>
            </w:pPr>
            <w:r w:rsidRPr="00664BB1">
              <w:rPr>
                <w:sz w:val="20"/>
                <w:szCs w:val="20"/>
              </w:rPr>
              <w:t>Ocena formalna</w:t>
            </w:r>
          </w:p>
        </w:tc>
      </w:tr>
    </w:tbl>
    <w:p w:rsidR="00912DF8" w:rsidRPr="00300D73" w:rsidRDefault="00912DF8" w:rsidP="00912DF8">
      <w:pPr>
        <w:spacing w:after="120" w:line="23" w:lineRule="atLeast"/>
        <w:jc w:val="both"/>
        <w:rPr>
          <w:rFonts w:ascii="Arial" w:hAnsi="Arial" w:cs="Arial"/>
          <w:sz w:val="24"/>
          <w:szCs w:val="24"/>
        </w:rPr>
      </w:pPr>
    </w:p>
    <w:p w:rsidR="00912DF8" w:rsidRPr="00300D73" w:rsidRDefault="00912DF8" w:rsidP="00912DF8">
      <w:pPr>
        <w:keepNext/>
        <w:keepLines/>
        <w:spacing w:after="120" w:line="23" w:lineRule="atLeast"/>
        <w:outlineLvl w:val="1"/>
        <w:rPr>
          <w:rFonts w:ascii="Arial" w:hAnsi="Arial" w:cs="Arial"/>
          <w:b/>
          <w:bCs/>
          <w:sz w:val="24"/>
          <w:szCs w:val="24"/>
        </w:rPr>
      </w:pPr>
      <w:bookmarkStart w:id="35" w:name="_Toc499279469"/>
      <w:bookmarkStart w:id="36" w:name="_Toc528649941"/>
      <w:bookmarkStart w:id="37" w:name="_Toc449532501"/>
      <w:bookmarkStart w:id="38" w:name="_Toc433702070"/>
      <w:r w:rsidRPr="00300D73">
        <w:rPr>
          <w:rFonts w:ascii="Arial" w:hAnsi="Arial" w:cs="Arial"/>
          <w:b/>
          <w:bCs/>
          <w:sz w:val="24"/>
          <w:szCs w:val="24"/>
        </w:rPr>
        <w:t>4.2. Ocena merytoryczna</w:t>
      </w:r>
      <w:bookmarkEnd w:id="35"/>
      <w:bookmarkEnd w:id="36"/>
    </w:p>
    <w:p w:rsidR="00912DF8" w:rsidRPr="00300D73" w:rsidRDefault="00912DF8" w:rsidP="004B739B">
      <w:pPr>
        <w:numPr>
          <w:ilvl w:val="0"/>
          <w:numId w:val="17"/>
        </w:numPr>
        <w:spacing w:after="120" w:line="23" w:lineRule="atLeast"/>
        <w:jc w:val="both"/>
        <w:rPr>
          <w:rFonts w:ascii="Arial" w:hAnsi="Arial" w:cs="Arial"/>
          <w:sz w:val="24"/>
          <w:szCs w:val="24"/>
        </w:rPr>
      </w:pPr>
      <w:r w:rsidRPr="00300D73">
        <w:rPr>
          <w:rFonts w:ascii="Arial" w:hAnsi="Arial" w:cs="Arial"/>
          <w:sz w:val="24"/>
          <w:szCs w:val="24"/>
        </w:rPr>
        <w:t>W ramach oceny merytorycznej projekt poddawany jest ocenie pod kątem poniższych grup kryteriów:</w:t>
      </w:r>
    </w:p>
    <w:p w:rsidR="00912DF8" w:rsidRPr="00300D73" w:rsidRDefault="00912DF8" w:rsidP="004B739B">
      <w:pPr>
        <w:numPr>
          <w:ilvl w:val="0"/>
          <w:numId w:val="18"/>
        </w:numPr>
        <w:spacing w:after="120" w:line="23" w:lineRule="atLeast"/>
        <w:jc w:val="both"/>
        <w:rPr>
          <w:rFonts w:ascii="Arial" w:hAnsi="Arial" w:cs="Arial"/>
          <w:sz w:val="24"/>
          <w:szCs w:val="24"/>
        </w:rPr>
      </w:pPr>
      <w:r w:rsidRPr="00300D73">
        <w:rPr>
          <w:rFonts w:ascii="Arial" w:hAnsi="Arial" w:cs="Arial"/>
          <w:sz w:val="24"/>
          <w:szCs w:val="24"/>
        </w:rPr>
        <w:t>Kryteria ogólne –  wspólne dla wszystkich projektów, niezależnie od określonego typu projektu,</w:t>
      </w:r>
    </w:p>
    <w:p w:rsidR="00912DF8" w:rsidRPr="00300D73" w:rsidRDefault="00912DF8" w:rsidP="004B739B">
      <w:pPr>
        <w:numPr>
          <w:ilvl w:val="0"/>
          <w:numId w:val="18"/>
        </w:numPr>
        <w:spacing w:after="120" w:line="23" w:lineRule="atLeast"/>
        <w:jc w:val="both"/>
        <w:rPr>
          <w:rFonts w:ascii="Arial" w:hAnsi="Arial" w:cs="Arial"/>
          <w:sz w:val="24"/>
          <w:szCs w:val="24"/>
        </w:rPr>
      </w:pPr>
      <w:r w:rsidRPr="00300D73">
        <w:rPr>
          <w:rFonts w:ascii="Arial" w:hAnsi="Arial" w:cs="Arial"/>
          <w:sz w:val="24"/>
          <w:szCs w:val="24"/>
        </w:rPr>
        <w:t>Kryteria specyficzne – dedykowane konkretnym działaniom/</w:t>
      </w:r>
      <w:proofErr w:type="spellStart"/>
      <w:r w:rsidRPr="00300D73">
        <w:rPr>
          <w:rFonts w:ascii="Arial" w:hAnsi="Arial" w:cs="Arial"/>
          <w:sz w:val="24"/>
          <w:szCs w:val="24"/>
        </w:rPr>
        <w:t>poddziałaniom</w:t>
      </w:r>
      <w:proofErr w:type="spellEnd"/>
      <w:r w:rsidRPr="00300D73">
        <w:rPr>
          <w:rFonts w:ascii="Arial" w:hAnsi="Arial" w:cs="Arial"/>
          <w:sz w:val="24"/>
          <w:szCs w:val="24"/>
        </w:rPr>
        <w:t xml:space="preserve"> /typom projektów, charakterystyczne i niezbędne dla oceny danego projektu, punktowane w zależności od stopnia ich wypełnienia. </w:t>
      </w:r>
    </w:p>
    <w:p w:rsidR="00912DF8" w:rsidRPr="00300D73" w:rsidRDefault="00912DF8" w:rsidP="004B739B">
      <w:pPr>
        <w:numPr>
          <w:ilvl w:val="0"/>
          <w:numId w:val="18"/>
        </w:numPr>
        <w:spacing w:after="120" w:line="23" w:lineRule="atLeast"/>
        <w:jc w:val="both"/>
        <w:rPr>
          <w:rFonts w:ascii="Arial" w:hAnsi="Arial" w:cs="Arial"/>
          <w:sz w:val="24"/>
          <w:szCs w:val="24"/>
        </w:rPr>
      </w:pPr>
      <w:r w:rsidRPr="00300D73">
        <w:rPr>
          <w:rFonts w:ascii="Arial" w:hAnsi="Arial" w:cs="Arial"/>
          <w:sz w:val="24"/>
          <w:szCs w:val="24"/>
        </w:rPr>
        <w:t>Kryteria dodatkowe - wspólne dla wszystkich projektów, niezależnie od określonego typu projektu.</w:t>
      </w:r>
    </w:p>
    <w:p w:rsidR="00912DF8" w:rsidRPr="00300D73" w:rsidRDefault="00912DF8" w:rsidP="004B739B">
      <w:pPr>
        <w:numPr>
          <w:ilvl w:val="0"/>
          <w:numId w:val="17"/>
        </w:numPr>
        <w:spacing w:after="120" w:line="23" w:lineRule="atLeast"/>
        <w:jc w:val="both"/>
        <w:rPr>
          <w:rFonts w:ascii="Arial" w:hAnsi="Arial" w:cs="Arial"/>
          <w:sz w:val="24"/>
          <w:szCs w:val="24"/>
        </w:rPr>
      </w:pPr>
      <w:r w:rsidRPr="00300D73">
        <w:rPr>
          <w:rFonts w:ascii="Arial" w:hAnsi="Arial" w:cs="Arial"/>
          <w:sz w:val="24"/>
          <w:szCs w:val="24"/>
        </w:rPr>
        <w:lastRenderedPageBreak/>
        <w:t>Sposób dokonywania oceny merytorycznej.</w:t>
      </w:r>
    </w:p>
    <w:p w:rsidR="00912DF8" w:rsidRPr="00300D73" w:rsidRDefault="00912DF8" w:rsidP="00912DF8">
      <w:pPr>
        <w:spacing w:after="120" w:line="23" w:lineRule="atLeast"/>
        <w:ind w:left="720"/>
        <w:jc w:val="both"/>
        <w:rPr>
          <w:rFonts w:ascii="Arial" w:hAnsi="Arial" w:cs="Arial"/>
          <w:sz w:val="24"/>
          <w:szCs w:val="24"/>
        </w:rPr>
      </w:pPr>
      <w:r w:rsidRPr="00300D73">
        <w:rPr>
          <w:rFonts w:ascii="Arial" w:hAnsi="Arial" w:cs="Arial"/>
          <w:sz w:val="24"/>
          <w:szCs w:val="24"/>
        </w:rPr>
        <w:t xml:space="preserve">Projekty oceniane są w ramach kryteriów (zarówno ogólnych jak i specyficznych) zerojedynkowo oraz poprzez przyznanie punktów. </w:t>
      </w:r>
    </w:p>
    <w:p w:rsidR="00912DF8" w:rsidRPr="00300D73" w:rsidRDefault="00912DF8" w:rsidP="00912DF8">
      <w:pPr>
        <w:spacing w:after="120" w:line="23" w:lineRule="atLeast"/>
        <w:ind w:left="720"/>
        <w:jc w:val="both"/>
        <w:rPr>
          <w:rFonts w:ascii="Arial" w:hAnsi="Arial" w:cs="Arial"/>
          <w:sz w:val="24"/>
          <w:szCs w:val="24"/>
        </w:rPr>
      </w:pPr>
      <w:r w:rsidRPr="00300D73">
        <w:rPr>
          <w:rFonts w:ascii="Arial" w:hAnsi="Arial" w:cs="Arial"/>
          <w:sz w:val="24"/>
          <w:szCs w:val="24"/>
        </w:rPr>
        <w:t>Kryteria zerojedynkowe oceniane są w pierwszej kolejności i mają charakter obligatoryjny. Niespełnienie co najmniej jednego kryterium zerojedynkowego (0/1) spośród kryteriów ogólnych lub specyficznych powoduje, że projekt otrzymuje ocenę negatywną i nie kwalifikuje się do dofina</w:t>
      </w:r>
      <w:r w:rsidR="006F78A6" w:rsidRPr="00300D73">
        <w:rPr>
          <w:rFonts w:ascii="Arial" w:hAnsi="Arial" w:cs="Arial"/>
          <w:sz w:val="24"/>
          <w:szCs w:val="24"/>
        </w:rPr>
        <w:t>n</w:t>
      </w:r>
      <w:r w:rsidRPr="00300D73">
        <w:rPr>
          <w:rFonts w:ascii="Arial" w:hAnsi="Arial" w:cs="Arial"/>
          <w:sz w:val="24"/>
          <w:szCs w:val="24"/>
        </w:rPr>
        <w:t xml:space="preserve">sowania.  </w:t>
      </w:r>
    </w:p>
    <w:p w:rsidR="00912DF8" w:rsidRPr="00300D73" w:rsidRDefault="00912DF8" w:rsidP="00912DF8">
      <w:pPr>
        <w:spacing w:after="120" w:line="23" w:lineRule="atLeast"/>
        <w:ind w:left="720"/>
        <w:jc w:val="both"/>
        <w:rPr>
          <w:rFonts w:ascii="Arial" w:hAnsi="Arial" w:cs="Arial"/>
          <w:sz w:val="24"/>
          <w:szCs w:val="24"/>
        </w:rPr>
      </w:pPr>
      <w:r w:rsidRPr="00300D73">
        <w:rPr>
          <w:rFonts w:ascii="Arial" w:hAnsi="Arial" w:cs="Arial"/>
          <w:sz w:val="24"/>
          <w:szCs w:val="24"/>
        </w:rPr>
        <w:t>Po kryteriach zerojedynkowych ma miejsce ocena punktowa. W ramach każdego kryterium punktowanego możliwe jest przyznanie maksymalnie 4 punktów (całe punkty). Ponadto zakłada się system wartościowania znaczenia poszczególnych kryteriów punktowanych poprzez przypisanie im wag: przyznana punktacja dla każdego kryterium będzie pomnożona przez jego wagę. W przypadku, gdy we wniosku łączone są różne typy projektów a dla każdego typu przewidziano różne zestawy kryteriów specyficznych</w:t>
      </w:r>
      <w:r w:rsidRPr="00300D73">
        <w:rPr>
          <w:rFonts w:ascii="Arial" w:hAnsi="Arial" w:cs="Arial"/>
          <w:sz w:val="24"/>
          <w:szCs w:val="24"/>
          <w:vertAlign w:val="superscript"/>
        </w:rPr>
        <w:footnoteReference w:id="17"/>
      </w:r>
      <w:r w:rsidRPr="00300D73">
        <w:rPr>
          <w:rFonts w:ascii="Arial" w:hAnsi="Arial" w:cs="Arial"/>
          <w:sz w:val="24"/>
          <w:szCs w:val="24"/>
        </w:rPr>
        <w:t xml:space="preserve">, projekt oceniany jest proporcjonalnie do udziału wydatków </w:t>
      </w:r>
      <w:proofErr w:type="spellStart"/>
      <w:r w:rsidRPr="00300D73">
        <w:rPr>
          <w:rFonts w:ascii="Arial" w:hAnsi="Arial" w:cs="Arial"/>
          <w:sz w:val="24"/>
          <w:szCs w:val="24"/>
        </w:rPr>
        <w:t>kwalifikowalnych</w:t>
      </w:r>
      <w:proofErr w:type="spellEnd"/>
      <w:r w:rsidRPr="00300D73">
        <w:rPr>
          <w:rFonts w:ascii="Arial" w:hAnsi="Arial" w:cs="Arial"/>
          <w:sz w:val="24"/>
          <w:szCs w:val="24"/>
        </w:rPr>
        <w:t xml:space="preserve"> każdego z typów projektu w całkowitych wydatkach kwalifikowanych</w:t>
      </w:r>
      <w:r w:rsidRPr="00300D73">
        <w:rPr>
          <w:rFonts w:ascii="Arial" w:hAnsi="Arial" w:cs="Arial"/>
          <w:sz w:val="24"/>
          <w:szCs w:val="24"/>
          <w:vertAlign w:val="superscript"/>
        </w:rPr>
        <w:footnoteReference w:id="18"/>
      </w:r>
      <w:r w:rsidRPr="00300D73">
        <w:rPr>
          <w:rFonts w:ascii="Arial" w:hAnsi="Arial" w:cs="Arial"/>
          <w:sz w:val="24"/>
          <w:szCs w:val="24"/>
        </w:rPr>
        <w:t>.</w:t>
      </w:r>
    </w:p>
    <w:p w:rsidR="00912DF8" w:rsidRPr="00300D73" w:rsidRDefault="00912DF8" w:rsidP="00912DF8">
      <w:pPr>
        <w:spacing w:after="120" w:line="23" w:lineRule="atLeast"/>
        <w:ind w:left="720"/>
        <w:jc w:val="both"/>
        <w:rPr>
          <w:rFonts w:ascii="Arial" w:hAnsi="Arial" w:cs="Arial"/>
          <w:sz w:val="24"/>
          <w:szCs w:val="24"/>
        </w:rPr>
      </w:pPr>
      <w:r w:rsidRPr="00300D73">
        <w:rPr>
          <w:rFonts w:ascii="Arial" w:hAnsi="Arial" w:cs="Arial"/>
          <w:sz w:val="24"/>
          <w:szCs w:val="24"/>
        </w:rPr>
        <w:t>Otrzymane sumy ocen kryteriów ogólnych i specyficznych mnoży się przez proporcje właściwe dla danego zestawu kryteriów (kryteria ogólne: 60%, kryteria specyficzne: 40%).</w:t>
      </w:r>
    </w:p>
    <w:p w:rsidR="00912DF8" w:rsidRPr="00300D73" w:rsidRDefault="00912DF8" w:rsidP="00912DF8">
      <w:pPr>
        <w:spacing w:after="120" w:line="23" w:lineRule="atLeast"/>
        <w:ind w:left="720"/>
        <w:jc w:val="both"/>
        <w:rPr>
          <w:rFonts w:ascii="Arial" w:hAnsi="Arial" w:cs="Arial"/>
          <w:sz w:val="24"/>
          <w:szCs w:val="24"/>
        </w:rPr>
      </w:pPr>
      <w:r w:rsidRPr="00300D73">
        <w:rPr>
          <w:rFonts w:ascii="Arial" w:hAnsi="Arial" w:cs="Arial"/>
          <w:sz w:val="24"/>
          <w:szCs w:val="24"/>
        </w:rPr>
        <w:t xml:space="preserve">Projekt otrzymuje ocenę pozytywną w przypadku uzyskania co najmniej 60% maksymalnej, możliwej do uzyskania punktacji, dla danego działania/ </w:t>
      </w:r>
      <w:proofErr w:type="spellStart"/>
      <w:r w:rsidRPr="00300D73">
        <w:rPr>
          <w:rFonts w:ascii="Arial" w:hAnsi="Arial" w:cs="Arial"/>
          <w:sz w:val="24"/>
          <w:szCs w:val="24"/>
        </w:rPr>
        <w:t>poddziałania</w:t>
      </w:r>
      <w:proofErr w:type="spellEnd"/>
      <w:r w:rsidRPr="00300D73">
        <w:rPr>
          <w:rFonts w:ascii="Arial" w:hAnsi="Arial" w:cs="Arial"/>
          <w:sz w:val="24"/>
          <w:szCs w:val="24"/>
        </w:rPr>
        <w:t>/ typu/typów projektu. Projekt, który uzyska mniej niż 60% punktów otrzymuje ocenę negatywną i nie kwalifikuje się do dofina</w:t>
      </w:r>
      <w:r w:rsidR="00AB00C1" w:rsidRPr="00300D73">
        <w:rPr>
          <w:rFonts w:ascii="Arial" w:hAnsi="Arial" w:cs="Arial"/>
          <w:sz w:val="24"/>
          <w:szCs w:val="24"/>
        </w:rPr>
        <w:t>n</w:t>
      </w:r>
      <w:r w:rsidRPr="00300D73">
        <w:rPr>
          <w:rFonts w:ascii="Arial" w:hAnsi="Arial" w:cs="Arial"/>
          <w:sz w:val="24"/>
          <w:szCs w:val="24"/>
        </w:rPr>
        <w:t>sowania.</w:t>
      </w:r>
    </w:p>
    <w:p w:rsidR="00912DF8" w:rsidRPr="00300D73" w:rsidRDefault="00912DF8" w:rsidP="00912DF8">
      <w:pPr>
        <w:spacing w:after="120" w:line="23" w:lineRule="atLeast"/>
        <w:ind w:left="720"/>
        <w:jc w:val="both"/>
        <w:rPr>
          <w:rFonts w:ascii="Arial" w:hAnsi="Arial" w:cs="Arial"/>
          <w:sz w:val="24"/>
          <w:szCs w:val="24"/>
        </w:rPr>
      </w:pPr>
      <w:r w:rsidRPr="00300D73">
        <w:rPr>
          <w:rFonts w:ascii="Arial" w:hAnsi="Arial" w:cs="Arial"/>
          <w:sz w:val="24"/>
          <w:szCs w:val="24"/>
        </w:rPr>
        <w:t xml:space="preserve">Projekt, który uzyska co najmniej 60% maksymalnej, możliwej do uzyskania punktacji, otrzyma punkty przyznane w ramach kryteriów dodatkowych o wartości 0,2 </w:t>
      </w:r>
      <w:proofErr w:type="spellStart"/>
      <w:r w:rsidRPr="00300D73">
        <w:rPr>
          <w:rFonts w:ascii="Arial" w:hAnsi="Arial" w:cs="Arial"/>
          <w:sz w:val="24"/>
          <w:szCs w:val="24"/>
        </w:rPr>
        <w:t>pkt</w:t>
      </w:r>
      <w:proofErr w:type="spellEnd"/>
      <w:r w:rsidRPr="00300D73">
        <w:rPr>
          <w:rFonts w:ascii="Arial" w:hAnsi="Arial" w:cs="Arial"/>
          <w:sz w:val="24"/>
          <w:szCs w:val="24"/>
        </w:rPr>
        <w:t xml:space="preserve"> za spełnienie każdego kryterium dodatkowego. Każdy projekt będzie oceniony przez wszystkie kryteria dodatkowe – przypisanie punktu do danego kryterium będzie miało miejsce jedynie wówczas, gdy dany typ projektu realizuje/wpisuje się  w przedmiotowe kryterium. Ze względu na charakter poszczególnych kryteriów dodatkowych, ocena przeprow</w:t>
      </w:r>
      <w:r w:rsidR="009875CB">
        <w:rPr>
          <w:rFonts w:ascii="Arial" w:hAnsi="Arial" w:cs="Arial"/>
          <w:sz w:val="24"/>
          <w:szCs w:val="24"/>
        </w:rPr>
        <w:t>adzana będzie przez ekspertów z </w:t>
      </w:r>
      <w:r w:rsidRPr="00300D73">
        <w:rPr>
          <w:rFonts w:ascii="Arial" w:hAnsi="Arial" w:cs="Arial"/>
          <w:sz w:val="24"/>
          <w:szCs w:val="24"/>
        </w:rPr>
        <w:t>danej dziedziny. Dodatkowe punkty będą zsumowane z ostatecznym wynikiem uzyskanym z oceny kryteriów ogólnych i specyficznych.</w:t>
      </w:r>
    </w:p>
    <w:p w:rsidR="00912DF8" w:rsidRPr="00300D73" w:rsidRDefault="00912DF8" w:rsidP="00912DF8">
      <w:pPr>
        <w:spacing w:after="120" w:line="23" w:lineRule="atLeast"/>
        <w:ind w:left="720"/>
        <w:jc w:val="both"/>
        <w:rPr>
          <w:rFonts w:ascii="Arial" w:hAnsi="Arial" w:cs="Arial"/>
          <w:sz w:val="24"/>
          <w:szCs w:val="24"/>
        </w:rPr>
      </w:pPr>
      <w:r w:rsidRPr="00300D73">
        <w:rPr>
          <w:rFonts w:ascii="Arial" w:hAnsi="Arial" w:cs="Arial"/>
          <w:sz w:val="24"/>
          <w:szCs w:val="24"/>
        </w:rPr>
        <w:t xml:space="preserve">Jeśli projekt uzyska co najmniej 60% maksymalnej, możliwej do uzyskania punktacji dla danego działania/ </w:t>
      </w:r>
      <w:proofErr w:type="spellStart"/>
      <w:r w:rsidRPr="00300D73">
        <w:rPr>
          <w:rFonts w:ascii="Arial" w:hAnsi="Arial" w:cs="Arial"/>
          <w:sz w:val="24"/>
          <w:szCs w:val="24"/>
        </w:rPr>
        <w:t>poddziałania</w:t>
      </w:r>
      <w:proofErr w:type="spellEnd"/>
      <w:r w:rsidRPr="00300D73">
        <w:rPr>
          <w:rFonts w:ascii="Arial" w:hAnsi="Arial" w:cs="Arial"/>
          <w:sz w:val="24"/>
          <w:szCs w:val="24"/>
        </w:rPr>
        <w:t>/ typu/ typów projektu, ale nie spełnił co najmniej jednego kryterium zerojedynkowego, otrzymuje ostatecznie ocenę negatywną.</w:t>
      </w:r>
    </w:p>
    <w:p w:rsidR="00912DF8" w:rsidRPr="00300D73" w:rsidRDefault="00912DF8" w:rsidP="00912DF8">
      <w:pPr>
        <w:spacing w:after="120" w:line="23" w:lineRule="atLeast"/>
        <w:ind w:left="720"/>
        <w:jc w:val="both"/>
        <w:rPr>
          <w:rFonts w:ascii="Arial" w:hAnsi="Arial" w:cs="Arial"/>
          <w:sz w:val="24"/>
          <w:szCs w:val="24"/>
        </w:rPr>
      </w:pPr>
    </w:p>
    <w:p w:rsidR="00912DF8" w:rsidRPr="00300D73" w:rsidRDefault="00912DF8" w:rsidP="00912DF8">
      <w:pPr>
        <w:keepNext/>
        <w:spacing w:after="120" w:line="23" w:lineRule="atLeast"/>
        <w:outlineLvl w:val="2"/>
        <w:rPr>
          <w:rFonts w:ascii="Arial" w:hAnsi="Arial" w:cs="Arial"/>
          <w:b/>
          <w:bCs/>
          <w:sz w:val="24"/>
          <w:szCs w:val="24"/>
        </w:rPr>
      </w:pPr>
      <w:bookmarkStart w:id="39" w:name="_Toc499279470"/>
      <w:bookmarkStart w:id="40" w:name="_Toc528649942"/>
      <w:bookmarkEnd w:id="37"/>
      <w:bookmarkEnd w:id="38"/>
      <w:r w:rsidRPr="00300D73">
        <w:rPr>
          <w:rFonts w:ascii="Arial" w:hAnsi="Arial" w:cs="Arial"/>
          <w:b/>
          <w:bCs/>
          <w:sz w:val="24"/>
          <w:szCs w:val="24"/>
        </w:rPr>
        <w:lastRenderedPageBreak/>
        <w:t>4.2.1. Kryteria oceny merytorycznej ogólne</w:t>
      </w:r>
      <w:bookmarkEnd w:id="39"/>
      <w:bookmarkEnd w:id="4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386"/>
        <w:gridCol w:w="2395"/>
        <w:gridCol w:w="4357"/>
        <w:gridCol w:w="1261"/>
        <w:gridCol w:w="2735"/>
        <w:gridCol w:w="1417"/>
        <w:gridCol w:w="1525"/>
      </w:tblGrid>
      <w:tr w:rsidR="00AB4F93" w:rsidRPr="00300D73" w:rsidTr="009F64BB">
        <w:tc>
          <w:tcPr>
            <w:tcW w:w="0" w:type="auto"/>
            <w:shd w:val="clear" w:color="000000" w:fill="D9D9D9"/>
            <w:vAlign w:val="center"/>
            <w:hideMark/>
          </w:tcPr>
          <w:p w:rsidR="00AB4F93" w:rsidRPr="00300D73" w:rsidRDefault="00AB4F93" w:rsidP="009F64BB">
            <w:pPr>
              <w:spacing w:before="100" w:beforeAutospacing="1" w:after="100" w:afterAutospacing="1"/>
              <w:jc w:val="center"/>
              <w:rPr>
                <w:rFonts w:cs="Calibri"/>
                <w:b/>
                <w:sz w:val="20"/>
                <w:szCs w:val="20"/>
                <w:lang w:eastAsia="pl-PL"/>
              </w:rPr>
            </w:pPr>
            <w:r w:rsidRPr="00300D73">
              <w:rPr>
                <w:rFonts w:cs="Calibri"/>
                <w:b/>
                <w:sz w:val="20"/>
                <w:szCs w:val="20"/>
                <w:lang w:eastAsia="pl-PL"/>
              </w:rPr>
              <w:t>Lp.</w:t>
            </w:r>
          </w:p>
        </w:tc>
        <w:tc>
          <w:tcPr>
            <w:tcW w:w="2395" w:type="dxa"/>
            <w:shd w:val="clear" w:color="000000" w:fill="D9D9D9"/>
            <w:vAlign w:val="center"/>
            <w:hideMark/>
          </w:tcPr>
          <w:p w:rsidR="00AB4F93" w:rsidRPr="00300D73" w:rsidRDefault="00AB4F93" w:rsidP="009F64BB">
            <w:pPr>
              <w:spacing w:before="100" w:beforeAutospacing="1" w:after="100" w:afterAutospacing="1"/>
              <w:jc w:val="center"/>
              <w:rPr>
                <w:rFonts w:cs="Calibri"/>
                <w:b/>
                <w:sz w:val="20"/>
                <w:szCs w:val="20"/>
                <w:lang w:eastAsia="pl-PL"/>
              </w:rPr>
            </w:pPr>
            <w:r w:rsidRPr="00300D73">
              <w:rPr>
                <w:rFonts w:cs="Calibri"/>
                <w:b/>
                <w:sz w:val="20"/>
                <w:szCs w:val="20"/>
                <w:lang w:eastAsia="pl-PL"/>
              </w:rPr>
              <w:t>Kryterium</w:t>
            </w:r>
          </w:p>
        </w:tc>
        <w:tc>
          <w:tcPr>
            <w:tcW w:w="4357" w:type="dxa"/>
            <w:shd w:val="clear" w:color="000000" w:fill="D9D9D9"/>
            <w:vAlign w:val="center"/>
            <w:hideMark/>
          </w:tcPr>
          <w:p w:rsidR="00AB4F93" w:rsidRPr="00300D73" w:rsidRDefault="00AB4F93" w:rsidP="009F64BB">
            <w:pPr>
              <w:spacing w:before="100" w:beforeAutospacing="1" w:after="100" w:afterAutospacing="1"/>
              <w:jc w:val="center"/>
              <w:rPr>
                <w:rFonts w:cs="Calibri"/>
                <w:b/>
                <w:sz w:val="20"/>
                <w:szCs w:val="20"/>
                <w:lang w:eastAsia="pl-PL"/>
              </w:rPr>
            </w:pPr>
            <w:r w:rsidRPr="00300D73">
              <w:rPr>
                <w:rFonts w:cs="Calibri"/>
                <w:b/>
                <w:sz w:val="20"/>
                <w:szCs w:val="20"/>
                <w:lang w:eastAsia="pl-PL"/>
              </w:rPr>
              <w:t>Definicja</w:t>
            </w:r>
          </w:p>
        </w:tc>
        <w:tc>
          <w:tcPr>
            <w:tcW w:w="1261" w:type="dxa"/>
            <w:shd w:val="clear" w:color="000000" w:fill="D9D9D9"/>
            <w:vAlign w:val="center"/>
            <w:hideMark/>
          </w:tcPr>
          <w:p w:rsidR="00AB4F93" w:rsidRPr="00300D73" w:rsidRDefault="00AB4F93" w:rsidP="009F64BB">
            <w:pPr>
              <w:spacing w:before="100" w:beforeAutospacing="1" w:after="100" w:afterAutospacing="1" w:line="240" w:lineRule="auto"/>
              <w:jc w:val="center"/>
              <w:rPr>
                <w:rFonts w:cs="Calibri"/>
                <w:b/>
                <w:sz w:val="20"/>
                <w:szCs w:val="20"/>
                <w:lang w:eastAsia="pl-PL"/>
              </w:rPr>
            </w:pPr>
            <w:r w:rsidRPr="00300D73">
              <w:rPr>
                <w:rFonts w:cs="Calibri"/>
                <w:b/>
                <w:sz w:val="20"/>
                <w:szCs w:val="20"/>
                <w:lang w:eastAsia="pl-PL"/>
              </w:rPr>
              <w:t>Rodzaj kryterium</w:t>
            </w:r>
          </w:p>
        </w:tc>
        <w:tc>
          <w:tcPr>
            <w:tcW w:w="2735" w:type="dxa"/>
            <w:shd w:val="clear" w:color="000000" w:fill="D9D9D9"/>
            <w:vAlign w:val="center"/>
            <w:hideMark/>
          </w:tcPr>
          <w:p w:rsidR="00AB4F93" w:rsidRPr="00300D73" w:rsidRDefault="00AB4F93" w:rsidP="009F64BB">
            <w:pPr>
              <w:spacing w:before="100" w:beforeAutospacing="1" w:after="100" w:afterAutospacing="1" w:line="240" w:lineRule="auto"/>
              <w:jc w:val="center"/>
              <w:rPr>
                <w:rFonts w:cs="Calibri"/>
                <w:b/>
                <w:sz w:val="20"/>
                <w:szCs w:val="20"/>
                <w:lang w:eastAsia="pl-PL"/>
              </w:rPr>
            </w:pPr>
            <w:r w:rsidRPr="00300D73">
              <w:rPr>
                <w:rFonts w:cs="Calibri"/>
                <w:b/>
                <w:sz w:val="20"/>
                <w:szCs w:val="20"/>
                <w:lang w:eastAsia="pl-PL"/>
              </w:rPr>
              <w:t>Sposób weryfikacji</w:t>
            </w:r>
          </w:p>
        </w:tc>
        <w:tc>
          <w:tcPr>
            <w:tcW w:w="1417" w:type="dxa"/>
            <w:shd w:val="clear" w:color="000000" w:fill="D9D9D9"/>
            <w:vAlign w:val="center"/>
            <w:hideMark/>
          </w:tcPr>
          <w:p w:rsidR="00AB4F93" w:rsidRPr="00300D73" w:rsidRDefault="00AB4F93" w:rsidP="009F64BB">
            <w:pPr>
              <w:spacing w:before="100" w:beforeAutospacing="1" w:after="100" w:afterAutospacing="1"/>
              <w:jc w:val="center"/>
              <w:rPr>
                <w:rFonts w:cs="Calibri"/>
                <w:b/>
                <w:sz w:val="20"/>
                <w:szCs w:val="20"/>
                <w:lang w:eastAsia="pl-PL"/>
              </w:rPr>
            </w:pPr>
            <w:r w:rsidRPr="00300D73">
              <w:rPr>
                <w:rFonts w:cs="Calibri"/>
                <w:b/>
                <w:sz w:val="20"/>
                <w:szCs w:val="20"/>
                <w:lang w:eastAsia="pl-PL"/>
              </w:rPr>
              <w:t>Etap Oceny Kryterium</w:t>
            </w:r>
          </w:p>
        </w:tc>
        <w:tc>
          <w:tcPr>
            <w:tcW w:w="1525" w:type="dxa"/>
            <w:shd w:val="clear" w:color="000000" w:fill="D9D9D9"/>
            <w:vAlign w:val="center"/>
            <w:hideMark/>
          </w:tcPr>
          <w:p w:rsidR="00AB4F93" w:rsidRPr="00300D73" w:rsidRDefault="00AB4F93" w:rsidP="009F64BB">
            <w:pPr>
              <w:spacing w:before="100" w:beforeAutospacing="1" w:after="100" w:afterAutospacing="1"/>
              <w:jc w:val="center"/>
              <w:rPr>
                <w:rFonts w:cs="Calibri"/>
                <w:b/>
                <w:sz w:val="20"/>
                <w:szCs w:val="20"/>
                <w:lang w:eastAsia="pl-PL"/>
              </w:rPr>
            </w:pPr>
            <w:r w:rsidRPr="00300D73">
              <w:rPr>
                <w:rFonts w:cs="Calibri"/>
                <w:b/>
                <w:sz w:val="20"/>
                <w:szCs w:val="20"/>
                <w:lang w:eastAsia="pl-PL"/>
              </w:rPr>
              <w:t>Waga</w:t>
            </w:r>
          </w:p>
        </w:tc>
      </w:tr>
      <w:tr w:rsidR="00AB4F93" w:rsidRPr="00300D73" w:rsidTr="009F64BB">
        <w:tc>
          <w:tcPr>
            <w:tcW w:w="0" w:type="auto"/>
            <w:vAlign w:val="center"/>
            <w:hideMark/>
          </w:tcPr>
          <w:p w:rsidR="00AB4F93" w:rsidRPr="00300D73" w:rsidRDefault="00AB4F93" w:rsidP="009F64BB">
            <w:pPr>
              <w:spacing w:before="100" w:beforeAutospacing="1" w:after="100" w:afterAutospacing="1"/>
              <w:jc w:val="center"/>
              <w:rPr>
                <w:rFonts w:cs="Calibri"/>
                <w:sz w:val="20"/>
                <w:szCs w:val="20"/>
                <w:lang w:eastAsia="pl-PL"/>
              </w:rPr>
            </w:pPr>
            <w:r w:rsidRPr="00300D73">
              <w:rPr>
                <w:rFonts w:cs="Calibri"/>
                <w:sz w:val="20"/>
                <w:szCs w:val="20"/>
                <w:lang w:eastAsia="pl-PL"/>
              </w:rPr>
              <w:t>1.</w:t>
            </w:r>
          </w:p>
        </w:tc>
        <w:tc>
          <w:tcPr>
            <w:tcW w:w="2395" w:type="dxa"/>
            <w:vAlign w:val="center"/>
            <w:hideMark/>
          </w:tcPr>
          <w:p w:rsidR="00AB4F93" w:rsidRPr="00300D73" w:rsidRDefault="00AB4F93" w:rsidP="009F64BB">
            <w:pPr>
              <w:spacing w:before="100" w:beforeAutospacing="1" w:after="100" w:afterAutospacing="1"/>
              <w:rPr>
                <w:rFonts w:cs="Calibri"/>
                <w:sz w:val="20"/>
                <w:szCs w:val="20"/>
                <w:lang w:eastAsia="pl-PL"/>
              </w:rPr>
            </w:pPr>
            <w:r w:rsidRPr="00300D73">
              <w:rPr>
                <w:rFonts w:cs="Calibri"/>
                <w:sz w:val="20"/>
                <w:szCs w:val="20"/>
                <w:lang w:eastAsia="pl-PL"/>
              </w:rPr>
              <w:t>Realność wskaźników</w:t>
            </w:r>
          </w:p>
        </w:tc>
        <w:tc>
          <w:tcPr>
            <w:tcW w:w="4357" w:type="dxa"/>
            <w:vAlign w:val="center"/>
            <w:hideMark/>
          </w:tcPr>
          <w:p w:rsidR="00AB4F93" w:rsidRPr="00300D73" w:rsidRDefault="00AB4F93" w:rsidP="009875CB">
            <w:pPr>
              <w:spacing w:before="100" w:beforeAutospacing="1" w:after="100" w:afterAutospacing="1"/>
              <w:jc w:val="both"/>
              <w:rPr>
                <w:rFonts w:cs="Calibri"/>
                <w:sz w:val="20"/>
                <w:szCs w:val="20"/>
                <w:lang w:eastAsia="pl-PL"/>
              </w:rPr>
            </w:pPr>
            <w:r w:rsidRPr="00300D73">
              <w:rPr>
                <w:rFonts w:cs="Calibri"/>
                <w:sz w:val="20"/>
                <w:szCs w:val="20"/>
                <w:lang w:eastAsia="pl-PL"/>
              </w:rPr>
              <w:t>Ekspert weryfikuje, czy zaplanowane do osiągnięcia w projekcie efekty w postaci wskaźników są możliwe do zrealizowania przy pomocy działań zaplanowanych w projekcie. Kryterium nie jest spełnione kiedy ekspert uzna, że oszacowane wartości wskaźników są zbyt wysokie lub zakres działań jest niewystarczający do i</w:t>
            </w:r>
            <w:r w:rsidR="009875CB">
              <w:rPr>
                <w:rFonts w:cs="Calibri"/>
                <w:sz w:val="20"/>
                <w:szCs w:val="20"/>
                <w:lang w:eastAsia="pl-PL"/>
              </w:rPr>
              <w:t>ch osiągnięcia w </w:t>
            </w:r>
            <w:r w:rsidRPr="00300D73">
              <w:rPr>
                <w:rFonts w:cs="Calibri"/>
                <w:sz w:val="20"/>
                <w:szCs w:val="20"/>
                <w:lang w:eastAsia="pl-PL"/>
              </w:rPr>
              <w:t>zadeklarowanej wartości.</w:t>
            </w:r>
          </w:p>
        </w:tc>
        <w:tc>
          <w:tcPr>
            <w:tcW w:w="1261" w:type="dxa"/>
            <w:vAlign w:val="center"/>
            <w:hideMark/>
          </w:tcPr>
          <w:p w:rsidR="00AB4F93" w:rsidRPr="00300D73" w:rsidRDefault="00AB4F93" w:rsidP="009F64BB">
            <w:pPr>
              <w:spacing w:before="100" w:beforeAutospacing="1" w:after="100" w:afterAutospacing="1"/>
              <w:jc w:val="both"/>
              <w:rPr>
                <w:rFonts w:cs="Calibri"/>
                <w:sz w:val="20"/>
                <w:szCs w:val="20"/>
                <w:lang w:eastAsia="pl-PL"/>
              </w:rPr>
            </w:pPr>
            <w:r w:rsidRPr="00300D73">
              <w:rPr>
                <w:rFonts w:cs="Calibri"/>
                <w:sz w:val="20"/>
                <w:szCs w:val="20"/>
                <w:lang w:eastAsia="pl-PL"/>
              </w:rPr>
              <w:t>merytoryczne</w:t>
            </w:r>
          </w:p>
        </w:tc>
        <w:tc>
          <w:tcPr>
            <w:tcW w:w="2735" w:type="dxa"/>
            <w:vAlign w:val="center"/>
            <w:hideMark/>
          </w:tcPr>
          <w:p w:rsidR="00AB4F93" w:rsidRPr="00300D73" w:rsidRDefault="00AB4F93" w:rsidP="009F64BB">
            <w:pPr>
              <w:spacing w:before="100" w:beforeAutospacing="1" w:after="100" w:afterAutospacing="1"/>
              <w:jc w:val="center"/>
              <w:rPr>
                <w:rFonts w:cs="Calibri"/>
                <w:sz w:val="20"/>
                <w:szCs w:val="20"/>
                <w:lang w:eastAsia="pl-PL"/>
              </w:rPr>
            </w:pPr>
            <w:r w:rsidRPr="00300D73">
              <w:rPr>
                <w:rFonts w:cs="Calibri"/>
                <w:sz w:val="20"/>
                <w:szCs w:val="20"/>
                <w:lang w:eastAsia="pl-PL"/>
              </w:rPr>
              <w:t>0/1</w:t>
            </w:r>
          </w:p>
        </w:tc>
        <w:tc>
          <w:tcPr>
            <w:tcW w:w="1417" w:type="dxa"/>
            <w:vAlign w:val="center"/>
            <w:hideMark/>
          </w:tcPr>
          <w:p w:rsidR="00AB4F93" w:rsidRPr="00300D73" w:rsidRDefault="00AB4F93" w:rsidP="009F64BB">
            <w:pPr>
              <w:spacing w:before="100" w:beforeAutospacing="1" w:after="100" w:afterAutospacing="1"/>
              <w:rPr>
                <w:rFonts w:cs="Calibri"/>
                <w:sz w:val="20"/>
                <w:szCs w:val="20"/>
                <w:lang w:eastAsia="pl-PL"/>
              </w:rPr>
            </w:pPr>
            <w:r w:rsidRPr="00300D73">
              <w:rPr>
                <w:rFonts w:cs="Calibri"/>
                <w:sz w:val="20"/>
                <w:szCs w:val="20"/>
                <w:lang w:eastAsia="pl-PL"/>
              </w:rPr>
              <w:t>Ocena merytoryczna/ weryfikowane przez eksperta</w:t>
            </w:r>
          </w:p>
        </w:tc>
        <w:tc>
          <w:tcPr>
            <w:tcW w:w="1525" w:type="dxa"/>
            <w:vAlign w:val="center"/>
            <w:hideMark/>
          </w:tcPr>
          <w:p w:rsidR="00AB4F93" w:rsidRPr="00300D73" w:rsidRDefault="00AB4F93" w:rsidP="009F64BB">
            <w:pPr>
              <w:spacing w:before="100" w:beforeAutospacing="1" w:after="100" w:afterAutospacing="1"/>
              <w:jc w:val="center"/>
              <w:rPr>
                <w:rFonts w:cs="Calibri"/>
                <w:sz w:val="20"/>
                <w:szCs w:val="20"/>
                <w:lang w:eastAsia="pl-PL"/>
              </w:rPr>
            </w:pPr>
            <w:r w:rsidRPr="00300D73">
              <w:rPr>
                <w:rFonts w:cs="Calibri"/>
                <w:sz w:val="20"/>
                <w:szCs w:val="20"/>
                <w:lang w:eastAsia="pl-PL"/>
              </w:rPr>
              <w:t>n/d</w:t>
            </w:r>
          </w:p>
        </w:tc>
      </w:tr>
      <w:tr w:rsidR="00AB4F93" w:rsidRPr="00300D73" w:rsidTr="009F64BB">
        <w:tc>
          <w:tcPr>
            <w:tcW w:w="0" w:type="auto"/>
            <w:vAlign w:val="center"/>
          </w:tcPr>
          <w:p w:rsidR="00AB4F93" w:rsidRPr="00300D73" w:rsidRDefault="00AB4F93" w:rsidP="009F64BB">
            <w:pPr>
              <w:spacing w:before="100" w:beforeAutospacing="1" w:after="100" w:afterAutospacing="1"/>
              <w:jc w:val="center"/>
              <w:rPr>
                <w:sz w:val="20"/>
                <w:szCs w:val="20"/>
                <w:lang w:eastAsia="pl-PL"/>
              </w:rPr>
            </w:pPr>
            <w:r w:rsidRPr="00300D73">
              <w:rPr>
                <w:sz w:val="20"/>
                <w:szCs w:val="20"/>
                <w:lang w:eastAsia="pl-PL"/>
              </w:rPr>
              <w:t>2.</w:t>
            </w:r>
          </w:p>
        </w:tc>
        <w:tc>
          <w:tcPr>
            <w:tcW w:w="2395" w:type="dxa"/>
            <w:vAlign w:val="center"/>
          </w:tcPr>
          <w:p w:rsidR="00AB4F93" w:rsidRPr="00300D73" w:rsidRDefault="00AB4F93" w:rsidP="009F64BB">
            <w:pPr>
              <w:spacing w:after="0"/>
              <w:rPr>
                <w:sz w:val="20"/>
                <w:szCs w:val="20"/>
                <w:lang w:eastAsia="pl-PL"/>
              </w:rPr>
            </w:pPr>
            <w:r w:rsidRPr="00300D73">
              <w:rPr>
                <w:sz w:val="20"/>
                <w:szCs w:val="20"/>
                <w:lang w:eastAsia="pl-PL"/>
              </w:rPr>
              <w:t xml:space="preserve">Właściwie przygotowana analiza finansowa </w:t>
            </w:r>
          </w:p>
          <w:p w:rsidR="00AB4F93" w:rsidRPr="00300D73" w:rsidRDefault="00AB4F93" w:rsidP="009F64BB">
            <w:pPr>
              <w:spacing w:after="0"/>
              <w:rPr>
                <w:sz w:val="20"/>
                <w:szCs w:val="20"/>
                <w:lang w:eastAsia="pl-PL"/>
              </w:rPr>
            </w:pPr>
            <w:r w:rsidRPr="00300D73">
              <w:rPr>
                <w:sz w:val="20"/>
                <w:szCs w:val="20"/>
                <w:lang w:eastAsia="pl-PL"/>
              </w:rPr>
              <w:t>i ekonomiczna projektu</w:t>
            </w:r>
          </w:p>
        </w:tc>
        <w:tc>
          <w:tcPr>
            <w:tcW w:w="4357" w:type="dxa"/>
            <w:vAlign w:val="center"/>
          </w:tcPr>
          <w:p w:rsidR="00AB4F93" w:rsidRPr="00300D73" w:rsidRDefault="00AB4F93" w:rsidP="009875CB">
            <w:pPr>
              <w:spacing w:after="240"/>
              <w:jc w:val="both"/>
              <w:rPr>
                <w:sz w:val="20"/>
                <w:szCs w:val="20"/>
                <w:lang w:eastAsia="pl-PL"/>
              </w:rPr>
            </w:pPr>
            <w:r w:rsidRPr="00300D73">
              <w:rPr>
                <w:sz w:val="20"/>
                <w:szCs w:val="20"/>
                <w:lang w:eastAsia="pl-PL"/>
              </w:rPr>
              <w:t xml:space="preserve">Ekspert, na </w:t>
            </w:r>
            <w:r w:rsidR="009875CB">
              <w:rPr>
                <w:sz w:val="20"/>
                <w:szCs w:val="20"/>
                <w:lang w:eastAsia="pl-PL"/>
              </w:rPr>
              <w:t>podstawie informacji podanych w </w:t>
            </w:r>
            <w:r w:rsidRPr="00300D73">
              <w:rPr>
                <w:sz w:val="20"/>
                <w:szCs w:val="20"/>
                <w:lang w:eastAsia="pl-PL"/>
              </w:rPr>
              <w:t>tabelach finansowych oraz w opis</w:t>
            </w:r>
            <w:r w:rsidR="009875CB">
              <w:rPr>
                <w:sz w:val="20"/>
                <w:szCs w:val="20"/>
                <w:lang w:eastAsia="pl-PL"/>
              </w:rPr>
              <w:t>ie zawartym w </w:t>
            </w:r>
            <w:r w:rsidRPr="00300D73">
              <w:rPr>
                <w:sz w:val="20"/>
                <w:szCs w:val="20"/>
                <w:lang w:eastAsia="pl-PL"/>
              </w:rPr>
              <w:t>części B wn</w:t>
            </w:r>
            <w:r w:rsidR="009875CB">
              <w:rPr>
                <w:sz w:val="20"/>
                <w:szCs w:val="20"/>
                <w:lang w:eastAsia="pl-PL"/>
              </w:rPr>
              <w:t>iosku, weryfikuje adekwatność i </w:t>
            </w:r>
            <w:r w:rsidRPr="00300D73">
              <w:rPr>
                <w:sz w:val="20"/>
                <w:szCs w:val="20"/>
                <w:lang w:eastAsia="pl-PL"/>
              </w:rPr>
              <w:t>poprawność przyjętych założeń, danych wejściowych oraz przepływów finansowych generowanych przez projekt.</w:t>
            </w:r>
          </w:p>
          <w:p w:rsidR="00AB4F93" w:rsidRPr="00300D73" w:rsidRDefault="00AB4F93" w:rsidP="009875CB">
            <w:pPr>
              <w:spacing w:before="240" w:after="0"/>
              <w:jc w:val="both"/>
              <w:rPr>
                <w:sz w:val="20"/>
                <w:szCs w:val="20"/>
                <w:lang w:eastAsia="pl-PL"/>
              </w:rPr>
            </w:pPr>
            <w:r w:rsidRPr="00300D73">
              <w:rPr>
                <w:sz w:val="20"/>
                <w:szCs w:val="20"/>
                <w:lang w:eastAsia="pl-PL"/>
              </w:rPr>
              <w:t>Analiza powinna uwzględniać uwarunkowania rynkowe danej branży oraz specyfikę projektu ujmując ilościowe i jakościowe skutki realizacji projektu w oparciu o  wszystkie istotne środowiskowe, gospodarcze i społeczne efekty prezentując je, jeżeli to możliwe w kategoriach ilościowych.</w:t>
            </w:r>
          </w:p>
        </w:tc>
        <w:tc>
          <w:tcPr>
            <w:tcW w:w="1261" w:type="dxa"/>
            <w:vAlign w:val="center"/>
          </w:tcPr>
          <w:p w:rsidR="00AB4F93" w:rsidRPr="00300D73" w:rsidRDefault="00AB4F93" w:rsidP="009F64BB">
            <w:pPr>
              <w:spacing w:before="100" w:beforeAutospacing="1" w:after="100" w:afterAutospacing="1"/>
              <w:jc w:val="both"/>
              <w:rPr>
                <w:sz w:val="20"/>
                <w:szCs w:val="20"/>
                <w:lang w:eastAsia="pl-PL"/>
              </w:rPr>
            </w:pPr>
            <w:r w:rsidRPr="00300D73">
              <w:rPr>
                <w:sz w:val="20"/>
                <w:szCs w:val="20"/>
                <w:lang w:eastAsia="pl-PL"/>
              </w:rPr>
              <w:t>merytoryczne</w:t>
            </w:r>
          </w:p>
        </w:tc>
        <w:tc>
          <w:tcPr>
            <w:tcW w:w="2735" w:type="dxa"/>
            <w:vAlign w:val="center"/>
          </w:tcPr>
          <w:p w:rsidR="00AB4F93" w:rsidRPr="00300D73" w:rsidRDefault="00AB4F93" w:rsidP="009F64BB">
            <w:pPr>
              <w:spacing w:before="100" w:beforeAutospacing="1" w:after="100" w:afterAutospacing="1"/>
              <w:jc w:val="center"/>
              <w:rPr>
                <w:sz w:val="20"/>
                <w:szCs w:val="20"/>
                <w:lang w:eastAsia="pl-PL"/>
              </w:rPr>
            </w:pPr>
            <w:r w:rsidRPr="00300D73">
              <w:rPr>
                <w:sz w:val="20"/>
                <w:szCs w:val="20"/>
                <w:lang w:eastAsia="pl-PL"/>
              </w:rPr>
              <w:t>0/1</w:t>
            </w:r>
          </w:p>
        </w:tc>
        <w:tc>
          <w:tcPr>
            <w:tcW w:w="1417" w:type="dxa"/>
            <w:vAlign w:val="center"/>
          </w:tcPr>
          <w:p w:rsidR="00AB4F93" w:rsidRPr="00300D73" w:rsidRDefault="00AB4F93" w:rsidP="009F64BB">
            <w:pPr>
              <w:spacing w:before="100" w:beforeAutospacing="1" w:after="100" w:afterAutospacing="1"/>
              <w:rPr>
                <w:sz w:val="20"/>
                <w:szCs w:val="20"/>
                <w:lang w:eastAsia="pl-PL"/>
              </w:rPr>
            </w:pPr>
            <w:r w:rsidRPr="00300D73">
              <w:rPr>
                <w:sz w:val="20"/>
                <w:szCs w:val="20"/>
                <w:lang w:eastAsia="pl-PL"/>
              </w:rPr>
              <w:t>Ocena merytoryczna/ weryfikowane przez eksperta</w:t>
            </w:r>
          </w:p>
        </w:tc>
        <w:tc>
          <w:tcPr>
            <w:tcW w:w="1525" w:type="dxa"/>
            <w:vAlign w:val="center"/>
          </w:tcPr>
          <w:p w:rsidR="00AB4F93" w:rsidRPr="00300D73" w:rsidRDefault="00AB4F93" w:rsidP="009F64BB">
            <w:pPr>
              <w:spacing w:before="100" w:beforeAutospacing="1" w:after="100" w:afterAutospacing="1"/>
              <w:jc w:val="center"/>
              <w:rPr>
                <w:sz w:val="20"/>
                <w:szCs w:val="20"/>
                <w:lang w:eastAsia="pl-PL"/>
              </w:rPr>
            </w:pPr>
            <w:r w:rsidRPr="00300D73">
              <w:rPr>
                <w:sz w:val="20"/>
                <w:szCs w:val="20"/>
                <w:lang w:eastAsia="pl-PL"/>
              </w:rPr>
              <w:t>n/d</w:t>
            </w:r>
          </w:p>
        </w:tc>
      </w:tr>
      <w:tr w:rsidR="00AB4F93" w:rsidRPr="00300D73" w:rsidTr="009F64BB">
        <w:tc>
          <w:tcPr>
            <w:tcW w:w="0" w:type="auto"/>
            <w:vAlign w:val="center"/>
          </w:tcPr>
          <w:p w:rsidR="00AB4F93" w:rsidRPr="00300D73" w:rsidRDefault="00AB4F93" w:rsidP="009F64BB">
            <w:pPr>
              <w:spacing w:before="100" w:beforeAutospacing="1" w:after="100" w:afterAutospacing="1"/>
              <w:jc w:val="center"/>
              <w:rPr>
                <w:sz w:val="20"/>
                <w:szCs w:val="20"/>
                <w:lang w:eastAsia="pl-PL"/>
              </w:rPr>
            </w:pPr>
            <w:r w:rsidRPr="00300D73">
              <w:rPr>
                <w:sz w:val="20"/>
                <w:szCs w:val="20"/>
                <w:lang w:eastAsia="pl-PL"/>
              </w:rPr>
              <w:t>3.</w:t>
            </w:r>
          </w:p>
        </w:tc>
        <w:tc>
          <w:tcPr>
            <w:tcW w:w="2395" w:type="dxa"/>
            <w:vAlign w:val="center"/>
          </w:tcPr>
          <w:p w:rsidR="00AB4F93" w:rsidRPr="00300D73" w:rsidRDefault="00AB4F93" w:rsidP="009F64BB">
            <w:pPr>
              <w:spacing w:before="100" w:beforeAutospacing="1" w:after="100" w:afterAutospacing="1"/>
              <w:jc w:val="both"/>
              <w:rPr>
                <w:sz w:val="20"/>
                <w:szCs w:val="20"/>
                <w:lang w:eastAsia="pl-PL"/>
              </w:rPr>
            </w:pPr>
            <w:r w:rsidRPr="00300D73">
              <w:rPr>
                <w:sz w:val="20"/>
                <w:szCs w:val="20"/>
                <w:lang w:eastAsia="pl-PL"/>
              </w:rPr>
              <w:t>Trwałość rezultatów projektu</w:t>
            </w:r>
          </w:p>
        </w:tc>
        <w:tc>
          <w:tcPr>
            <w:tcW w:w="4357" w:type="dxa"/>
            <w:vAlign w:val="center"/>
          </w:tcPr>
          <w:p w:rsidR="00AB4F93" w:rsidRPr="00300D73" w:rsidRDefault="00AB4F93" w:rsidP="009875CB">
            <w:pPr>
              <w:spacing w:before="100" w:beforeAutospacing="1" w:after="100" w:afterAutospacing="1"/>
              <w:jc w:val="both"/>
              <w:rPr>
                <w:sz w:val="20"/>
                <w:szCs w:val="20"/>
                <w:lang w:eastAsia="pl-PL"/>
              </w:rPr>
            </w:pPr>
            <w:r w:rsidRPr="00300D73">
              <w:rPr>
                <w:sz w:val="20"/>
                <w:szCs w:val="20"/>
                <w:lang w:eastAsia="pl-PL"/>
              </w:rPr>
              <w:t>Ekspert weryfikuje, czy Wnioskodawca posiada zdolność do utrzymania rezultatów projektu pod względ</w:t>
            </w:r>
            <w:r w:rsidR="009875CB">
              <w:rPr>
                <w:sz w:val="20"/>
                <w:szCs w:val="20"/>
                <w:lang w:eastAsia="pl-PL"/>
              </w:rPr>
              <w:t>em organizacyjnym, finansowym i </w:t>
            </w:r>
            <w:r w:rsidRPr="00300D73">
              <w:rPr>
                <w:sz w:val="20"/>
                <w:szCs w:val="20"/>
                <w:lang w:eastAsia="pl-PL"/>
              </w:rPr>
              <w:t>technicznym.</w:t>
            </w:r>
          </w:p>
          <w:p w:rsidR="00AB4F93" w:rsidRPr="00300D73" w:rsidRDefault="00AB4F93" w:rsidP="009875CB">
            <w:pPr>
              <w:spacing w:before="100" w:beforeAutospacing="1" w:after="100" w:afterAutospacing="1"/>
              <w:jc w:val="both"/>
              <w:rPr>
                <w:sz w:val="20"/>
                <w:szCs w:val="20"/>
                <w:lang w:eastAsia="pl-PL"/>
              </w:rPr>
            </w:pPr>
            <w:r w:rsidRPr="00300D73">
              <w:rPr>
                <w:sz w:val="20"/>
                <w:szCs w:val="20"/>
                <w:lang w:eastAsia="pl-PL"/>
              </w:rPr>
              <w:t xml:space="preserve">Do wsparcia kwalifikują się tylko te podmioty, które </w:t>
            </w:r>
            <w:r w:rsidRPr="00300D73">
              <w:rPr>
                <w:sz w:val="20"/>
                <w:szCs w:val="20"/>
                <w:lang w:eastAsia="pl-PL"/>
              </w:rPr>
              <w:lastRenderedPageBreak/>
              <w:t>dysponują administracyjną, finansową i operacyjną zdolnością do utrzymania trwałości rezultatów projektu (dla podmiotów funkcjonujących, krócej niż 2 lata należy szczegółowo przeanalizować adekwatność zasobów organizacyjnych, kadrowych oraz infrastrukturalnych).</w:t>
            </w:r>
          </w:p>
        </w:tc>
        <w:tc>
          <w:tcPr>
            <w:tcW w:w="1261" w:type="dxa"/>
            <w:vAlign w:val="center"/>
          </w:tcPr>
          <w:p w:rsidR="00AB4F93" w:rsidRPr="00300D73" w:rsidRDefault="00AB4F93" w:rsidP="009F64BB">
            <w:pPr>
              <w:spacing w:before="100" w:beforeAutospacing="1" w:after="100" w:afterAutospacing="1"/>
              <w:jc w:val="both"/>
              <w:rPr>
                <w:sz w:val="20"/>
                <w:szCs w:val="20"/>
                <w:lang w:eastAsia="pl-PL"/>
              </w:rPr>
            </w:pPr>
            <w:r w:rsidRPr="00300D73">
              <w:rPr>
                <w:sz w:val="20"/>
                <w:szCs w:val="20"/>
                <w:lang w:eastAsia="pl-PL"/>
              </w:rPr>
              <w:lastRenderedPageBreak/>
              <w:t>merytoryczne</w:t>
            </w:r>
          </w:p>
        </w:tc>
        <w:tc>
          <w:tcPr>
            <w:tcW w:w="2735" w:type="dxa"/>
            <w:vAlign w:val="center"/>
          </w:tcPr>
          <w:p w:rsidR="00AB4F93" w:rsidRPr="00300D73" w:rsidRDefault="00AB4F93" w:rsidP="009F64BB">
            <w:pPr>
              <w:spacing w:before="100" w:beforeAutospacing="1" w:after="100" w:afterAutospacing="1"/>
              <w:jc w:val="center"/>
              <w:rPr>
                <w:sz w:val="20"/>
                <w:szCs w:val="20"/>
                <w:lang w:eastAsia="pl-PL"/>
              </w:rPr>
            </w:pPr>
            <w:r w:rsidRPr="00300D73">
              <w:rPr>
                <w:sz w:val="20"/>
                <w:szCs w:val="20"/>
                <w:lang w:eastAsia="pl-PL"/>
              </w:rPr>
              <w:t>0/1</w:t>
            </w:r>
          </w:p>
        </w:tc>
        <w:tc>
          <w:tcPr>
            <w:tcW w:w="1417" w:type="dxa"/>
            <w:vAlign w:val="center"/>
          </w:tcPr>
          <w:p w:rsidR="00AB4F93" w:rsidRPr="00300D73" w:rsidRDefault="00AB4F93" w:rsidP="009F64BB">
            <w:pPr>
              <w:spacing w:before="100" w:beforeAutospacing="1" w:after="100" w:afterAutospacing="1"/>
              <w:rPr>
                <w:sz w:val="20"/>
                <w:szCs w:val="20"/>
                <w:lang w:eastAsia="pl-PL"/>
              </w:rPr>
            </w:pPr>
            <w:r w:rsidRPr="00300D73">
              <w:rPr>
                <w:sz w:val="20"/>
                <w:szCs w:val="20"/>
                <w:lang w:eastAsia="pl-PL"/>
              </w:rPr>
              <w:t>Ocena merytoryczna/ weryfikowane przez eksperta</w:t>
            </w:r>
          </w:p>
        </w:tc>
        <w:tc>
          <w:tcPr>
            <w:tcW w:w="1525" w:type="dxa"/>
            <w:vAlign w:val="center"/>
          </w:tcPr>
          <w:p w:rsidR="00AB4F93" w:rsidRPr="00300D73" w:rsidRDefault="00AB4F93" w:rsidP="009F64BB">
            <w:pPr>
              <w:spacing w:before="100" w:beforeAutospacing="1" w:after="100" w:afterAutospacing="1"/>
              <w:jc w:val="center"/>
              <w:rPr>
                <w:sz w:val="20"/>
                <w:szCs w:val="20"/>
                <w:lang w:eastAsia="pl-PL"/>
              </w:rPr>
            </w:pPr>
            <w:r w:rsidRPr="00300D73">
              <w:rPr>
                <w:sz w:val="20"/>
                <w:szCs w:val="20"/>
                <w:lang w:eastAsia="pl-PL"/>
              </w:rPr>
              <w:t>n/d</w:t>
            </w:r>
          </w:p>
        </w:tc>
      </w:tr>
      <w:tr w:rsidR="00AB4F93" w:rsidRPr="00300D73" w:rsidTr="009F64BB">
        <w:tc>
          <w:tcPr>
            <w:tcW w:w="0" w:type="auto"/>
          </w:tcPr>
          <w:p w:rsidR="00AB4F93" w:rsidRPr="00300D73" w:rsidRDefault="00AB4F93" w:rsidP="009F64BB">
            <w:pPr>
              <w:spacing w:before="100" w:beforeAutospacing="1" w:after="100" w:afterAutospacing="1"/>
              <w:jc w:val="center"/>
              <w:rPr>
                <w:sz w:val="20"/>
                <w:szCs w:val="20"/>
                <w:lang w:eastAsia="pl-PL"/>
              </w:rPr>
            </w:pPr>
            <w:r w:rsidRPr="00300D73">
              <w:rPr>
                <w:sz w:val="20"/>
                <w:szCs w:val="20"/>
              </w:rPr>
              <w:lastRenderedPageBreak/>
              <w:t>4.</w:t>
            </w:r>
          </w:p>
        </w:tc>
        <w:tc>
          <w:tcPr>
            <w:tcW w:w="2395" w:type="dxa"/>
          </w:tcPr>
          <w:p w:rsidR="00AB4F93" w:rsidRPr="00300D73" w:rsidRDefault="00AB4F93" w:rsidP="009F64BB">
            <w:pPr>
              <w:spacing w:before="100" w:beforeAutospacing="1" w:after="100" w:afterAutospacing="1"/>
              <w:rPr>
                <w:sz w:val="20"/>
                <w:szCs w:val="20"/>
                <w:lang w:eastAsia="pl-PL"/>
              </w:rPr>
            </w:pPr>
            <w:r w:rsidRPr="00300D73">
              <w:rPr>
                <w:sz w:val="20"/>
                <w:szCs w:val="20"/>
              </w:rPr>
              <w:t>Zdolność administracyjna, finansowa i operacyjna Wnioskodawcy/partnerów</w:t>
            </w:r>
          </w:p>
        </w:tc>
        <w:tc>
          <w:tcPr>
            <w:tcW w:w="4357" w:type="dxa"/>
          </w:tcPr>
          <w:p w:rsidR="00AB4F93" w:rsidRPr="00300D73" w:rsidRDefault="00AB4F93" w:rsidP="009875CB">
            <w:pPr>
              <w:spacing w:after="0"/>
              <w:jc w:val="both"/>
              <w:rPr>
                <w:sz w:val="20"/>
                <w:szCs w:val="20"/>
                <w:lang w:eastAsia="pl-PL"/>
              </w:rPr>
            </w:pPr>
            <w:r w:rsidRPr="00300D73">
              <w:rPr>
                <w:sz w:val="20"/>
                <w:szCs w:val="20"/>
              </w:rPr>
              <w:t xml:space="preserve">Ekspert </w:t>
            </w:r>
            <w:r w:rsidR="009875CB">
              <w:rPr>
                <w:sz w:val="20"/>
                <w:szCs w:val="20"/>
              </w:rPr>
              <w:t>weryfikuje, czy Wnioskodawca (w </w:t>
            </w:r>
            <w:r w:rsidRPr="00300D73">
              <w:rPr>
                <w:sz w:val="20"/>
                <w:szCs w:val="20"/>
              </w:rPr>
              <w:t>przypadku projektów partnerskich także partner) dysponu</w:t>
            </w:r>
            <w:r w:rsidR="009875CB">
              <w:rPr>
                <w:sz w:val="20"/>
                <w:szCs w:val="20"/>
              </w:rPr>
              <w:t>je administracyjną, finansową i </w:t>
            </w:r>
            <w:r w:rsidRPr="00300D73">
              <w:rPr>
                <w:sz w:val="20"/>
                <w:szCs w:val="20"/>
              </w:rPr>
              <w:t>operacyjną zdolnością do zrealizowania projektu, w tym dostarczenia w wyniku jego realizacji dekl</w:t>
            </w:r>
            <w:r w:rsidR="009875CB">
              <w:rPr>
                <w:sz w:val="20"/>
                <w:szCs w:val="20"/>
              </w:rPr>
              <w:t>arowanych produktów lub usług w </w:t>
            </w:r>
            <w:r w:rsidRPr="00300D73">
              <w:rPr>
                <w:sz w:val="20"/>
                <w:szCs w:val="20"/>
              </w:rPr>
              <w:t>deklarowanym terminie, zgodnie z założonym planem finansowym</w:t>
            </w:r>
          </w:p>
        </w:tc>
        <w:tc>
          <w:tcPr>
            <w:tcW w:w="1261" w:type="dxa"/>
          </w:tcPr>
          <w:p w:rsidR="00AB4F93" w:rsidRPr="00300D73" w:rsidRDefault="00AB4F93" w:rsidP="009F64BB">
            <w:pPr>
              <w:spacing w:before="100" w:beforeAutospacing="1" w:after="100" w:afterAutospacing="1"/>
              <w:jc w:val="both"/>
              <w:rPr>
                <w:sz w:val="20"/>
                <w:szCs w:val="20"/>
                <w:lang w:eastAsia="pl-PL"/>
              </w:rPr>
            </w:pPr>
            <w:r w:rsidRPr="00300D73">
              <w:rPr>
                <w:sz w:val="20"/>
                <w:szCs w:val="20"/>
              </w:rPr>
              <w:t>merytoryczne</w:t>
            </w:r>
          </w:p>
        </w:tc>
        <w:tc>
          <w:tcPr>
            <w:tcW w:w="2735" w:type="dxa"/>
          </w:tcPr>
          <w:p w:rsidR="00AB4F93" w:rsidRPr="00300D73" w:rsidRDefault="00AB4F93" w:rsidP="009F64BB">
            <w:pPr>
              <w:spacing w:after="0"/>
              <w:rPr>
                <w:sz w:val="20"/>
                <w:szCs w:val="20"/>
                <w:lang w:eastAsia="pl-PL"/>
              </w:rPr>
            </w:pPr>
            <w:r w:rsidRPr="00300D73">
              <w:rPr>
                <w:sz w:val="20"/>
                <w:szCs w:val="20"/>
              </w:rPr>
              <w:t>0/1</w:t>
            </w:r>
          </w:p>
        </w:tc>
        <w:tc>
          <w:tcPr>
            <w:tcW w:w="1417" w:type="dxa"/>
          </w:tcPr>
          <w:p w:rsidR="00AB4F93" w:rsidRPr="00300D73" w:rsidRDefault="00AB4F93" w:rsidP="009F64BB">
            <w:pPr>
              <w:spacing w:before="100" w:beforeAutospacing="1" w:after="100" w:afterAutospacing="1"/>
              <w:rPr>
                <w:sz w:val="20"/>
                <w:szCs w:val="20"/>
                <w:lang w:eastAsia="pl-PL"/>
              </w:rPr>
            </w:pPr>
            <w:r w:rsidRPr="00300D73">
              <w:rPr>
                <w:sz w:val="20"/>
                <w:szCs w:val="20"/>
              </w:rPr>
              <w:t>Ocena merytoryczna/ weryfikowane przez eksperta</w:t>
            </w:r>
          </w:p>
        </w:tc>
        <w:tc>
          <w:tcPr>
            <w:tcW w:w="1525" w:type="dxa"/>
          </w:tcPr>
          <w:p w:rsidR="00AB4F93" w:rsidRPr="00300D73" w:rsidRDefault="00AB4F93" w:rsidP="009F64BB">
            <w:pPr>
              <w:spacing w:before="100" w:beforeAutospacing="1" w:after="100" w:afterAutospacing="1"/>
              <w:jc w:val="center"/>
              <w:rPr>
                <w:sz w:val="20"/>
                <w:szCs w:val="20"/>
                <w:lang w:eastAsia="pl-PL"/>
              </w:rPr>
            </w:pPr>
            <w:r w:rsidRPr="00300D73">
              <w:rPr>
                <w:sz w:val="20"/>
                <w:szCs w:val="20"/>
              </w:rPr>
              <w:t>n/d</w:t>
            </w:r>
          </w:p>
        </w:tc>
      </w:tr>
      <w:tr w:rsidR="00AB4F93" w:rsidRPr="00300D73" w:rsidTr="009F64BB">
        <w:tc>
          <w:tcPr>
            <w:tcW w:w="0" w:type="auto"/>
            <w:vAlign w:val="center"/>
          </w:tcPr>
          <w:p w:rsidR="00AB4F93" w:rsidRPr="00300D73" w:rsidRDefault="00AB4F93" w:rsidP="009F64BB">
            <w:pPr>
              <w:spacing w:before="100" w:beforeAutospacing="1" w:after="100" w:afterAutospacing="1"/>
              <w:jc w:val="center"/>
              <w:rPr>
                <w:sz w:val="20"/>
                <w:szCs w:val="20"/>
                <w:lang w:eastAsia="pl-PL"/>
              </w:rPr>
            </w:pPr>
            <w:r w:rsidRPr="00300D73">
              <w:rPr>
                <w:sz w:val="20"/>
                <w:szCs w:val="20"/>
                <w:lang w:eastAsia="pl-PL"/>
              </w:rPr>
              <w:t>5.</w:t>
            </w:r>
          </w:p>
        </w:tc>
        <w:tc>
          <w:tcPr>
            <w:tcW w:w="2395" w:type="dxa"/>
            <w:vAlign w:val="center"/>
          </w:tcPr>
          <w:p w:rsidR="00AB4F93" w:rsidRPr="00300D73" w:rsidRDefault="00AB4F93" w:rsidP="009F64BB">
            <w:pPr>
              <w:spacing w:before="100" w:beforeAutospacing="1" w:after="100" w:afterAutospacing="1"/>
              <w:rPr>
                <w:sz w:val="20"/>
                <w:szCs w:val="20"/>
                <w:lang w:eastAsia="pl-PL"/>
              </w:rPr>
            </w:pPr>
            <w:r w:rsidRPr="00300D73">
              <w:rPr>
                <w:sz w:val="20"/>
                <w:szCs w:val="20"/>
                <w:lang w:eastAsia="pl-PL"/>
              </w:rPr>
              <w:t>Poprawność oszacowania założeń projektu</w:t>
            </w:r>
          </w:p>
        </w:tc>
        <w:tc>
          <w:tcPr>
            <w:tcW w:w="4357" w:type="dxa"/>
            <w:vAlign w:val="center"/>
          </w:tcPr>
          <w:p w:rsidR="00AB4F93" w:rsidRPr="00300D73" w:rsidRDefault="00AB4F93" w:rsidP="009875CB">
            <w:pPr>
              <w:spacing w:after="0"/>
              <w:jc w:val="both"/>
              <w:rPr>
                <w:sz w:val="20"/>
                <w:szCs w:val="20"/>
                <w:lang w:eastAsia="pl-PL"/>
              </w:rPr>
            </w:pPr>
            <w:r w:rsidRPr="00300D73">
              <w:rPr>
                <w:sz w:val="20"/>
                <w:szCs w:val="20"/>
                <w:lang w:eastAsia="pl-PL"/>
              </w:rPr>
              <w:t>Ekspert weryfikuje czy wydatki zostały zaplanowane/poniesione z uwzględnieniem:</w:t>
            </w:r>
          </w:p>
          <w:p w:rsidR="00AB4F93" w:rsidRPr="00300D73" w:rsidRDefault="00AB4F93" w:rsidP="009875CB">
            <w:pPr>
              <w:spacing w:after="0"/>
              <w:jc w:val="both"/>
              <w:rPr>
                <w:sz w:val="20"/>
                <w:szCs w:val="20"/>
                <w:lang w:eastAsia="pl-PL"/>
              </w:rPr>
            </w:pPr>
          </w:p>
          <w:p w:rsidR="00AB4F93" w:rsidRPr="00300D73" w:rsidRDefault="00AB4F93" w:rsidP="009875CB">
            <w:pPr>
              <w:spacing w:after="0"/>
              <w:jc w:val="both"/>
              <w:rPr>
                <w:sz w:val="20"/>
                <w:szCs w:val="20"/>
                <w:lang w:eastAsia="pl-PL"/>
              </w:rPr>
            </w:pPr>
            <w:r w:rsidRPr="00300D73">
              <w:rPr>
                <w:sz w:val="20"/>
                <w:szCs w:val="20"/>
                <w:lang w:eastAsia="pl-PL"/>
              </w:rPr>
              <w:t>a) niezbędności i adekwatności do zaplanowanych rezultatów,</w:t>
            </w:r>
          </w:p>
          <w:p w:rsidR="00AB4F93" w:rsidRPr="00300D73" w:rsidRDefault="00AB4F93" w:rsidP="009875CB">
            <w:pPr>
              <w:spacing w:after="0"/>
              <w:jc w:val="both"/>
              <w:rPr>
                <w:sz w:val="20"/>
                <w:szCs w:val="20"/>
                <w:lang w:eastAsia="pl-PL"/>
              </w:rPr>
            </w:pPr>
            <w:r w:rsidRPr="00300D73">
              <w:rPr>
                <w:sz w:val="20"/>
                <w:szCs w:val="20"/>
                <w:lang w:eastAsia="pl-PL"/>
              </w:rPr>
              <w:t>b) uzyskiwania najlepszych efektów z danych nakładów,</w:t>
            </w:r>
          </w:p>
          <w:p w:rsidR="00AB4F93" w:rsidRPr="00300D73" w:rsidRDefault="00AB4F93" w:rsidP="009875CB">
            <w:pPr>
              <w:spacing w:after="0"/>
              <w:jc w:val="both"/>
              <w:rPr>
                <w:sz w:val="20"/>
                <w:szCs w:val="20"/>
                <w:lang w:eastAsia="pl-PL"/>
              </w:rPr>
            </w:pPr>
            <w:r w:rsidRPr="00300D73">
              <w:rPr>
                <w:sz w:val="20"/>
                <w:szCs w:val="20"/>
                <w:lang w:eastAsia="pl-PL"/>
              </w:rPr>
              <w:t>c) optymalnego doboru metod i środków służących osiągnięciu założonych celów,</w:t>
            </w:r>
          </w:p>
          <w:p w:rsidR="00AB4F93" w:rsidRPr="00300D73" w:rsidRDefault="00AB4F93" w:rsidP="009875CB">
            <w:pPr>
              <w:spacing w:after="0"/>
              <w:jc w:val="both"/>
              <w:rPr>
                <w:sz w:val="20"/>
                <w:szCs w:val="20"/>
                <w:lang w:eastAsia="pl-PL"/>
              </w:rPr>
            </w:pPr>
            <w:r w:rsidRPr="00300D73">
              <w:rPr>
                <w:sz w:val="20"/>
                <w:szCs w:val="20"/>
                <w:lang w:eastAsia="pl-PL"/>
              </w:rPr>
              <w:t xml:space="preserve"> d) w sposób umożliwiający terminową realizację zadań,</w:t>
            </w:r>
          </w:p>
          <w:p w:rsidR="00AB4F93" w:rsidRPr="00300D73" w:rsidRDefault="00AB4F93" w:rsidP="009875CB">
            <w:pPr>
              <w:spacing w:after="0"/>
              <w:jc w:val="both"/>
              <w:rPr>
                <w:sz w:val="20"/>
                <w:szCs w:val="20"/>
                <w:lang w:eastAsia="pl-PL"/>
              </w:rPr>
            </w:pPr>
            <w:r w:rsidRPr="00300D73">
              <w:rPr>
                <w:sz w:val="20"/>
                <w:szCs w:val="20"/>
                <w:lang w:eastAsia="pl-PL"/>
              </w:rPr>
              <w:t xml:space="preserve"> e) w wysok</w:t>
            </w:r>
            <w:r w:rsidR="009875CB">
              <w:rPr>
                <w:sz w:val="20"/>
                <w:szCs w:val="20"/>
                <w:lang w:eastAsia="pl-PL"/>
              </w:rPr>
              <w:t>ości i terminach wynikających z </w:t>
            </w:r>
            <w:r w:rsidRPr="00300D73">
              <w:rPr>
                <w:sz w:val="20"/>
                <w:szCs w:val="20"/>
                <w:lang w:eastAsia="pl-PL"/>
              </w:rPr>
              <w:t>wcześniej zaciągniętych zobowiązań.</w:t>
            </w:r>
          </w:p>
        </w:tc>
        <w:tc>
          <w:tcPr>
            <w:tcW w:w="1261" w:type="dxa"/>
            <w:vAlign w:val="center"/>
          </w:tcPr>
          <w:p w:rsidR="00AB4F93" w:rsidRPr="00300D73" w:rsidRDefault="00AB4F93" w:rsidP="009F64BB">
            <w:pPr>
              <w:spacing w:before="100" w:beforeAutospacing="1" w:after="100" w:afterAutospacing="1"/>
              <w:jc w:val="both"/>
              <w:rPr>
                <w:sz w:val="20"/>
                <w:szCs w:val="20"/>
                <w:lang w:eastAsia="pl-PL"/>
              </w:rPr>
            </w:pPr>
            <w:r w:rsidRPr="00300D73">
              <w:rPr>
                <w:sz w:val="20"/>
                <w:szCs w:val="20"/>
                <w:lang w:eastAsia="pl-PL"/>
              </w:rPr>
              <w:t>merytoryczne</w:t>
            </w:r>
          </w:p>
        </w:tc>
        <w:tc>
          <w:tcPr>
            <w:tcW w:w="2735" w:type="dxa"/>
            <w:vAlign w:val="center"/>
          </w:tcPr>
          <w:p w:rsidR="00AB4F93" w:rsidRPr="00300D73" w:rsidRDefault="00AB4F93" w:rsidP="009F64BB">
            <w:pPr>
              <w:spacing w:after="0"/>
              <w:rPr>
                <w:sz w:val="20"/>
                <w:szCs w:val="20"/>
                <w:lang w:eastAsia="pl-PL"/>
              </w:rPr>
            </w:pPr>
            <w:r w:rsidRPr="00300D73">
              <w:rPr>
                <w:sz w:val="20"/>
                <w:szCs w:val="20"/>
                <w:lang w:eastAsia="pl-PL"/>
              </w:rPr>
              <w:t>Punktowa: 0-4</w:t>
            </w:r>
          </w:p>
          <w:p w:rsidR="00AB4F93" w:rsidRPr="00300D73" w:rsidRDefault="00AB4F93" w:rsidP="009F64BB">
            <w:pPr>
              <w:spacing w:after="0"/>
              <w:rPr>
                <w:sz w:val="20"/>
                <w:szCs w:val="20"/>
                <w:lang w:eastAsia="pl-PL"/>
              </w:rPr>
            </w:pPr>
          </w:p>
          <w:p w:rsidR="00AB4F93" w:rsidRPr="00300D73" w:rsidRDefault="00AB4F93" w:rsidP="009F64BB">
            <w:pPr>
              <w:spacing w:after="0"/>
              <w:rPr>
                <w:sz w:val="20"/>
                <w:szCs w:val="20"/>
                <w:lang w:eastAsia="pl-PL"/>
              </w:rPr>
            </w:pPr>
            <w:r w:rsidRPr="00300D73">
              <w:rPr>
                <w:sz w:val="20"/>
                <w:szCs w:val="20"/>
                <w:lang w:eastAsia="pl-PL"/>
              </w:rPr>
              <w:t xml:space="preserve">Ekspert obniża punktację w przypadku kiedy weryfikacja wydatków, przeprowadzana pod kątem: </w:t>
            </w:r>
          </w:p>
          <w:p w:rsidR="00AB4F93" w:rsidRPr="00300D73" w:rsidRDefault="00AB4F93" w:rsidP="009F64BB">
            <w:pPr>
              <w:spacing w:after="0"/>
              <w:rPr>
                <w:sz w:val="20"/>
                <w:szCs w:val="20"/>
                <w:lang w:eastAsia="pl-PL"/>
              </w:rPr>
            </w:pPr>
            <w:r w:rsidRPr="00300D73">
              <w:rPr>
                <w:sz w:val="20"/>
                <w:szCs w:val="20"/>
                <w:lang w:eastAsia="pl-PL"/>
              </w:rPr>
              <w:t>a) niezbędności i adekwatności do zaplanowanych rezultatów,</w:t>
            </w:r>
          </w:p>
          <w:p w:rsidR="00AB4F93" w:rsidRPr="00300D73" w:rsidRDefault="00AB4F93" w:rsidP="009F64BB">
            <w:pPr>
              <w:spacing w:after="0"/>
              <w:rPr>
                <w:sz w:val="20"/>
                <w:szCs w:val="20"/>
                <w:lang w:eastAsia="pl-PL"/>
              </w:rPr>
            </w:pPr>
            <w:r w:rsidRPr="00300D73">
              <w:rPr>
                <w:sz w:val="20"/>
                <w:szCs w:val="20"/>
                <w:lang w:eastAsia="pl-PL"/>
              </w:rPr>
              <w:t>b) uzyskiwania najlepszych efektów z danych nakładów,</w:t>
            </w:r>
          </w:p>
          <w:p w:rsidR="00AB4F93" w:rsidRPr="00300D73" w:rsidRDefault="00AB4F93" w:rsidP="009F64BB">
            <w:pPr>
              <w:spacing w:after="0"/>
              <w:rPr>
                <w:sz w:val="20"/>
                <w:szCs w:val="20"/>
                <w:lang w:eastAsia="pl-PL"/>
              </w:rPr>
            </w:pPr>
            <w:r w:rsidRPr="00300D73">
              <w:rPr>
                <w:sz w:val="20"/>
                <w:szCs w:val="20"/>
                <w:lang w:eastAsia="pl-PL"/>
              </w:rPr>
              <w:t>c) optymalnego doboru metod i środków służących osiągnięciu założonych celów,</w:t>
            </w:r>
          </w:p>
          <w:p w:rsidR="00AB4F93" w:rsidRPr="00300D73" w:rsidRDefault="00AB4F93" w:rsidP="009F64BB">
            <w:pPr>
              <w:spacing w:after="0"/>
              <w:rPr>
                <w:sz w:val="20"/>
                <w:szCs w:val="20"/>
                <w:lang w:eastAsia="pl-PL"/>
              </w:rPr>
            </w:pPr>
            <w:r w:rsidRPr="00300D73">
              <w:rPr>
                <w:sz w:val="20"/>
                <w:szCs w:val="20"/>
                <w:lang w:eastAsia="pl-PL"/>
              </w:rPr>
              <w:t xml:space="preserve"> d) w sposób umożliwiający terminową realizację zadań,</w:t>
            </w:r>
          </w:p>
          <w:p w:rsidR="00AB4F93" w:rsidRPr="00300D73" w:rsidRDefault="00AB4F93" w:rsidP="009F64BB">
            <w:pPr>
              <w:spacing w:after="0"/>
              <w:rPr>
                <w:sz w:val="20"/>
                <w:szCs w:val="20"/>
                <w:lang w:eastAsia="pl-PL"/>
              </w:rPr>
            </w:pPr>
            <w:r w:rsidRPr="00300D73">
              <w:rPr>
                <w:sz w:val="20"/>
                <w:szCs w:val="20"/>
                <w:lang w:eastAsia="pl-PL"/>
              </w:rPr>
              <w:t xml:space="preserve"> e) w wysokości i terminach wynikających z wcześniej zaciągniętych zobowiązań</w:t>
            </w:r>
          </w:p>
          <w:p w:rsidR="00AB4F93" w:rsidRPr="00300D73" w:rsidRDefault="00AB4F93" w:rsidP="009F64BB">
            <w:pPr>
              <w:spacing w:after="0"/>
              <w:rPr>
                <w:sz w:val="20"/>
                <w:szCs w:val="20"/>
                <w:lang w:eastAsia="pl-PL"/>
              </w:rPr>
            </w:pPr>
          </w:p>
          <w:p w:rsidR="00AB4F93" w:rsidRPr="00300D73" w:rsidRDefault="00AB4F93" w:rsidP="009F64BB">
            <w:pPr>
              <w:spacing w:after="0"/>
              <w:rPr>
                <w:sz w:val="20"/>
                <w:szCs w:val="20"/>
                <w:lang w:eastAsia="pl-PL"/>
              </w:rPr>
            </w:pPr>
            <w:r w:rsidRPr="00300D73">
              <w:rPr>
                <w:sz w:val="20"/>
                <w:szCs w:val="20"/>
                <w:lang w:eastAsia="pl-PL"/>
              </w:rPr>
              <w:t xml:space="preserve">nie pozwala uznać, iż budżet został oszacowany prawidłowo. W takim przypadku, ekspert zobowiązany jest wskazać konkretne elementy, wpływające na poprawność oszacowania budżetu inwestycyjnego projektu, podając zastrzeżenia co do ich realności czy wiarygodności.  </w:t>
            </w:r>
          </w:p>
        </w:tc>
        <w:tc>
          <w:tcPr>
            <w:tcW w:w="1417" w:type="dxa"/>
            <w:vAlign w:val="center"/>
          </w:tcPr>
          <w:p w:rsidR="00AB4F93" w:rsidRPr="00300D73" w:rsidRDefault="00AB4F93" w:rsidP="009F64BB">
            <w:pPr>
              <w:spacing w:before="100" w:beforeAutospacing="1" w:after="100" w:afterAutospacing="1"/>
              <w:rPr>
                <w:sz w:val="20"/>
                <w:szCs w:val="20"/>
                <w:lang w:eastAsia="pl-PL"/>
              </w:rPr>
            </w:pPr>
            <w:r w:rsidRPr="00300D73">
              <w:rPr>
                <w:sz w:val="20"/>
                <w:szCs w:val="20"/>
                <w:lang w:eastAsia="pl-PL"/>
              </w:rPr>
              <w:lastRenderedPageBreak/>
              <w:t>Ocena merytoryczna/ weryfikowane przez eksperta</w:t>
            </w:r>
          </w:p>
        </w:tc>
        <w:tc>
          <w:tcPr>
            <w:tcW w:w="1525" w:type="dxa"/>
            <w:vAlign w:val="center"/>
          </w:tcPr>
          <w:p w:rsidR="00AB4F93" w:rsidRPr="00300D73" w:rsidRDefault="00AB4F93" w:rsidP="009F64BB">
            <w:pPr>
              <w:spacing w:before="100" w:beforeAutospacing="1" w:after="100" w:afterAutospacing="1"/>
              <w:jc w:val="center"/>
              <w:rPr>
                <w:sz w:val="20"/>
                <w:szCs w:val="20"/>
                <w:lang w:eastAsia="pl-PL"/>
              </w:rPr>
            </w:pPr>
            <w:r w:rsidRPr="00300D73">
              <w:rPr>
                <w:sz w:val="20"/>
                <w:szCs w:val="20"/>
                <w:lang w:eastAsia="pl-PL"/>
              </w:rPr>
              <w:t>2,0</w:t>
            </w:r>
          </w:p>
        </w:tc>
      </w:tr>
      <w:tr w:rsidR="00AB4F93" w:rsidRPr="00300D73" w:rsidTr="009F64BB">
        <w:tc>
          <w:tcPr>
            <w:tcW w:w="0" w:type="auto"/>
            <w:vAlign w:val="center"/>
          </w:tcPr>
          <w:p w:rsidR="00AB4F93" w:rsidRPr="00300D73" w:rsidRDefault="00AB4F93" w:rsidP="009F64BB">
            <w:pPr>
              <w:spacing w:before="100" w:beforeAutospacing="1" w:after="100" w:afterAutospacing="1"/>
              <w:jc w:val="center"/>
              <w:rPr>
                <w:sz w:val="20"/>
                <w:szCs w:val="20"/>
                <w:lang w:eastAsia="pl-PL"/>
              </w:rPr>
            </w:pPr>
            <w:r w:rsidRPr="00300D73">
              <w:rPr>
                <w:sz w:val="20"/>
                <w:szCs w:val="20"/>
                <w:lang w:eastAsia="pl-PL"/>
              </w:rPr>
              <w:lastRenderedPageBreak/>
              <w:t>6.</w:t>
            </w:r>
          </w:p>
        </w:tc>
        <w:tc>
          <w:tcPr>
            <w:tcW w:w="2395" w:type="dxa"/>
            <w:vAlign w:val="center"/>
          </w:tcPr>
          <w:p w:rsidR="00AB4F93" w:rsidRPr="00300D73" w:rsidRDefault="00AB4F93" w:rsidP="009F64BB">
            <w:pPr>
              <w:spacing w:before="100" w:beforeAutospacing="1" w:after="100" w:afterAutospacing="1"/>
              <w:rPr>
                <w:sz w:val="20"/>
                <w:szCs w:val="20"/>
                <w:lang w:eastAsia="pl-PL"/>
              </w:rPr>
            </w:pPr>
            <w:r w:rsidRPr="00300D73">
              <w:rPr>
                <w:sz w:val="20"/>
                <w:szCs w:val="20"/>
                <w:lang w:eastAsia="pl-PL"/>
              </w:rPr>
              <w:t>Wpływ na wskaźniki RPO w zakresie EFRR</w:t>
            </w:r>
          </w:p>
        </w:tc>
        <w:tc>
          <w:tcPr>
            <w:tcW w:w="4357" w:type="dxa"/>
            <w:vAlign w:val="center"/>
          </w:tcPr>
          <w:p w:rsidR="00AB4F93" w:rsidRPr="00300D73" w:rsidRDefault="00AB4F93" w:rsidP="009875CB">
            <w:pPr>
              <w:spacing w:before="100" w:beforeAutospacing="1" w:after="100" w:afterAutospacing="1"/>
              <w:jc w:val="both"/>
              <w:rPr>
                <w:sz w:val="20"/>
                <w:szCs w:val="20"/>
                <w:lang w:eastAsia="pl-PL"/>
              </w:rPr>
            </w:pPr>
            <w:r w:rsidRPr="00300D73">
              <w:rPr>
                <w:sz w:val="20"/>
                <w:szCs w:val="20"/>
                <w:lang w:eastAsia="pl-PL"/>
              </w:rPr>
              <w:t>Ekspert weryfikuje relację wartości kosztu jednostkowego wskaźnika ( PLN/wartość wskaźnika) określoną dla projektu do wartości przyjętej przy wyznaczeniu oczekiwanej wartości wskaźnika dla RPO WSL 2014-2020. Instytucja Organizująca Konkurs jest upoważniona do określenia w regulaminie danego naboru wartości kosztu jednostkowego dla wskaźnika. Pod uwagę brane są w pierwszej kolejności wskaźniki przyjęte do „ram wykonania”.  Jeżeli dla działania/</w:t>
            </w:r>
            <w:proofErr w:type="spellStart"/>
            <w:r w:rsidRPr="00300D73">
              <w:rPr>
                <w:sz w:val="20"/>
                <w:szCs w:val="20"/>
                <w:lang w:eastAsia="pl-PL"/>
              </w:rPr>
              <w:t>poddziałania</w:t>
            </w:r>
            <w:proofErr w:type="spellEnd"/>
            <w:r w:rsidRPr="00300D73">
              <w:rPr>
                <w:sz w:val="20"/>
                <w:szCs w:val="20"/>
                <w:lang w:eastAsia="pl-PL"/>
              </w:rPr>
              <w:t xml:space="preserve"> nie określono takich wskaźników, pod uwagę brany jest wskaźnik, którego koszt jednostkowy jest najmniej korzystny w odniesieniu do przyjętego do szacowania wskaźników w RPO WSL 2014-2020. Wskaźnik kosztu jednostkowego odnosi się do wartości dofinansowania kosztów związanych z osiągnięciem wskaźnika.</w:t>
            </w:r>
          </w:p>
        </w:tc>
        <w:tc>
          <w:tcPr>
            <w:tcW w:w="1261" w:type="dxa"/>
            <w:vAlign w:val="center"/>
          </w:tcPr>
          <w:p w:rsidR="00AB4F93" w:rsidRPr="00300D73" w:rsidRDefault="00AB4F93" w:rsidP="009F64BB">
            <w:pPr>
              <w:spacing w:before="100" w:beforeAutospacing="1" w:after="100" w:afterAutospacing="1"/>
              <w:jc w:val="both"/>
              <w:rPr>
                <w:sz w:val="20"/>
                <w:szCs w:val="20"/>
                <w:lang w:eastAsia="pl-PL"/>
              </w:rPr>
            </w:pPr>
            <w:r w:rsidRPr="00300D73">
              <w:rPr>
                <w:sz w:val="20"/>
                <w:szCs w:val="20"/>
                <w:lang w:eastAsia="pl-PL"/>
              </w:rPr>
              <w:t>merytoryczne</w:t>
            </w:r>
          </w:p>
        </w:tc>
        <w:tc>
          <w:tcPr>
            <w:tcW w:w="2735" w:type="dxa"/>
            <w:vAlign w:val="center"/>
          </w:tcPr>
          <w:p w:rsidR="00AB4F93" w:rsidRPr="00300D73" w:rsidRDefault="00AB4F93" w:rsidP="009F64BB">
            <w:pPr>
              <w:spacing w:before="100" w:beforeAutospacing="1" w:after="100" w:afterAutospacing="1" w:line="240" w:lineRule="auto"/>
              <w:rPr>
                <w:sz w:val="20"/>
                <w:szCs w:val="20"/>
                <w:lang w:eastAsia="pl-PL"/>
              </w:rPr>
            </w:pPr>
            <w:r w:rsidRPr="00300D73">
              <w:rPr>
                <w:sz w:val="20"/>
                <w:szCs w:val="20"/>
                <w:lang w:eastAsia="pl-PL"/>
              </w:rPr>
              <w:t>Punktowa: 0-4</w:t>
            </w:r>
          </w:p>
          <w:p w:rsidR="00AB4F93" w:rsidRPr="00300D73" w:rsidRDefault="00AB4F93" w:rsidP="009F64BB">
            <w:pPr>
              <w:spacing w:after="0"/>
              <w:rPr>
                <w:sz w:val="20"/>
                <w:szCs w:val="20"/>
                <w:lang w:eastAsia="pl-PL"/>
              </w:rPr>
            </w:pPr>
            <w:r w:rsidRPr="00300D73">
              <w:rPr>
                <w:sz w:val="20"/>
                <w:szCs w:val="20"/>
                <w:lang w:eastAsia="pl-PL"/>
              </w:rPr>
              <w:t>X -wartość wskaźnika kosztu jednostkowego RPO WSL 2014-2020</w:t>
            </w:r>
          </w:p>
          <w:p w:rsidR="00AB4F93" w:rsidRPr="00300D73" w:rsidRDefault="00AB4F93" w:rsidP="009F64BB">
            <w:pPr>
              <w:spacing w:after="0"/>
              <w:rPr>
                <w:sz w:val="20"/>
                <w:szCs w:val="20"/>
                <w:lang w:eastAsia="pl-PL"/>
              </w:rPr>
            </w:pPr>
            <w:r w:rsidRPr="00300D73">
              <w:rPr>
                <w:sz w:val="20"/>
                <w:szCs w:val="20"/>
                <w:lang w:eastAsia="pl-PL"/>
              </w:rPr>
              <w:t>Y - wartość dofinansowania do jednostki wskaźnika w projekcie [PLN/wartość wskaźnika]</w:t>
            </w:r>
          </w:p>
          <w:p w:rsidR="00AB4F93" w:rsidRPr="00300D73" w:rsidRDefault="00AB4F93" w:rsidP="009F64BB">
            <w:pPr>
              <w:spacing w:after="0"/>
              <w:rPr>
                <w:sz w:val="20"/>
                <w:szCs w:val="20"/>
                <w:lang w:eastAsia="pl-PL"/>
              </w:rPr>
            </w:pPr>
            <w:r w:rsidRPr="00300D73">
              <w:rPr>
                <w:sz w:val="20"/>
                <w:szCs w:val="20"/>
                <w:lang w:eastAsia="pl-PL"/>
              </w:rPr>
              <w:t>Z - relacja X/Y</w:t>
            </w:r>
          </w:p>
          <w:p w:rsidR="00AB4F93" w:rsidRPr="00300D73" w:rsidRDefault="00AB4F93" w:rsidP="009F64BB">
            <w:pPr>
              <w:spacing w:after="0"/>
              <w:rPr>
                <w:sz w:val="20"/>
                <w:szCs w:val="20"/>
                <w:lang w:eastAsia="pl-PL"/>
              </w:rPr>
            </w:pPr>
          </w:p>
          <w:p w:rsidR="00AB4F93" w:rsidRPr="00300D73" w:rsidRDefault="00AB4F93" w:rsidP="009F64BB">
            <w:pPr>
              <w:spacing w:after="0"/>
              <w:rPr>
                <w:sz w:val="20"/>
                <w:szCs w:val="20"/>
                <w:lang w:eastAsia="pl-PL"/>
              </w:rPr>
            </w:pPr>
            <w:r w:rsidRPr="00300D73">
              <w:rPr>
                <w:sz w:val="20"/>
                <w:szCs w:val="20"/>
                <w:lang w:eastAsia="pl-PL"/>
              </w:rPr>
              <w:t>Punktacja:</w:t>
            </w:r>
          </w:p>
          <w:p w:rsidR="00AB4F93" w:rsidRPr="00300D73" w:rsidRDefault="00AB4F93" w:rsidP="009F64BB">
            <w:pPr>
              <w:spacing w:after="0"/>
              <w:rPr>
                <w:sz w:val="20"/>
                <w:szCs w:val="20"/>
                <w:lang w:eastAsia="pl-PL"/>
              </w:rPr>
            </w:pPr>
            <w:r w:rsidRPr="00300D73">
              <w:rPr>
                <w:sz w:val="20"/>
                <w:szCs w:val="20"/>
                <w:lang w:eastAsia="pl-PL"/>
              </w:rPr>
              <w:t xml:space="preserve">4 </w:t>
            </w:r>
            <w:proofErr w:type="spellStart"/>
            <w:r w:rsidRPr="00300D73">
              <w:rPr>
                <w:sz w:val="20"/>
                <w:szCs w:val="20"/>
                <w:lang w:eastAsia="pl-PL"/>
              </w:rPr>
              <w:t>pkt</w:t>
            </w:r>
            <w:proofErr w:type="spellEnd"/>
            <w:r w:rsidRPr="00300D73">
              <w:rPr>
                <w:sz w:val="20"/>
                <w:szCs w:val="20"/>
                <w:lang w:eastAsia="pl-PL"/>
              </w:rPr>
              <w:t xml:space="preserve"> - Z &gt; 1,70</w:t>
            </w:r>
          </w:p>
          <w:p w:rsidR="00AB4F93" w:rsidRPr="00300D73" w:rsidRDefault="00AB4F93" w:rsidP="009F64BB">
            <w:pPr>
              <w:spacing w:after="0"/>
              <w:rPr>
                <w:sz w:val="20"/>
                <w:szCs w:val="20"/>
                <w:lang w:eastAsia="pl-PL"/>
              </w:rPr>
            </w:pPr>
            <w:r w:rsidRPr="00300D73">
              <w:rPr>
                <w:sz w:val="20"/>
                <w:szCs w:val="20"/>
                <w:lang w:eastAsia="pl-PL"/>
              </w:rPr>
              <w:t xml:space="preserve">3 </w:t>
            </w:r>
            <w:proofErr w:type="spellStart"/>
            <w:r w:rsidRPr="00300D73">
              <w:rPr>
                <w:sz w:val="20"/>
                <w:szCs w:val="20"/>
                <w:lang w:eastAsia="pl-PL"/>
              </w:rPr>
              <w:t>pkt</w:t>
            </w:r>
            <w:proofErr w:type="spellEnd"/>
            <w:r w:rsidRPr="00300D73">
              <w:rPr>
                <w:sz w:val="20"/>
                <w:szCs w:val="20"/>
                <w:lang w:eastAsia="pl-PL"/>
              </w:rPr>
              <w:t xml:space="preserve"> - 1,50 &lt; Z ≤ 1,70</w:t>
            </w:r>
          </w:p>
          <w:p w:rsidR="00AB4F93" w:rsidRPr="00300D73" w:rsidRDefault="00AB4F93" w:rsidP="009F64BB">
            <w:pPr>
              <w:spacing w:after="0"/>
              <w:rPr>
                <w:sz w:val="20"/>
                <w:szCs w:val="20"/>
                <w:lang w:eastAsia="pl-PL"/>
              </w:rPr>
            </w:pPr>
            <w:r w:rsidRPr="00300D73">
              <w:rPr>
                <w:sz w:val="20"/>
                <w:szCs w:val="20"/>
                <w:lang w:eastAsia="pl-PL"/>
              </w:rPr>
              <w:t xml:space="preserve">2 </w:t>
            </w:r>
            <w:proofErr w:type="spellStart"/>
            <w:r w:rsidRPr="00300D73">
              <w:rPr>
                <w:sz w:val="20"/>
                <w:szCs w:val="20"/>
                <w:lang w:eastAsia="pl-PL"/>
              </w:rPr>
              <w:t>pkt</w:t>
            </w:r>
            <w:proofErr w:type="spellEnd"/>
            <w:r w:rsidRPr="00300D73">
              <w:rPr>
                <w:sz w:val="20"/>
                <w:szCs w:val="20"/>
                <w:lang w:eastAsia="pl-PL"/>
              </w:rPr>
              <w:t xml:space="preserve"> – 1,20 &lt; Z ≤ 1,50</w:t>
            </w:r>
          </w:p>
          <w:p w:rsidR="00AB4F93" w:rsidRPr="00300D73" w:rsidRDefault="00AB4F93" w:rsidP="009F64BB">
            <w:pPr>
              <w:spacing w:after="0"/>
              <w:rPr>
                <w:sz w:val="20"/>
                <w:szCs w:val="20"/>
                <w:lang w:eastAsia="pl-PL"/>
              </w:rPr>
            </w:pPr>
            <w:r w:rsidRPr="00300D73">
              <w:rPr>
                <w:sz w:val="20"/>
                <w:szCs w:val="20"/>
                <w:lang w:eastAsia="pl-PL"/>
              </w:rPr>
              <w:t xml:space="preserve">1 </w:t>
            </w:r>
            <w:proofErr w:type="spellStart"/>
            <w:r w:rsidRPr="00300D73">
              <w:rPr>
                <w:sz w:val="20"/>
                <w:szCs w:val="20"/>
                <w:lang w:eastAsia="pl-PL"/>
              </w:rPr>
              <w:t>pkt</w:t>
            </w:r>
            <w:proofErr w:type="spellEnd"/>
            <w:r w:rsidRPr="00300D73">
              <w:rPr>
                <w:sz w:val="20"/>
                <w:szCs w:val="20"/>
                <w:lang w:eastAsia="pl-PL"/>
              </w:rPr>
              <w:t xml:space="preserve"> – 1,00  &lt;  Z ≤ 1,20</w:t>
            </w:r>
          </w:p>
          <w:p w:rsidR="00AB4F93" w:rsidRPr="00300D73" w:rsidRDefault="00AB4F93" w:rsidP="009F64BB">
            <w:pPr>
              <w:spacing w:after="0"/>
              <w:rPr>
                <w:sz w:val="20"/>
                <w:szCs w:val="20"/>
                <w:lang w:eastAsia="pl-PL"/>
              </w:rPr>
            </w:pPr>
            <w:r w:rsidRPr="00300D73">
              <w:rPr>
                <w:sz w:val="20"/>
                <w:szCs w:val="20"/>
                <w:lang w:eastAsia="pl-PL"/>
              </w:rPr>
              <w:t xml:space="preserve">0 </w:t>
            </w:r>
            <w:proofErr w:type="spellStart"/>
            <w:r w:rsidRPr="00300D73">
              <w:rPr>
                <w:sz w:val="20"/>
                <w:szCs w:val="20"/>
                <w:lang w:eastAsia="pl-PL"/>
              </w:rPr>
              <w:t>pkt</w:t>
            </w:r>
            <w:proofErr w:type="spellEnd"/>
            <w:r w:rsidRPr="00300D73">
              <w:rPr>
                <w:sz w:val="20"/>
                <w:szCs w:val="20"/>
                <w:lang w:eastAsia="pl-PL"/>
              </w:rPr>
              <w:t xml:space="preserve"> - Z ≤ 1,00</w:t>
            </w:r>
          </w:p>
          <w:p w:rsidR="00AB4F93" w:rsidRPr="00300D73" w:rsidRDefault="00AB4F93" w:rsidP="009F64BB">
            <w:pPr>
              <w:spacing w:after="0"/>
              <w:rPr>
                <w:sz w:val="20"/>
                <w:szCs w:val="20"/>
                <w:lang w:eastAsia="pl-PL"/>
              </w:rPr>
            </w:pPr>
          </w:p>
        </w:tc>
        <w:tc>
          <w:tcPr>
            <w:tcW w:w="1417" w:type="dxa"/>
            <w:vAlign w:val="center"/>
          </w:tcPr>
          <w:p w:rsidR="00AB4F93" w:rsidRPr="00300D73" w:rsidRDefault="00AB4F93" w:rsidP="009F64BB">
            <w:pPr>
              <w:spacing w:before="100" w:beforeAutospacing="1" w:after="100" w:afterAutospacing="1"/>
              <w:jc w:val="both"/>
              <w:rPr>
                <w:sz w:val="20"/>
                <w:szCs w:val="20"/>
                <w:lang w:eastAsia="pl-PL"/>
              </w:rPr>
            </w:pPr>
            <w:r w:rsidRPr="00300D73">
              <w:rPr>
                <w:sz w:val="20"/>
                <w:szCs w:val="20"/>
                <w:lang w:eastAsia="pl-PL"/>
              </w:rPr>
              <w:t>Ocena merytoryczna/ weryfikowane przez eksperta</w:t>
            </w:r>
          </w:p>
        </w:tc>
        <w:tc>
          <w:tcPr>
            <w:tcW w:w="1525" w:type="dxa"/>
            <w:vAlign w:val="center"/>
          </w:tcPr>
          <w:p w:rsidR="00AB4F93" w:rsidRPr="00300D73" w:rsidRDefault="00AB4F93" w:rsidP="009F64BB">
            <w:pPr>
              <w:spacing w:before="100" w:beforeAutospacing="1" w:after="100" w:afterAutospacing="1"/>
              <w:jc w:val="center"/>
              <w:rPr>
                <w:sz w:val="20"/>
                <w:szCs w:val="20"/>
                <w:lang w:eastAsia="pl-PL"/>
              </w:rPr>
            </w:pPr>
            <w:r w:rsidRPr="00300D73">
              <w:rPr>
                <w:sz w:val="20"/>
                <w:szCs w:val="20"/>
                <w:lang w:eastAsia="pl-PL"/>
              </w:rPr>
              <w:t>2,0</w:t>
            </w:r>
          </w:p>
        </w:tc>
      </w:tr>
      <w:tr w:rsidR="00AB4F93" w:rsidRPr="00300D73" w:rsidTr="009F64BB">
        <w:tc>
          <w:tcPr>
            <w:tcW w:w="0" w:type="auto"/>
            <w:vAlign w:val="center"/>
          </w:tcPr>
          <w:p w:rsidR="00AB4F93" w:rsidRPr="00300D73" w:rsidRDefault="00AB4F93" w:rsidP="009F64BB">
            <w:pPr>
              <w:spacing w:before="100" w:beforeAutospacing="1" w:after="100" w:afterAutospacing="1"/>
              <w:jc w:val="center"/>
              <w:rPr>
                <w:sz w:val="20"/>
                <w:szCs w:val="20"/>
                <w:lang w:eastAsia="pl-PL"/>
              </w:rPr>
            </w:pPr>
            <w:r w:rsidRPr="00300D73">
              <w:rPr>
                <w:sz w:val="20"/>
                <w:szCs w:val="20"/>
                <w:lang w:eastAsia="pl-PL"/>
              </w:rPr>
              <w:t>7.</w:t>
            </w:r>
          </w:p>
        </w:tc>
        <w:tc>
          <w:tcPr>
            <w:tcW w:w="2395" w:type="dxa"/>
            <w:vAlign w:val="center"/>
          </w:tcPr>
          <w:p w:rsidR="00AB4F93" w:rsidRPr="00300D73" w:rsidRDefault="00AB4F93" w:rsidP="009F64BB">
            <w:pPr>
              <w:spacing w:before="100" w:beforeAutospacing="1" w:after="100" w:afterAutospacing="1"/>
              <w:jc w:val="both"/>
              <w:rPr>
                <w:sz w:val="20"/>
                <w:szCs w:val="20"/>
                <w:lang w:eastAsia="pl-PL"/>
              </w:rPr>
            </w:pPr>
            <w:r w:rsidRPr="00300D73">
              <w:rPr>
                <w:sz w:val="20"/>
                <w:szCs w:val="20"/>
                <w:lang w:eastAsia="pl-PL"/>
              </w:rPr>
              <w:t>Efektywność projektu</w:t>
            </w:r>
          </w:p>
        </w:tc>
        <w:tc>
          <w:tcPr>
            <w:tcW w:w="4357" w:type="dxa"/>
            <w:vAlign w:val="center"/>
          </w:tcPr>
          <w:p w:rsidR="00AB4F93" w:rsidRPr="00300D73" w:rsidRDefault="00AB4F93" w:rsidP="009875CB">
            <w:pPr>
              <w:spacing w:before="100" w:beforeAutospacing="1" w:after="100" w:afterAutospacing="1"/>
              <w:jc w:val="both"/>
              <w:rPr>
                <w:sz w:val="20"/>
                <w:szCs w:val="20"/>
                <w:lang w:eastAsia="pl-PL"/>
              </w:rPr>
            </w:pPr>
            <w:r w:rsidRPr="00300D73">
              <w:rPr>
                <w:sz w:val="20"/>
                <w:szCs w:val="20"/>
                <w:lang w:eastAsia="pl-PL"/>
              </w:rPr>
              <w:t xml:space="preserve">Ekspert na podstawie dostępnych aktów prawnych oraz doświadczenia i specjalistycznej wiedzy weryfikuje, czy planowane efekty są proporcjonalne </w:t>
            </w:r>
            <w:r w:rsidRPr="00300D73">
              <w:rPr>
                <w:sz w:val="20"/>
                <w:szCs w:val="20"/>
                <w:lang w:eastAsia="pl-PL"/>
              </w:rPr>
              <w:lastRenderedPageBreak/>
              <w:t xml:space="preserve">w stosunku do planowanych do poniesienia lub zaangażowania nakładów inwestycyjnych, zasobów infrastrukturalnych, ludzkich, etc. Ocenie podlegać będzie nie tylko kwestia ilościowa efektów projektu, wykazanych np. w postaci liczby uzyskanych produktów/rezultatów, ale również kwestia jakościowa otrzymanych produktów/ rezultatów (w tym m.in.: dodatkowy efekt projektu, wartość merytoryczna projektu, efektywność wydatków projektu przy zachowaniu odpowiedniej jakości). </w:t>
            </w:r>
          </w:p>
          <w:p w:rsidR="00AB4F93" w:rsidRPr="00300D73" w:rsidRDefault="00AB4F93" w:rsidP="009875CB">
            <w:pPr>
              <w:spacing w:before="100" w:beforeAutospacing="1" w:after="100" w:afterAutospacing="1"/>
              <w:jc w:val="both"/>
              <w:rPr>
                <w:sz w:val="20"/>
                <w:szCs w:val="20"/>
                <w:lang w:eastAsia="pl-PL"/>
              </w:rPr>
            </w:pPr>
            <w:r w:rsidRPr="00300D73">
              <w:rPr>
                <w:sz w:val="20"/>
                <w:szCs w:val="20"/>
                <w:lang w:eastAsia="pl-PL"/>
              </w:rPr>
              <w:t>Ocena efektywności projektu dokonywana jest  na podstawie założeń projektu oraz zamierzeń wnios</w:t>
            </w:r>
            <w:r w:rsidR="009875CB">
              <w:rPr>
                <w:sz w:val="20"/>
                <w:szCs w:val="20"/>
                <w:lang w:eastAsia="pl-PL"/>
              </w:rPr>
              <w:t>kodawcy, opisanych we wniosku o </w:t>
            </w:r>
            <w:r w:rsidRPr="00300D73">
              <w:rPr>
                <w:sz w:val="20"/>
                <w:szCs w:val="20"/>
                <w:lang w:eastAsia="pl-PL"/>
              </w:rPr>
              <w:t>dofinansowanie na etapie oceny projektu przed wyborem do dofinansowania. W przypadku zaistnienia zmian w projekcie w trakcie realizacji projektu, zachowanie efektywności projektu badane będzie poprzez osiągnięcie efektu ostatecznego projektu, z uwzględnieniem racjonalnych  i obiektywnych przesłanek.</w:t>
            </w:r>
          </w:p>
        </w:tc>
        <w:tc>
          <w:tcPr>
            <w:tcW w:w="1261" w:type="dxa"/>
            <w:vAlign w:val="center"/>
          </w:tcPr>
          <w:p w:rsidR="00AB4F93" w:rsidRPr="00300D73" w:rsidRDefault="00AB4F93" w:rsidP="009F64BB">
            <w:pPr>
              <w:spacing w:before="100" w:beforeAutospacing="1" w:after="100" w:afterAutospacing="1"/>
              <w:jc w:val="both"/>
              <w:rPr>
                <w:sz w:val="20"/>
                <w:szCs w:val="20"/>
                <w:lang w:eastAsia="pl-PL"/>
              </w:rPr>
            </w:pPr>
            <w:r w:rsidRPr="00300D73">
              <w:rPr>
                <w:sz w:val="20"/>
                <w:szCs w:val="20"/>
                <w:lang w:eastAsia="pl-PL"/>
              </w:rPr>
              <w:lastRenderedPageBreak/>
              <w:t>merytoryczne</w:t>
            </w:r>
          </w:p>
        </w:tc>
        <w:tc>
          <w:tcPr>
            <w:tcW w:w="2735" w:type="dxa"/>
            <w:vAlign w:val="center"/>
          </w:tcPr>
          <w:p w:rsidR="00AB4F93" w:rsidRPr="00300D73" w:rsidRDefault="00AB4F93" w:rsidP="009F64BB">
            <w:pPr>
              <w:spacing w:before="100" w:beforeAutospacing="1" w:after="100" w:afterAutospacing="1"/>
              <w:rPr>
                <w:sz w:val="20"/>
                <w:szCs w:val="20"/>
                <w:lang w:eastAsia="pl-PL"/>
              </w:rPr>
            </w:pPr>
            <w:r w:rsidRPr="00300D73">
              <w:rPr>
                <w:sz w:val="20"/>
                <w:szCs w:val="20"/>
                <w:lang w:eastAsia="pl-PL"/>
              </w:rPr>
              <w:t xml:space="preserve">Punktowa: 0-4 </w:t>
            </w:r>
          </w:p>
          <w:p w:rsidR="00AB4F93" w:rsidRPr="00300D73" w:rsidRDefault="00AB4F93" w:rsidP="009F64BB">
            <w:pPr>
              <w:spacing w:before="100" w:beforeAutospacing="1" w:after="100" w:afterAutospacing="1"/>
              <w:rPr>
                <w:sz w:val="20"/>
                <w:szCs w:val="20"/>
                <w:lang w:eastAsia="pl-PL"/>
              </w:rPr>
            </w:pPr>
            <w:r w:rsidRPr="00300D73">
              <w:rPr>
                <w:sz w:val="20"/>
                <w:szCs w:val="20"/>
                <w:lang w:eastAsia="pl-PL"/>
              </w:rPr>
              <w:t xml:space="preserve">Kryterium oceniane poprzez </w:t>
            </w:r>
            <w:r w:rsidRPr="00300D73">
              <w:rPr>
                <w:sz w:val="20"/>
                <w:szCs w:val="20"/>
                <w:lang w:eastAsia="pl-PL"/>
              </w:rPr>
              <w:lastRenderedPageBreak/>
              <w:t>wiedzę ekspercką w zależności od stopnia efektywności projektu.</w:t>
            </w:r>
          </w:p>
        </w:tc>
        <w:tc>
          <w:tcPr>
            <w:tcW w:w="1417" w:type="dxa"/>
            <w:vAlign w:val="center"/>
          </w:tcPr>
          <w:p w:rsidR="00AB4F93" w:rsidRPr="00300D73" w:rsidRDefault="00AB4F93" w:rsidP="009F64BB">
            <w:pPr>
              <w:spacing w:before="100" w:beforeAutospacing="1" w:after="100" w:afterAutospacing="1"/>
              <w:jc w:val="both"/>
              <w:rPr>
                <w:sz w:val="20"/>
                <w:szCs w:val="20"/>
                <w:lang w:eastAsia="pl-PL"/>
              </w:rPr>
            </w:pPr>
            <w:r w:rsidRPr="00300D73">
              <w:rPr>
                <w:sz w:val="20"/>
                <w:szCs w:val="20"/>
                <w:lang w:eastAsia="pl-PL"/>
              </w:rPr>
              <w:lastRenderedPageBreak/>
              <w:t xml:space="preserve">Ocena merytoryczna/ weryfikowane </w:t>
            </w:r>
            <w:r w:rsidRPr="00300D73">
              <w:rPr>
                <w:sz w:val="20"/>
                <w:szCs w:val="20"/>
                <w:lang w:eastAsia="pl-PL"/>
              </w:rPr>
              <w:lastRenderedPageBreak/>
              <w:t>przez eksperta</w:t>
            </w:r>
          </w:p>
        </w:tc>
        <w:tc>
          <w:tcPr>
            <w:tcW w:w="1525" w:type="dxa"/>
            <w:vAlign w:val="center"/>
          </w:tcPr>
          <w:p w:rsidR="00AB4F93" w:rsidRPr="00300D73" w:rsidRDefault="00AB4F93" w:rsidP="009F64BB">
            <w:pPr>
              <w:spacing w:before="100" w:beforeAutospacing="1" w:after="100" w:afterAutospacing="1"/>
              <w:jc w:val="center"/>
              <w:rPr>
                <w:sz w:val="20"/>
                <w:szCs w:val="20"/>
                <w:lang w:eastAsia="pl-PL"/>
              </w:rPr>
            </w:pPr>
            <w:r w:rsidRPr="00300D73">
              <w:rPr>
                <w:sz w:val="20"/>
                <w:szCs w:val="20"/>
                <w:lang w:eastAsia="pl-PL"/>
              </w:rPr>
              <w:lastRenderedPageBreak/>
              <w:t>2,0</w:t>
            </w:r>
          </w:p>
        </w:tc>
      </w:tr>
      <w:tr w:rsidR="00AB4F93" w:rsidRPr="00300D73" w:rsidTr="009F64BB">
        <w:tc>
          <w:tcPr>
            <w:tcW w:w="0" w:type="auto"/>
            <w:vAlign w:val="center"/>
          </w:tcPr>
          <w:p w:rsidR="00AB4F93" w:rsidRPr="00300D73" w:rsidRDefault="00AB4F93" w:rsidP="009F64BB">
            <w:pPr>
              <w:spacing w:before="100" w:beforeAutospacing="1" w:after="100" w:afterAutospacing="1"/>
              <w:jc w:val="center"/>
              <w:rPr>
                <w:sz w:val="20"/>
                <w:szCs w:val="20"/>
                <w:lang w:eastAsia="pl-PL"/>
              </w:rPr>
            </w:pPr>
            <w:r w:rsidRPr="00300D73">
              <w:rPr>
                <w:sz w:val="20"/>
                <w:szCs w:val="20"/>
                <w:lang w:eastAsia="pl-PL"/>
              </w:rPr>
              <w:lastRenderedPageBreak/>
              <w:t>8.</w:t>
            </w:r>
          </w:p>
        </w:tc>
        <w:tc>
          <w:tcPr>
            <w:tcW w:w="2395" w:type="dxa"/>
            <w:vAlign w:val="center"/>
          </w:tcPr>
          <w:p w:rsidR="00AB4F93" w:rsidRPr="00300D73" w:rsidRDefault="00AB4F93" w:rsidP="009F64BB">
            <w:pPr>
              <w:spacing w:before="100" w:beforeAutospacing="1" w:after="100" w:afterAutospacing="1"/>
              <w:rPr>
                <w:sz w:val="20"/>
                <w:szCs w:val="20"/>
                <w:lang w:eastAsia="pl-PL"/>
              </w:rPr>
            </w:pPr>
            <w:r w:rsidRPr="00300D73">
              <w:rPr>
                <w:sz w:val="20"/>
                <w:szCs w:val="20"/>
                <w:lang w:eastAsia="pl-PL"/>
              </w:rPr>
              <w:t>Stopień przygotowania inwestycji do realizacji</w:t>
            </w:r>
          </w:p>
        </w:tc>
        <w:tc>
          <w:tcPr>
            <w:tcW w:w="4357" w:type="dxa"/>
            <w:vAlign w:val="center"/>
          </w:tcPr>
          <w:p w:rsidR="00AB4F93" w:rsidRPr="00300D73" w:rsidRDefault="00AB4F93" w:rsidP="009875CB">
            <w:pPr>
              <w:spacing w:before="100" w:beforeAutospacing="1" w:after="100" w:afterAutospacing="1"/>
              <w:jc w:val="both"/>
              <w:rPr>
                <w:sz w:val="20"/>
                <w:szCs w:val="20"/>
                <w:lang w:eastAsia="pl-PL"/>
              </w:rPr>
            </w:pPr>
            <w:r w:rsidRPr="00300D73">
              <w:rPr>
                <w:sz w:val="20"/>
                <w:szCs w:val="20"/>
                <w:lang w:eastAsia="pl-PL"/>
              </w:rPr>
              <w:t>Ekspert weryfikuje formalno-prawną gotowość projektu do realizacji poprzez ocenę dołączonych na etapie</w:t>
            </w:r>
            <w:r w:rsidR="009875CB">
              <w:rPr>
                <w:sz w:val="20"/>
                <w:szCs w:val="20"/>
                <w:lang w:eastAsia="pl-PL"/>
              </w:rPr>
              <w:t xml:space="preserve"> składania wniosku dokumentów w </w:t>
            </w:r>
            <w:r w:rsidRPr="00300D73">
              <w:rPr>
                <w:sz w:val="20"/>
                <w:szCs w:val="20"/>
                <w:lang w:eastAsia="pl-PL"/>
              </w:rPr>
              <w:t>postaci zezwolenia na inwestycję, zabezpieczenia środków finansowych na realizację inwestycji, przeprowadzenia postępowań o udzielenie zamówienia publicznego.</w:t>
            </w:r>
          </w:p>
        </w:tc>
        <w:tc>
          <w:tcPr>
            <w:tcW w:w="1261" w:type="dxa"/>
            <w:vAlign w:val="center"/>
          </w:tcPr>
          <w:p w:rsidR="00AB4F93" w:rsidRPr="00300D73" w:rsidRDefault="00AB4F93" w:rsidP="009F64BB">
            <w:pPr>
              <w:spacing w:before="100" w:beforeAutospacing="1" w:after="100" w:afterAutospacing="1"/>
              <w:jc w:val="both"/>
              <w:rPr>
                <w:sz w:val="20"/>
                <w:szCs w:val="20"/>
                <w:lang w:eastAsia="pl-PL"/>
              </w:rPr>
            </w:pPr>
            <w:r w:rsidRPr="00300D73">
              <w:rPr>
                <w:sz w:val="20"/>
                <w:szCs w:val="20"/>
                <w:lang w:eastAsia="pl-PL"/>
              </w:rPr>
              <w:t>merytoryczne</w:t>
            </w:r>
          </w:p>
        </w:tc>
        <w:tc>
          <w:tcPr>
            <w:tcW w:w="2735" w:type="dxa"/>
            <w:vAlign w:val="center"/>
          </w:tcPr>
          <w:p w:rsidR="00AB4F93" w:rsidRPr="00300D73" w:rsidRDefault="00AB4F93" w:rsidP="009F64BB">
            <w:pPr>
              <w:spacing w:before="100" w:beforeAutospacing="1" w:after="100" w:afterAutospacing="1" w:line="240" w:lineRule="auto"/>
              <w:rPr>
                <w:sz w:val="20"/>
                <w:szCs w:val="20"/>
                <w:lang w:eastAsia="pl-PL"/>
              </w:rPr>
            </w:pPr>
            <w:r w:rsidRPr="00300D73">
              <w:rPr>
                <w:sz w:val="20"/>
                <w:szCs w:val="20"/>
                <w:lang w:eastAsia="pl-PL"/>
              </w:rPr>
              <w:t>Punktowa: 0-4</w:t>
            </w:r>
          </w:p>
          <w:p w:rsidR="00AB4F93" w:rsidRPr="00300D73" w:rsidRDefault="00AB4F93" w:rsidP="009F64BB">
            <w:pPr>
              <w:spacing w:before="100" w:beforeAutospacing="1" w:after="100" w:afterAutospacing="1"/>
              <w:rPr>
                <w:sz w:val="20"/>
                <w:szCs w:val="20"/>
                <w:lang w:eastAsia="pl-PL"/>
              </w:rPr>
            </w:pPr>
            <w:r w:rsidRPr="00300D73">
              <w:rPr>
                <w:sz w:val="20"/>
                <w:szCs w:val="20"/>
                <w:lang w:eastAsia="pl-PL"/>
              </w:rPr>
              <w:t xml:space="preserve">1 </w:t>
            </w:r>
            <w:proofErr w:type="spellStart"/>
            <w:r w:rsidRPr="00300D73">
              <w:rPr>
                <w:sz w:val="20"/>
                <w:szCs w:val="20"/>
                <w:lang w:eastAsia="pl-PL"/>
              </w:rPr>
              <w:t>pkt</w:t>
            </w:r>
            <w:proofErr w:type="spellEnd"/>
            <w:r w:rsidRPr="00300D73">
              <w:rPr>
                <w:sz w:val="20"/>
                <w:szCs w:val="20"/>
                <w:lang w:eastAsia="pl-PL"/>
              </w:rPr>
              <w:t xml:space="preserve"> – inwestycja posiada prawomocną decyzję dot. postępowania </w:t>
            </w:r>
            <w:proofErr w:type="spellStart"/>
            <w:r w:rsidRPr="00300D73">
              <w:rPr>
                <w:sz w:val="20"/>
                <w:szCs w:val="20"/>
                <w:lang w:eastAsia="pl-PL"/>
              </w:rPr>
              <w:t>ws</w:t>
            </w:r>
            <w:proofErr w:type="spellEnd"/>
            <w:r w:rsidRPr="00300D73">
              <w:rPr>
                <w:sz w:val="20"/>
                <w:szCs w:val="20"/>
                <w:lang w:eastAsia="pl-PL"/>
              </w:rPr>
              <w:t xml:space="preserve">. oceny oddziaływania na środowisko (dla całości projektu, wszystkich przedsięwzięć w nim zawartych). Projekty, dla których zgodnie z prawem </w:t>
            </w:r>
            <w:r w:rsidRPr="00300D73">
              <w:rPr>
                <w:sz w:val="20"/>
                <w:szCs w:val="20"/>
                <w:lang w:eastAsia="pl-PL"/>
              </w:rPr>
              <w:lastRenderedPageBreak/>
              <w:t xml:space="preserve">decyzja taka nie jest wymagana otrzymują 1 </w:t>
            </w:r>
            <w:proofErr w:type="spellStart"/>
            <w:r w:rsidRPr="00300D73">
              <w:rPr>
                <w:sz w:val="20"/>
                <w:szCs w:val="20"/>
                <w:lang w:eastAsia="pl-PL"/>
              </w:rPr>
              <w:t>pkt</w:t>
            </w:r>
            <w:proofErr w:type="spellEnd"/>
            <w:r w:rsidRPr="00300D73">
              <w:rPr>
                <w:sz w:val="20"/>
                <w:szCs w:val="20"/>
                <w:lang w:eastAsia="pl-PL"/>
              </w:rPr>
              <w:t>;</w:t>
            </w:r>
          </w:p>
          <w:p w:rsidR="00AB4F93" w:rsidRPr="00300D73" w:rsidRDefault="00AB4F93" w:rsidP="009F64BB">
            <w:pPr>
              <w:spacing w:before="100" w:beforeAutospacing="1" w:after="100" w:afterAutospacing="1"/>
              <w:rPr>
                <w:sz w:val="20"/>
                <w:szCs w:val="20"/>
                <w:lang w:eastAsia="pl-PL"/>
              </w:rPr>
            </w:pPr>
            <w:r w:rsidRPr="00300D73">
              <w:rPr>
                <w:sz w:val="20"/>
                <w:szCs w:val="20"/>
                <w:lang w:eastAsia="pl-PL"/>
              </w:rPr>
              <w:t xml:space="preserve">1 </w:t>
            </w:r>
            <w:proofErr w:type="spellStart"/>
            <w:r w:rsidRPr="00300D73">
              <w:rPr>
                <w:sz w:val="20"/>
                <w:szCs w:val="20"/>
                <w:lang w:eastAsia="pl-PL"/>
              </w:rPr>
              <w:t>pkt</w:t>
            </w:r>
            <w:proofErr w:type="spellEnd"/>
            <w:r w:rsidRPr="00300D73">
              <w:rPr>
                <w:sz w:val="20"/>
                <w:szCs w:val="20"/>
                <w:lang w:eastAsia="pl-PL"/>
              </w:rPr>
              <w:t xml:space="preserve"> – inwestycja posiada wymagane prawem zezwolenia na inwestycję obejmujące wszystkie przedsięwzięcia, będące składowymi projektu (np. pozwolenie na budowę, ZRID, decyzja konserwatora zabytków,  zgłoszenie robót budowlanych, itp.; w przypadku decyzji musi mieć ona charakter ostateczny). Projekty, dla których zgodnie z prawem zezwolenie takie nie jest wymagane otrzymują 1 </w:t>
            </w:r>
            <w:proofErr w:type="spellStart"/>
            <w:r w:rsidRPr="00300D73">
              <w:rPr>
                <w:sz w:val="20"/>
                <w:szCs w:val="20"/>
                <w:lang w:eastAsia="pl-PL"/>
              </w:rPr>
              <w:t>pkt</w:t>
            </w:r>
            <w:proofErr w:type="spellEnd"/>
            <w:r w:rsidRPr="00300D73">
              <w:rPr>
                <w:sz w:val="20"/>
                <w:szCs w:val="20"/>
                <w:lang w:eastAsia="pl-PL"/>
              </w:rPr>
              <w:t>;</w:t>
            </w:r>
          </w:p>
          <w:p w:rsidR="00AB4F93" w:rsidRPr="00300D73" w:rsidRDefault="00AB4F93" w:rsidP="009F64BB">
            <w:pPr>
              <w:spacing w:before="100" w:beforeAutospacing="1" w:after="100" w:afterAutospacing="1"/>
              <w:rPr>
                <w:sz w:val="20"/>
                <w:szCs w:val="20"/>
                <w:lang w:eastAsia="pl-PL"/>
              </w:rPr>
            </w:pPr>
            <w:r w:rsidRPr="00300D73">
              <w:rPr>
                <w:sz w:val="20"/>
                <w:szCs w:val="20"/>
                <w:lang w:eastAsia="pl-PL"/>
              </w:rPr>
              <w:t xml:space="preserve">1 </w:t>
            </w:r>
            <w:proofErr w:type="spellStart"/>
            <w:r w:rsidRPr="00300D73">
              <w:rPr>
                <w:sz w:val="20"/>
                <w:szCs w:val="20"/>
                <w:lang w:eastAsia="pl-PL"/>
              </w:rPr>
              <w:t>pkt</w:t>
            </w:r>
            <w:proofErr w:type="spellEnd"/>
            <w:r w:rsidRPr="00300D73">
              <w:rPr>
                <w:sz w:val="20"/>
                <w:szCs w:val="20"/>
                <w:lang w:eastAsia="pl-PL"/>
              </w:rPr>
              <w:t xml:space="preserve"> – wnioskodawca przedstawił dokumenty potwierdzające zabezpieczenie środków na pokrycie minimum wkładu własnego do kosztów kwalifikowanych (zgodnie z wymogami określonymi w regulaminie konkursu);</w:t>
            </w:r>
          </w:p>
          <w:p w:rsidR="00AB4F93" w:rsidRPr="00300D73" w:rsidRDefault="00AB4F93" w:rsidP="009F64BB">
            <w:pPr>
              <w:spacing w:before="100" w:beforeAutospacing="1" w:after="100" w:afterAutospacing="1" w:line="240" w:lineRule="auto"/>
              <w:rPr>
                <w:sz w:val="20"/>
                <w:szCs w:val="20"/>
                <w:lang w:eastAsia="pl-PL"/>
              </w:rPr>
            </w:pPr>
            <w:r w:rsidRPr="00300D73">
              <w:rPr>
                <w:sz w:val="20"/>
                <w:szCs w:val="20"/>
                <w:lang w:eastAsia="pl-PL"/>
              </w:rPr>
              <w:t xml:space="preserve">1 </w:t>
            </w:r>
            <w:proofErr w:type="spellStart"/>
            <w:r w:rsidRPr="00300D73">
              <w:rPr>
                <w:sz w:val="20"/>
                <w:szCs w:val="20"/>
                <w:lang w:eastAsia="pl-PL"/>
              </w:rPr>
              <w:t>pkt</w:t>
            </w:r>
            <w:proofErr w:type="spellEnd"/>
            <w:r w:rsidRPr="00300D73">
              <w:rPr>
                <w:sz w:val="20"/>
                <w:szCs w:val="20"/>
                <w:lang w:eastAsia="pl-PL"/>
              </w:rPr>
              <w:t xml:space="preserve"> – ogłoszono postępowania o udzielenie zamówienia publicznego obejmującego min. 50% całkowitych wydatków </w:t>
            </w:r>
            <w:r w:rsidRPr="00300D73">
              <w:rPr>
                <w:sz w:val="20"/>
                <w:szCs w:val="20"/>
                <w:lang w:eastAsia="pl-PL"/>
              </w:rPr>
              <w:lastRenderedPageBreak/>
              <w:t>kwalifikowanych.</w:t>
            </w:r>
          </w:p>
          <w:p w:rsidR="00AB4F93" w:rsidRPr="00300D73" w:rsidRDefault="00AB4F93" w:rsidP="009F64BB">
            <w:pPr>
              <w:spacing w:before="100" w:beforeAutospacing="1" w:after="100" w:afterAutospacing="1"/>
              <w:rPr>
                <w:sz w:val="20"/>
                <w:szCs w:val="20"/>
                <w:lang w:eastAsia="pl-PL"/>
              </w:rPr>
            </w:pPr>
            <w:r w:rsidRPr="00300D73">
              <w:rPr>
                <w:sz w:val="20"/>
                <w:szCs w:val="20"/>
                <w:lang w:eastAsia="pl-PL"/>
              </w:rPr>
              <w:t>Punkty za poszczególne elementy sumują się do wartości 4.</w:t>
            </w:r>
          </w:p>
        </w:tc>
        <w:tc>
          <w:tcPr>
            <w:tcW w:w="1417" w:type="dxa"/>
            <w:vAlign w:val="center"/>
          </w:tcPr>
          <w:p w:rsidR="00AB4F93" w:rsidRPr="00300D73" w:rsidRDefault="00AB4F93" w:rsidP="009F64BB">
            <w:pPr>
              <w:spacing w:before="100" w:beforeAutospacing="1" w:after="100" w:afterAutospacing="1"/>
              <w:jc w:val="both"/>
              <w:rPr>
                <w:sz w:val="20"/>
                <w:szCs w:val="20"/>
                <w:lang w:eastAsia="pl-PL"/>
              </w:rPr>
            </w:pPr>
            <w:r w:rsidRPr="00300D73">
              <w:rPr>
                <w:sz w:val="20"/>
                <w:szCs w:val="20"/>
                <w:lang w:eastAsia="pl-PL"/>
              </w:rPr>
              <w:lastRenderedPageBreak/>
              <w:t>Ocena merytoryczna/ weryfikowane przez eksperta</w:t>
            </w:r>
          </w:p>
        </w:tc>
        <w:tc>
          <w:tcPr>
            <w:tcW w:w="1525" w:type="dxa"/>
            <w:vAlign w:val="center"/>
          </w:tcPr>
          <w:p w:rsidR="00AB4F93" w:rsidRPr="00300D73" w:rsidRDefault="00AB4F93" w:rsidP="009F64BB">
            <w:pPr>
              <w:spacing w:before="100" w:beforeAutospacing="1" w:after="100" w:afterAutospacing="1"/>
              <w:jc w:val="center"/>
              <w:rPr>
                <w:sz w:val="20"/>
                <w:szCs w:val="20"/>
                <w:lang w:eastAsia="pl-PL"/>
              </w:rPr>
            </w:pPr>
            <w:r w:rsidRPr="00300D73">
              <w:rPr>
                <w:sz w:val="20"/>
                <w:szCs w:val="20"/>
                <w:lang w:eastAsia="pl-PL"/>
              </w:rPr>
              <w:t>2,0</w:t>
            </w:r>
          </w:p>
        </w:tc>
      </w:tr>
      <w:tr w:rsidR="00AB4F93" w:rsidRPr="00300D73" w:rsidTr="009F64BB">
        <w:tc>
          <w:tcPr>
            <w:tcW w:w="0" w:type="auto"/>
            <w:vAlign w:val="center"/>
          </w:tcPr>
          <w:p w:rsidR="00AB4F93" w:rsidRPr="00300D73" w:rsidRDefault="00AB4F93" w:rsidP="009F64BB">
            <w:pPr>
              <w:spacing w:before="100" w:beforeAutospacing="1" w:after="100" w:afterAutospacing="1"/>
              <w:jc w:val="center"/>
              <w:rPr>
                <w:sz w:val="20"/>
                <w:szCs w:val="20"/>
                <w:lang w:eastAsia="pl-PL"/>
              </w:rPr>
            </w:pPr>
            <w:r w:rsidRPr="00300D73">
              <w:rPr>
                <w:sz w:val="20"/>
                <w:szCs w:val="20"/>
                <w:lang w:eastAsia="pl-PL"/>
              </w:rPr>
              <w:lastRenderedPageBreak/>
              <w:t>9.</w:t>
            </w:r>
          </w:p>
        </w:tc>
        <w:tc>
          <w:tcPr>
            <w:tcW w:w="2395" w:type="dxa"/>
            <w:vAlign w:val="center"/>
          </w:tcPr>
          <w:p w:rsidR="00AB4F93" w:rsidRPr="00300D73" w:rsidRDefault="00AB4F93" w:rsidP="009F64BB">
            <w:pPr>
              <w:spacing w:before="100" w:beforeAutospacing="1" w:after="100" w:afterAutospacing="1"/>
              <w:jc w:val="both"/>
              <w:rPr>
                <w:sz w:val="20"/>
                <w:szCs w:val="20"/>
                <w:lang w:eastAsia="pl-PL"/>
              </w:rPr>
            </w:pPr>
            <w:r w:rsidRPr="00300D73">
              <w:rPr>
                <w:sz w:val="20"/>
                <w:szCs w:val="20"/>
                <w:lang w:eastAsia="pl-PL"/>
              </w:rPr>
              <w:t>Zasięg oddziaływania projektu</w:t>
            </w:r>
          </w:p>
        </w:tc>
        <w:tc>
          <w:tcPr>
            <w:tcW w:w="4357" w:type="dxa"/>
            <w:vAlign w:val="center"/>
          </w:tcPr>
          <w:p w:rsidR="00AB4F93" w:rsidRPr="00300D73" w:rsidRDefault="00AB4F93" w:rsidP="009875CB">
            <w:pPr>
              <w:spacing w:before="100" w:beforeAutospacing="1" w:after="100" w:afterAutospacing="1"/>
              <w:jc w:val="both"/>
              <w:rPr>
                <w:sz w:val="20"/>
                <w:szCs w:val="20"/>
                <w:lang w:eastAsia="pl-PL"/>
              </w:rPr>
            </w:pPr>
            <w:r w:rsidRPr="00300D73">
              <w:rPr>
                <w:sz w:val="20"/>
                <w:szCs w:val="20"/>
                <w:lang w:eastAsia="pl-PL"/>
              </w:rPr>
              <w:t xml:space="preserve">Ekspert, na podstawie zakresu projektu dokonywać będzie oceny </w:t>
            </w:r>
            <w:r w:rsidR="009875CB">
              <w:rPr>
                <w:sz w:val="20"/>
                <w:szCs w:val="20"/>
                <w:lang w:eastAsia="pl-PL"/>
              </w:rPr>
              <w:t>wpływu projektu na otoczenie. W </w:t>
            </w:r>
            <w:r w:rsidRPr="00300D73">
              <w:rPr>
                <w:sz w:val="20"/>
                <w:szCs w:val="20"/>
                <w:lang w:eastAsia="pl-PL"/>
              </w:rPr>
              <w:t>uzasadnieniu dla przyznanych punktów ekspert zobowiązany będzie do wskazania konkretnych przesłanek, którymi kierował się przy ocenie.</w:t>
            </w:r>
          </w:p>
        </w:tc>
        <w:tc>
          <w:tcPr>
            <w:tcW w:w="1261" w:type="dxa"/>
            <w:vAlign w:val="center"/>
          </w:tcPr>
          <w:p w:rsidR="00AB4F93" w:rsidRPr="00300D73" w:rsidRDefault="00AB4F93" w:rsidP="009F64BB">
            <w:pPr>
              <w:spacing w:before="100" w:beforeAutospacing="1" w:after="100" w:afterAutospacing="1"/>
              <w:jc w:val="both"/>
              <w:rPr>
                <w:sz w:val="20"/>
                <w:szCs w:val="20"/>
                <w:lang w:eastAsia="pl-PL"/>
              </w:rPr>
            </w:pPr>
            <w:r w:rsidRPr="00300D73">
              <w:rPr>
                <w:sz w:val="20"/>
                <w:szCs w:val="20"/>
                <w:lang w:eastAsia="pl-PL"/>
              </w:rPr>
              <w:t>merytoryczne</w:t>
            </w:r>
          </w:p>
        </w:tc>
        <w:tc>
          <w:tcPr>
            <w:tcW w:w="2735" w:type="dxa"/>
            <w:vAlign w:val="center"/>
          </w:tcPr>
          <w:p w:rsidR="00AB4F93" w:rsidRPr="00300D73" w:rsidRDefault="00AB4F93" w:rsidP="009F64BB">
            <w:pPr>
              <w:spacing w:after="0"/>
              <w:rPr>
                <w:sz w:val="20"/>
                <w:szCs w:val="20"/>
                <w:lang w:eastAsia="pl-PL"/>
              </w:rPr>
            </w:pPr>
            <w:r w:rsidRPr="00300D73">
              <w:rPr>
                <w:sz w:val="20"/>
                <w:szCs w:val="20"/>
                <w:lang w:eastAsia="pl-PL"/>
              </w:rPr>
              <w:t>Punktowa: 1-4</w:t>
            </w:r>
          </w:p>
          <w:p w:rsidR="00AB4F93" w:rsidRPr="00300D73" w:rsidRDefault="00AB4F93" w:rsidP="009F64BB">
            <w:pPr>
              <w:spacing w:after="0"/>
              <w:rPr>
                <w:sz w:val="20"/>
                <w:szCs w:val="20"/>
                <w:lang w:eastAsia="pl-PL"/>
              </w:rPr>
            </w:pPr>
            <w:r w:rsidRPr="00300D73">
              <w:rPr>
                <w:sz w:val="20"/>
                <w:szCs w:val="20"/>
                <w:lang w:eastAsia="pl-PL"/>
              </w:rPr>
              <w:t>1pkt - zasięg oddziaływania – lokalny (ograniczony do terenu jednej gminy);</w:t>
            </w:r>
          </w:p>
          <w:p w:rsidR="00AB4F93" w:rsidRPr="00300D73" w:rsidRDefault="00AB4F93" w:rsidP="009F64BB">
            <w:pPr>
              <w:spacing w:after="0"/>
              <w:rPr>
                <w:sz w:val="20"/>
                <w:szCs w:val="20"/>
                <w:lang w:eastAsia="pl-PL"/>
              </w:rPr>
            </w:pPr>
            <w:r w:rsidRPr="00300D73">
              <w:rPr>
                <w:sz w:val="20"/>
                <w:szCs w:val="20"/>
                <w:lang w:eastAsia="pl-PL"/>
              </w:rPr>
              <w:t>2pkt - zasięg oddziaływania ponadlokalny (wykraczający poza granice gminy);</w:t>
            </w:r>
          </w:p>
          <w:p w:rsidR="00AB4F93" w:rsidRPr="00300D73" w:rsidRDefault="00AB4F93" w:rsidP="009F64BB">
            <w:pPr>
              <w:spacing w:after="0"/>
              <w:rPr>
                <w:sz w:val="20"/>
                <w:szCs w:val="20"/>
                <w:lang w:eastAsia="pl-PL"/>
              </w:rPr>
            </w:pPr>
            <w:r w:rsidRPr="00300D73">
              <w:rPr>
                <w:sz w:val="20"/>
                <w:szCs w:val="20"/>
                <w:lang w:eastAsia="pl-PL"/>
              </w:rPr>
              <w:t xml:space="preserve">3pkt – zasięg regionalny  (obejmujący całe województwo) bądź co najmniej </w:t>
            </w:r>
            <w:proofErr w:type="spellStart"/>
            <w:r w:rsidRPr="00300D73">
              <w:rPr>
                <w:sz w:val="20"/>
                <w:szCs w:val="20"/>
                <w:lang w:eastAsia="pl-PL"/>
              </w:rPr>
              <w:t>subregionalny</w:t>
            </w:r>
            <w:proofErr w:type="spellEnd"/>
            <w:r w:rsidRPr="00300D73">
              <w:rPr>
                <w:sz w:val="20"/>
                <w:szCs w:val="20"/>
                <w:lang w:eastAsia="pl-PL"/>
              </w:rPr>
              <w:t xml:space="preserve"> w przypadku konkursów dedykowanych ZIT/RIT;</w:t>
            </w:r>
          </w:p>
          <w:p w:rsidR="00AB4F93" w:rsidRPr="00300D73" w:rsidRDefault="00AB4F93" w:rsidP="009F64BB">
            <w:pPr>
              <w:spacing w:after="0"/>
              <w:rPr>
                <w:sz w:val="20"/>
                <w:szCs w:val="20"/>
                <w:lang w:eastAsia="pl-PL"/>
              </w:rPr>
            </w:pPr>
            <w:r w:rsidRPr="00300D73">
              <w:rPr>
                <w:sz w:val="20"/>
                <w:szCs w:val="20"/>
                <w:lang w:eastAsia="pl-PL"/>
              </w:rPr>
              <w:t>4pkt – zasięg ponadregionalny (obejmujący całe województwo i wykraczający poza terytorium województwa).</w:t>
            </w:r>
          </w:p>
          <w:p w:rsidR="00AB4F93" w:rsidRPr="00300D73" w:rsidRDefault="00AB4F93" w:rsidP="009F64BB">
            <w:pPr>
              <w:spacing w:after="0"/>
              <w:rPr>
                <w:sz w:val="20"/>
                <w:szCs w:val="20"/>
                <w:lang w:eastAsia="pl-PL"/>
              </w:rPr>
            </w:pPr>
          </w:p>
          <w:p w:rsidR="00AB4F93" w:rsidRPr="00300D73" w:rsidRDefault="00AB4F93" w:rsidP="009F64BB">
            <w:pPr>
              <w:spacing w:after="0"/>
              <w:rPr>
                <w:sz w:val="20"/>
                <w:szCs w:val="20"/>
                <w:lang w:eastAsia="pl-PL"/>
              </w:rPr>
            </w:pPr>
            <w:r w:rsidRPr="00300D73">
              <w:rPr>
                <w:sz w:val="20"/>
                <w:szCs w:val="20"/>
                <w:lang w:eastAsia="pl-PL"/>
              </w:rPr>
              <w:t xml:space="preserve">Stwierdzenie zasięgu ponadregionalnego musi być uzasadnione wynikaniem projektu ze strategii ponadregionalnej oraz wykazaniem, że inwestycja ma ponadregionalny charakter, czyli spełnia choć jedno z poniższych kryteriów: </w:t>
            </w:r>
          </w:p>
          <w:p w:rsidR="00AB4F93" w:rsidRPr="00300D73" w:rsidRDefault="00AB4F93" w:rsidP="009F64BB">
            <w:pPr>
              <w:spacing w:after="0"/>
              <w:rPr>
                <w:sz w:val="20"/>
                <w:szCs w:val="20"/>
                <w:lang w:eastAsia="pl-PL"/>
              </w:rPr>
            </w:pPr>
            <w:r w:rsidRPr="00300D73">
              <w:rPr>
                <w:sz w:val="20"/>
                <w:szCs w:val="20"/>
                <w:lang w:eastAsia="pl-PL"/>
              </w:rPr>
              <w:lastRenderedPageBreak/>
              <w:t xml:space="preserve">1.projekt realizowany jest w partnerstwie (rozumiane zgodnie z art. 33 ustawy wdrożeniowej) z podmiotem z przynajmniej jednego innego województwa objętego strategią ponadregionalną; </w:t>
            </w:r>
          </w:p>
          <w:p w:rsidR="00AB4F93" w:rsidRPr="00300D73" w:rsidRDefault="00AB4F93" w:rsidP="009F64BB">
            <w:pPr>
              <w:spacing w:after="0"/>
              <w:rPr>
                <w:sz w:val="20"/>
                <w:szCs w:val="20"/>
                <w:lang w:eastAsia="pl-PL"/>
              </w:rPr>
            </w:pPr>
            <w:r w:rsidRPr="00300D73">
              <w:rPr>
                <w:sz w:val="20"/>
                <w:szCs w:val="20"/>
                <w:lang w:eastAsia="pl-PL"/>
              </w:rPr>
              <w:t xml:space="preserve">2.projekt realizowany jest na terenie więcej niż jednego województwa objętego strategią ponadregionalną; </w:t>
            </w:r>
          </w:p>
          <w:p w:rsidR="00AB4F93" w:rsidRPr="00300D73" w:rsidRDefault="00AB4F93" w:rsidP="009F64BB">
            <w:pPr>
              <w:spacing w:after="0"/>
              <w:rPr>
                <w:sz w:val="20"/>
                <w:szCs w:val="20"/>
                <w:lang w:eastAsia="pl-PL"/>
              </w:rPr>
            </w:pPr>
            <w:r w:rsidRPr="00300D73">
              <w:rPr>
                <w:sz w:val="20"/>
                <w:szCs w:val="20"/>
                <w:lang w:eastAsia="pl-PL"/>
              </w:rPr>
              <w:t xml:space="preserve">3.projekt jest komplementarny z projektem z innego województwa objętego strategią ponadregionalną; </w:t>
            </w:r>
          </w:p>
          <w:p w:rsidR="00AB4F93" w:rsidRPr="00300D73" w:rsidRDefault="00AB4F93" w:rsidP="009F64BB">
            <w:pPr>
              <w:spacing w:after="0"/>
              <w:rPr>
                <w:sz w:val="20"/>
                <w:szCs w:val="20"/>
                <w:lang w:eastAsia="pl-PL"/>
              </w:rPr>
            </w:pPr>
            <w:r w:rsidRPr="00300D73">
              <w:rPr>
                <w:sz w:val="20"/>
                <w:szCs w:val="20"/>
                <w:lang w:eastAsia="pl-PL"/>
              </w:rPr>
              <w:t>4.projekt o oddziaływaniu ponadregionalnym, w którym odbiorcami pomocy/grupą docelową są mieszkańcy więcej niż jednego województwa objętego strategią ponadregionalną.</w:t>
            </w:r>
          </w:p>
        </w:tc>
        <w:tc>
          <w:tcPr>
            <w:tcW w:w="1417" w:type="dxa"/>
            <w:vAlign w:val="center"/>
          </w:tcPr>
          <w:p w:rsidR="00AB4F93" w:rsidRPr="00300D73" w:rsidRDefault="00AB4F93" w:rsidP="009F64BB">
            <w:pPr>
              <w:spacing w:before="100" w:beforeAutospacing="1" w:after="100" w:afterAutospacing="1"/>
              <w:jc w:val="both"/>
              <w:rPr>
                <w:sz w:val="20"/>
                <w:szCs w:val="20"/>
                <w:lang w:eastAsia="pl-PL"/>
              </w:rPr>
            </w:pPr>
            <w:r w:rsidRPr="00300D73">
              <w:rPr>
                <w:sz w:val="20"/>
                <w:szCs w:val="20"/>
                <w:lang w:eastAsia="pl-PL"/>
              </w:rPr>
              <w:lastRenderedPageBreak/>
              <w:t>Ocena merytoryczna/ weryfikowane przez eksperta</w:t>
            </w:r>
          </w:p>
        </w:tc>
        <w:tc>
          <w:tcPr>
            <w:tcW w:w="1525" w:type="dxa"/>
            <w:vAlign w:val="center"/>
          </w:tcPr>
          <w:p w:rsidR="00AB4F93" w:rsidRPr="00300D73" w:rsidRDefault="00AB4F93" w:rsidP="009F64BB">
            <w:pPr>
              <w:spacing w:before="100" w:beforeAutospacing="1" w:after="100" w:afterAutospacing="1"/>
              <w:jc w:val="center"/>
              <w:rPr>
                <w:sz w:val="20"/>
                <w:szCs w:val="20"/>
                <w:lang w:eastAsia="pl-PL"/>
              </w:rPr>
            </w:pPr>
            <w:r w:rsidRPr="00300D73">
              <w:rPr>
                <w:sz w:val="20"/>
                <w:szCs w:val="20"/>
                <w:lang w:eastAsia="pl-PL"/>
              </w:rPr>
              <w:t>2,0</w:t>
            </w:r>
          </w:p>
        </w:tc>
      </w:tr>
    </w:tbl>
    <w:p w:rsidR="00912DF8" w:rsidRPr="00300D73" w:rsidRDefault="00912DF8" w:rsidP="00912DF8">
      <w:pPr>
        <w:spacing w:after="120" w:line="23" w:lineRule="atLeast"/>
        <w:jc w:val="both"/>
        <w:rPr>
          <w:rFonts w:ascii="Times New Roman" w:hAnsi="Times New Roman" w:cs="Calibri"/>
          <w:b/>
          <w:lang w:eastAsia="pl-PL"/>
        </w:rPr>
      </w:pPr>
    </w:p>
    <w:p w:rsidR="00912DF8" w:rsidRPr="00300D73" w:rsidRDefault="00912DF8" w:rsidP="00912DF8">
      <w:pPr>
        <w:keepNext/>
        <w:spacing w:after="120" w:line="23" w:lineRule="atLeast"/>
        <w:outlineLvl w:val="2"/>
        <w:rPr>
          <w:rFonts w:ascii="Arial" w:hAnsi="Arial" w:cs="Arial"/>
          <w:b/>
          <w:bCs/>
          <w:color w:val="000000"/>
          <w:sz w:val="24"/>
          <w:szCs w:val="24"/>
          <w:lang w:eastAsia="pl-PL"/>
        </w:rPr>
      </w:pPr>
      <w:bookmarkStart w:id="41" w:name="_Toc499279471"/>
      <w:bookmarkStart w:id="42" w:name="_Toc528649943"/>
      <w:r w:rsidRPr="00300D73">
        <w:rPr>
          <w:rFonts w:ascii="Arial" w:hAnsi="Arial" w:cs="Arial"/>
          <w:b/>
          <w:color w:val="000000"/>
          <w:sz w:val="24"/>
          <w:szCs w:val="24"/>
          <w:lang w:eastAsia="pl-PL"/>
        </w:rPr>
        <w:t>4.2.2. Kryteria merytoryczne specyficzne</w:t>
      </w:r>
      <w:bookmarkEnd w:id="41"/>
      <w:bookmarkEnd w:id="42"/>
      <w:r w:rsidRPr="00300D73">
        <w:rPr>
          <w:rFonts w:ascii="Arial" w:hAnsi="Arial" w:cs="Arial"/>
          <w:b/>
          <w:color w:val="000000"/>
          <w:sz w:val="24"/>
          <w:szCs w:val="24"/>
          <w:lang w:eastAsia="pl-PL"/>
        </w:rPr>
        <w:t xml:space="preserve"> </w:t>
      </w:r>
    </w:p>
    <w:p w:rsidR="00A302E5" w:rsidRDefault="00B06B55" w:rsidP="00A302E5">
      <w:pPr>
        <w:jc w:val="both"/>
        <w:rPr>
          <w:rFonts w:cs="Arial"/>
          <w:sz w:val="24"/>
        </w:rPr>
      </w:pPr>
      <w:bookmarkStart w:id="43" w:name="_Toc491422243"/>
      <w:bookmarkStart w:id="44" w:name="_Toc499279472"/>
      <w:r w:rsidRPr="00300D73">
        <w:rPr>
          <w:rFonts w:cs="Arial"/>
          <w:sz w:val="24"/>
        </w:rPr>
        <w:t xml:space="preserve">Kryteria dla </w:t>
      </w:r>
      <w:r w:rsidR="009439D2">
        <w:rPr>
          <w:rFonts w:cs="Arial"/>
          <w:sz w:val="24"/>
        </w:rPr>
        <w:t>D</w:t>
      </w:r>
      <w:r w:rsidRPr="00300D73">
        <w:rPr>
          <w:rFonts w:cs="Arial"/>
          <w:sz w:val="24"/>
        </w:rPr>
        <w:t xml:space="preserve">ziałania </w:t>
      </w:r>
      <w:r w:rsidR="009439D2">
        <w:rPr>
          <w:rFonts w:cs="Arial"/>
          <w:sz w:val="24"/>
        </w:rPr>
        <w:t>1.1</w:t>
      </w:r>
    </w:p>
    <w:tbl>
      <w:tblPr>
        <w:tblW w:w="138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582"/>
        <w:gridCol w:w="2091"/>
        <w:gridCol w:w="5077"/>
        <w:gridCol w:w="1337"/>
        <w:gridCol w:w="2632"/>
        <w:gridCol w:w="1448"/>
        <w:gridCol w:w="654"/>
      </w:tblGrid>
      <w:tr w:rsidR="006B5636" w:rsidRPr="006B5636" w:rsidTr="005401E6">
        <w:trPr>
          <w:trHeight w:val="20"/>
        </w:trPr>
        <w:tc>
          <w:tcPr>
            <w:tcW w:w="582" w:type="dxa"/>
            <w:shd w:val="clear" w:color="auto" w:fill="D9D9D9"/>
            <w:tcMar>
              <w:top w:w="15" w:type="dxa"/>
              <w:left w:w="15" w:type="dxa"/>
              <w:bottom w:w="0" w:type="dxa"/>
              <w:right w:w="15" w:type="dxa"/>
            </w:tcMar>
            <w:vAlign w:val="center"/>
            <w:hideMark/>
          </w:tcPr>
          <w:p w:rsidR="006B5636" w:rsidRPr="006B5636" w:rsidRDefault="006B5636" w:rsidP="006B5636">
            <w:pPr>
              <w:spacing w:after="160" w:line="254" w:lineRule="auto"/>
              <w:jc w:val="center"/>
              <w:rPr>
                <w:rFonts w:cs="Arial"/>
                <w:b/>
                <w:color w:val="000000"/>
                <w:sz w:val="20"/>
                <w:szCs w:val="20"/>
              </w:rPr>
            </w:pPr>
            <w:r w:rsidRPr="006B5636">
              <w:rPr>
                <w:rFonts w:cs="Arial"/>
                <w:b/>
                <w:color w:val="000000"/>
                <w:sz w:val="20"/>
                <w:szCs w:val="20"/>
              </w:rPr>
              <w:t>Lp.</w:t>
            </w:r>
          </w:p>
        </w:tc>
        <w:tc>
          <w:tcPr>
            <w:tcW w:w="2091" w:type="dxa"/>
            <w:shd w:val="clear" w:color="auto" w:fill="D9D9D9"/>
            <w:tcMar>
              <w:top w:w="15" w:type="dxa"/>
              <w:left w:w="15" w:type="dxa"/>
              <w:bottom w:w="0" w:type="dxa"/>
              <w:right w:w="15" w:type="dxa"/>
            </w:tcMar>
            <w:vAlign w:val="center"/>
            <w:hideMark/>
          </w:tcPr>
          <w:p w:rsidR="006B5636" w:rsidRPr="006B5636" w:rsidRDefault="006B5636" w:rsidP="006B5636">
            <w:pPr>
              <w:spacing w:after="160" w:line="254" w:lineRule="auto"/>
              <w:jc w:val="center"/>
              <w:rPr>
                <w:rFonts w:cs="Arial"/>
                <w:b/>
                <w:color w:val="000000"/>
                <w:sz w:val="20"/>
                <w:szCs w:val="20"/>
              </w:rPr>
            </w:pPr>
            <w:r w:rsidRPr="006B5636">
              <w:rPr>
                <w:rFonts w:cs="Arial"/>
                <w:b/>
                <w:color w:val="000000"/>
                <w:sz w:val="20"/>
                <w:szCs w:val="20"/>
              </w:rPr>
              <w:t>Kryterium</w:t>
            </w:r>
          </w:p>
        </w:tc>
        <w:tc>
          <w:tcPr>
            <w:tcW w:w="5077" w:type="dxa"/>
            <w:shd w:val="clear" w:color="auto" w:fill="D9D9D9"/>
            <w:tcMar>
              <w:top w:w="15" w:type="dxa"/>
              <w:left w:w="15" w:type="dxa"/>
              <w:bottom w:w="0" w:type="dxa"/>
              <w:right w:w="15" w:type="dxa"/>
            </w:tcMar>
            <w:vAlign w:val="center"/>
            <w:hideMark/>
          </w:tcPr>
          <w:p w:rsidR="006B5636" w:rsidRPr="006B5636" w:rsidRDefault="006B5636" w:rsidP="006B5636">
            <w:pPr>
              <w:spacing w:after="160" w:line="254" w:lineRule="auto"/>
              <w:jc w:val="center"/>
              <w:rPr>
                <w:rFonts w:cs="Arial"/>
                <w:b/>
                <w:color w:val="000000"/>
                <w:sz w:val="20"/>
                <w:szCs w:val="20"/>
              </w:rPr>
            </w:pPr>
            <w:r w:rsidRPr="006B5636">
              <w:rPr>
                <w:rFonts w:cs="Arial"/>
                <w:b/>
                <w:color w:val="000000"/>
                <w:sz w:val="20"/>
                <w:szCs w:val="20"/>
              </w:rPr>
              <w:t>Definicja</w:t>
            </w:r>
          </w:p>
        </w:tc>
        <w:tc>
          <w:tcPr>
            <w:tcW w:w="1337" w:type="dxa"/>
            <w:shd w:val="clear" w:color="auto" w:fill="D9D9D9"/>
            <w:tcMar>
              <w:top w:w="15" w:type="dxa"/>
              <w:left w:w="15" w:type="dxa"/>
              <w:bottom w:w="0" w:type="dxa"/>
              <w:right w:w="15" w:type="dxa"/>
            </w:tcMar>
            <w:vAlign w:val="center"/>
            <w:hideMark/>
          </w:tcPr>
          <w:p w:rsidR="006B5636" w:rsidRPr="006B5636" w:rsidRDefault="006B5636" w:rsidP="006B5636">
            <w:pPr>
              <w:spacing w:after="160" w:line="254" w:lineRule="auto"/>
              <w:jc w:val="center"/>
              <w:rPr>
                <w:rFonts w:cs="Arial"/>
                <w:b/>
                <w:color w:val="000000"/>
                <w:sz w:val="20"/>
                <w:szCs w:val="20"/>
              </w:rPr>
            </w:pPr>
            <w:r w:rsidRPr="006B5636">
              <w:rPr>
                <w:rFonts w:cs="Arial"/>
                <w:b/>
                <w:color w:val="000000"/>
                <w:sz w:val="20"/>
                <w:szCs w:val="20"/>
              </w:rPr>
              <w:t>Rodzaj kryterium</w:t>
            </w:r>
          </w:p>
        </w:tc>
        <w:tc>
          <w:tcPr>
            <w:tcW w:w="2632" w:type="dxa"/>
            <w:shd w:val="clear" w:color="auto" w:fill="D9D9D9"/>
            <w:tcMar>
              <w:top w:w="15" w:type="dxa"/>
              <w:left w:w="15" w:type="dxa"/>
              <w:bottom w:w="0" w:type="dxa"/>
              <w:right w:w="15" w:type="dxa"/>
            </w:tcMar>
            <w:vAlign w:val="center"/>
            <w:hideMark/>
          </w:tcPr>
          <w:p w:rsidR="006B5636" w:rsidRPr="006B5636" w:rsidRDefault="006B5636" w:rsidP="006B5636">
            <w:pPr>
              <w:spacing w:after="160" w:line="254" w:lineRule="auto"/>
              <w:ind w:left="52" w:hanging="52"/>
              <w:jc w:val="center"/>
              <w:rPr>
                <w:rFonts w:cs="Arial"/>
                <w:b/>
                <w:color w:val="000000"/>
                <w:sz w:val="20"/>
                <w:szCs w:val="20"/>
              </w:rPr>
            </w:pPr>
            <w:r w:rsidRPr="006B5636">
              <w:rPr>
                <w:rFonts w:cs="Arial"/>
                <w:b/>
                <w:color w:val="000000"/>
                <w:sz w:val="20"/>
                <w:szCs w:val="20"/>
              </w:rPr>
              <w:t>Sposób weryfikacji</w:t>
            </w:r>
          </w:p>
        </w:tc>
        <w:tc>
          <w:tcPr>
            <w:tcW w:w="1448" w:type="dxa"/>
            <w:shd w:val="clear" w:color="auto" w:fill="D9D9D9"/>
            <w:tcMar>
              <w:top w:w="15" w:type="dxa"/>
              <w:left w:w="15" w:type="dxa"/>
              <w:bottom w:w="0" w:type="dxa"/>
              <w:right w:w="15" w:type="dxa"/>
            </w:tcMar>
            <w:vAlign w:val="center"/>
            <w:hideMark/>
          </w:tcPr>
          <w:p w:rsidR="006B5636" w:rsidRPr="006B5636" w:rsidRDefault="006B5636" w:rsidP="006B5636">
            <w:pPr>
              <w:spacing w:after="160" w:line="254" w:lineRule="auto"/>
              <w:jc w:val="center"/>
              <w:rPr>
                <w:rFonts w:cs="Arial"/>
                <w:b/>
                <w:color w:val="000000"/>
                <w:sz w:val="20"/>
                <w:szCs w:val="20"/>
              </w:rPr>
            </w:pPr>
            <w:r w:rsidRPr="006B5636">
              <w:rPr>
                <w:rFonts w:cs="Arial"/>
                <w:b/>
                <w:color w:val="000000"/>
                <w:sz w:val="20"/>
                <w:szCs w:val="20"/>
              </w:rPr>
              <w:t>Etap Oceny Kryterium</w:t>
            </w:r>
          </w:p>
        </w:tc>
        <w:tc>
          <w:tcPr>
            <w:tcW w:w="654" w:type="dxa"/>
            <w:shd w:val="clear" w:color="auto" w:fill="D9D9D9"/>
            <w:tcMar>
              <w:top w:w="15" w:type="dxa"/>
              <w:left w:w="15" w:type="dxa"/>
              <w:bottom w:w="0" w:type="dxa"/>
              <w:right w:w="15" w:type="dxa"/>
            </w:tcMar>
            <w:vAlign w:val="center"/>
            <w:hideMark/>
          </w:tcPr>
          <w:p w:rsidR="006B5636" w:rsidRPr="006B5636" w:rsidRDefault="006B5636" w:rsidP="006B5636">
            <w:pPr>
              <w:spacing w:after="160" w:line="254" w:lineRule="auto"/>
              <w:jc w:val="center"/>
              <w:rPr>
                <w:rFonts w:cs="Arial"/>
                <w:b/>
                <w:color w:val="000000"/>
                <w:sz w:val="20"/>
                <w:szCs w:val="20"/>
              </w:rPr>
            </w:pPr>
            <w:r w:rsidRPr="006B5636">
              <w:rPr>
                <w:rFonts w:cs="Arial"/>
                <w:b/>
                <w:color w:val="000000"/>
                <w:sz w:val="20"/>
                <w:szCs w:val="20"/>
              </w:rPr>
              <w:t>Waga</w:t>
            </w:r>
          </w:p>
        </w:tc>
      </w:tr>
      <w:tr w:rsidR="006B5636" w:rsidRPr="006B5636" w:rsidTr="005401E6">
        <w:trPr>
          <w:trHeight w:val="20"/>
        </w:trPr>
        <w:tc>
          <w:tcPr>
            <w:tcW w:w="582" w:type="dxa"/>
            <w:tcMar>
              <w:top w:w="15" w:type="dxa"/>
              <w:left w:w="15" w:type="dxa"/>
              <w:bottom w:w="0" w:type="dxa"/>
              <w:right w:w="15" w:type="dxa"/>
            </w:tcMar>
            <w:vAlign w:val="center"/>
          </w:tcPr>
          <w:p w:rsidR="006B5636" w:rsidRPr="006B5636" w:rsidRDefault="006B5636" w:rsidP="006B5636">
            <w:pPr>
              <w:numPr>
                <w:ilvl w:val="0"/>
                <w:numId w:val="58"/>
              </w:numPr>
              <w:spacing w:after="160" w:line="254" w:lineRule="auto"/>
              <w:ind w:right="127"/>
              <w:rPr>
                <w:rFonts w:cs="Arial"/>
                <w:color w:val="000000"/>
                <w:sz w:val="20"/>
                <w:szCs w:val="20"/>
              </w:rPr>
            </w:pPr>
          </w:p>
        </w:tc>
        <w:tc>
          <w:tcPr>
            <w:tcW w:w="2091" w:type="dxa"/>
            <w:tcMar>
              <w:top w:w="15" w:type="dxa"/>
              <w:left w:w="15" w:type="dxa"/>
              <w:bottom w:w="0" w:type="dxa"/>
              <w:right w:w="15" w:type="dxa"/>
            </w:tcMar>
            <w:vAlign w:val="center"/>
          </w:tcPr>
          <w:p w:rsidR="006B5636" w:rsidRPr="006B5636" w:rsidRDefault="006B5636" w:rsidP="006B5636">
            <w:pPr>
              <w:spacing w:after="160" w:line="240" w:lineRule="auto"/>
              <w:rPr>
                <w:rFonts w:cs="Arial"/>
                <w:color w:val="000000"/>
                <w:sz w:val="20"/>
                <w:szCs w:val="20"/>
              </w:rPr>
            </w:pPr>
            <w:r w:rsidRPr="006B5636">
              <w:rPr>
                <w:rFonts w:cs="Arial"/>
                <w:color w:val="000000"/>
                <w:sz w:val="20"/>
                <w:szCs w:val="20"/>
              </w:rPr>
              <w:t xml:space="preserve">Przedmiotem projektu jest infrastruktura badawcza </w:t>
            </w:r>
            <w:r w:rsidRPr="006B5636">
              <w:rPr>
                <w:rFonts w:cs="Arial"/>
                <w:color w:val="000000"/>
                <w:sz w:val="20"/>
                <w:szCs w:val="20"/>
              </w:rPr>
              <w:lastRenderedPageBreak/>
              <w:t>wykorzystywana do prowadzenia działalności gospodarczej</w:t>
            </w:r>
            <w:r w:rsidRPr="006B5636">
              <w:rPr>
                <w:sz w:val="20"/>
                <w:szCs w:val="20"/>
              </w:rPr>
              <w:t xml:space="preserve"> </w:t>
            </w:r>
            <w:r w:rsidRPr="006B5636">
              <w:rPr>
                <w:rFonts w:cs="Arial"/>
                <w:color w:val="000000"/>
                <w:sz w:val="20"/>
                <w:szCs w:val="20"/>
              </w:rPr>
              <w:t>w rozumieniu przepisów prawa wspólnotowego dotyczących pomocy publicznej</w:t>
            </w:r>
          </w:p>
        </w:tc>
        <w:tc>
          <w:tcPr>
            <w:tcW w:w="5077" w:type="dxa"/>
            <w:tcMar>
              <w:top w:w="15" w:type="dxa"/>
              <w:left w:w="15" w:type="dxa"/>
              <w:bottom w:w="0" w:type="dxa"/>
              <w:right w:w="15" w:type="dxa"/>
            </w:tcMar>
            <w:vAlign w:val="center"/>
          </w:tcPr>
          <w:p w:rsidR="006B5636" w:rsidRPr="006B5636" w:rsidRDefault="006B5636" w:rsidP="009875CB">
            <w:pPr>
              <w:spacing w:after="160" w:line="240" w:lineRule="auto"/>
              <w:ind w:right="127"/>
              <w:jc w:val="both"/>
              <w:rPr>
                <w:rFonts w:cs="Arial"/>
                <w:color w:val="000000"/>
                <w:sz w:val="20"/>
                <w:szCs w:val="20"/>
              </w:rPr>
            </w:pPr>
            <w:r w:rsidRPr="006B5636">
              <w:rPr>
                <w:rFonts w:cs="Arial"/>
                <w:color w:val="000000"/>
                <w:sz w:val="20"/>
                <w:szCs w:val="20"/>
              </w:rPr>
              <w:lastRenderedPageBreak/>
              <w:t xml:space="preserve">Ocenie podlega, czy przedmiotem projektu jest wsparcie infrastruktury badawczej, wykorzystywanej do prowadzenia działalności gospodarczej w rozumieniu przepisów prawa </w:t>
            </w:r>
            <w:r w:rsidRPr="006B5636">
              <w:rPr>
                <w:rFonts w:cs="Arial"/>
                <w:color w:val="000000"/>
                <w:sz w:val="20"/>
                <w:szCs w:val="20"/>
              </w:rPr>
              <w:lastRenderedPageBreak/>
              <w:t>wspólnotowego dotyczących pomocy publicznej.</w:t>
            </w:r>
          </w:p>
          <w:p w:rsidR="006B5636" w:rsidRPr="006B5636" w:rsidRDefault="006B5636" w:rsidP="009875CB">
            <w:pPr>
              <w:spacing w:after="160" w:line="240" w:lineRule="auto"/>
              <w:ind w:right="127"/>
              <w:jc w:val="both"/>
              <w:rPr>
                <w:rFonts w:cs="Arial"/>
                <w:color w:val="000000"/>
                <w:sz w:val="20"/>
                <w:szCs w:val="20"/>
              </w:rPr>
            </w:pPr>
            <w:r w:rsidRPr="006B5636">
              <w:rPr>
                <w:rFonts w:cs="Arial"/>
                <w:color w:val="000000"/>
                <w:sz w:val="20"/>
                <w:szCs w:val="20"/>
              </w:rPr>
              <w:t xml:space="preserve">Zgodnie z art. 2 </w:t>
            </w:r>
            <w:proofErr w:type="spellStart"/>
            <w:r w:rsidRPr="006B5636">
              <w:rPr>
                <w:rFonts w:cs="Arial"/>
                <w:color w:val="000000"/>
                <w:sz w:val="20"/>
                <w:szCs w:val="20"/>
              </w:rPr>
              <w:t>pkt</w:t>
            </w:r>
            <w:proofErr w:type="spellEnd"/>
            <w:r w:rsidRPr="006B5636">
              <w:rPr>
                <w:rFonts w:cs="Arial"/>
                <w:color w:val="000000"/>
                <w:sz w:val="20"/>
                <w:szCs w:val="20"/>
              </w:rPr>
              <w:t xml:space="preserve"> 91 rozporządzenia Komisji (UE) Nr 651/2014 z dn. 17 czerwca 2014 r. uznającego niektóre rodzaje pomocy za</w:t>
            </w:r>
            <w:r w:rsidR="009875CB">
              <w:rPr>
                <w:rFonts w:cs="Arial"/>
                <w:color w:val="000000"/>
                <w:sz w:val="20"/>
                <w:szCs w:val="20"/>
              </w:rPr>
              <w:t xml:space="preserve"> zgodne z rynkiem wewnętrznym w </w:t>
            </w:r>
            <w:r w:rsidRPr="006B5636">
              <w:rPr>
                <w:rFonts w:cs="Arial"/>
                <w:color w:val="000000"/>
                <w:sz w:val="20"/>
                <w:szCs w:val="20"/>
              </w:rPr>
              <w:t xml:space="preserve">zastosowaniu art. 107 i 108 Traktatu: </w:t>
            </w:r>
            <w:r w:rsidRPr="006B5636">
              <w:rPr>
                <w:rFonts w:cs="Arial"/>
                <w:b/>
                <w:color w:val="000000"/>
                <w:sz w:val="20"/>
                <w:szCs w:val="20"/>
              </w:rPr>
              <w:t>infrastruktura badawcza</w:t>
            </w:r>
            <w:r w:rsidRPr="006B5636">
              <w:rPr>
                <w:rFonts w:cs="Arial"/>
                <w:color w:val="000000"/>
                <w:sz w:val="20"/>
                <w:szCs w:val="20"/>
              </w:rPr>
              <w:t xml:space="preserve"> oznacza obiekty, zasoby i powiązane z nimi usługi, które są wykorzys</w:t>
            </w:r>
            <w:r w:rsidR="009875CB">
              <w:rPr>
                <w:rFonts w:cs="Arial"/>
                <w:color w:val="000000"/>
                <w:sz w:val="20"/>
                <w:szCs w:val="20"/>
              </w:rPr>
              <w:t>tywane przez środowisko naukowe </w:t>
            </w:r>
            <w:r w:rsidRPr="006B5636">
              <w:rPr>
                <w:rFonts w:cs="Arial"/>
                <w:color w:val="000000"/>
                <w:sz w:val="20"/>
                <w:szCs w:val="20"/>
              </w:rPr>
              <w:t>do prowadzenia badań naukowych w swoich dziedzinach i obejmuje wyposażenie naukowe lub zestaw przyrządów, zasoby oparte na wiedzy takie jak zbiory, archiwa lub uporządkowane informacje naukowe, infrastrukturę opartą na technologiach informacyjno-komunikacyjnych taką jak sieć, infrastrukturę komputerową, oprogramowanie i infrastru</w:t>
            </w:r>
            <w:r w:rsidR="009875CB">
              <w:rPr>
                <w:rFonts w:cs="Arial"/>
                <w:color w:val="000000"/>
                <w:sz w:val="20"/>
                <w:szCs w:val="20"/>
              </w:rPr>
              <w:t xml:space="preserve">kturę łączności lub wszelki inny </w:t>
            </w:r>
            <w:r w:rsidRPr="006B5636">
              <w:rPr>
                <w:rFonts w:cs="Arial"/>
                <w:color w:val="000000"/>
                <w:sz w:val="20"/>
                <w:szCs w:val="20"/>
              </w:rPr>
              <w:t>podmiot o wyjątkowym charakterze niezbędny do prowadzenia badań naukowych. Takie różne rodzaje infrastruktury badawczej mogą być zlokalizowane w jednej placówce lub „rozproszone” (zorganizowana sieć zasobów) zgodnie z art. 2 lit. a) rozporządzenia Rady (WE) nr 723/2009 z dnia 25 czerwca 2009 r. w sprawie wspólnotowych ram prawnych konsorcjum na rzecz europejskiej infrastruktury badawczej (ERIC).</w:t>
            </w:r>
          </w:p>
        </w:tc>
        <w:tc>
          <w:tcPr>
            <w:tcW w:w="1337" w:type="dxa"/>
            <w:tcMar>
              <w:top w:w="15" w:type="dxa"/>
              <w:left w:w="15" w:type="dxa"/>
              <w:bottom w:w="0" w:type="dxa"/>
              <w:right w:w="15" w:type="dxa"/>
            </w:tcMar>
            <w:vAlign w:val="center"/>
          </w:tcPr>
          <w:p w:rsidR="006B5636" w:rsidRPr="006B5636" w:rsidRDefault="006B5636" w:rsidP="006B5636">
            <w:pPr>
              <w:spacing w:after="160" w:line="254" w:lineRule="auto"/>
              <w:rPr>
                <w:rFonts w:cs="Arial"/>
                <w:color w:val="000000"/>
                <w:sz w:val="20"/>
                <w:szCs w:val="20"/>
              </w:rPr>
            </w:pPr>
            <w:r w:rsidRPr="006B5636">
              <w:rPr>
                <w:rFonts w:cs="Arial"/>
                <w:color w:val="000000"/>
                <w:sz w:val="20"/>
                <w:szCs w:val="20"/>
              </w:rPr>
              <w:lastRenderedPageBreak/>
              <w:t>Merytoryczne 0/1</w:t>
            </w:r>
          </w:p>
        </w:tc>
        <w:tc>
          <w:tcPr>
            <w:tcW w:w="2632" w:type="dxa"/>
            <w:tcMar>
              <w:top w:w="15" w:type="dxa"/>
              <w:left w:w="15" w:type="dxa"/>
              <w:bottom w:w="0" w:type="dxa"/>
              <w:right w:w="15" w:type="dxa"/>
            </w:tcMar>
            <w:vAlign w:val="center"/>
          </w:tcPr>
          <w:p w:rsidR="006B5636" w:rsidRPr="006B5636" w:rsidRDefault="006B5636" w:rsidP="006B5636">
            <w:pPr>
              <w:spacing w:after="160" w:line="254" w:lineRule="auto"/>
              <w:ind w:right="127"/>
              <w:rPr>
                <w:rFonts w:cs="Arial"/>
                <w:color w:val="000000"/>
                <w:sz w:val="20"/>
                <w:szCs w:val="20"/>
              </w:rPr>
            </w:pPr>
            <w:r w:rsidRPr="006B5636">
              <w:rPr>
                <w:rFonts w:cs="Arial"/>
                <w:color w:val="000000"/>
                <w:sz w:val="20"/>
                <w:szCs w:val="20"/>
              </w:rPr>
              <w:t>0/1</w:t>
            </w:r>
          </w:p>
        </w:tc>
        <w:tc>
          <w:tcPr>
            <w:tcW w:w="1448" w:type="dxa"/>
            <w:tcMar>
              <w:top w:w="15" w:type="dxa"/>
              <w:left w:w="15" w:type="dxa"/>
              <w:bottom w:w="0" w:type="dxa"/>
              <w:right w:w="15" w:type="dxa"/>
            </w:tcMar>
            <w:vAlign w:val="center"/>
          </w:tcPr>
          <w:p w:rsidR="006B5636" w:rsidRPr="006B5636" w:rsidRDefault="006B5636" w:rsidP="006B5636">
            <w:pPr>
              <w:spacing w:after="160" w:line="254" w:lineRule="auto"/>
              <w:rPr>
                <w:rFonts w:cs="Arial"/>
                <w:color w:val="000000"/>
                <w:sz w:val="20"/>
                <w:szCs w:val="20"/>
              </w:rPr>
            </w:pPr>
            <w:r w:rsidRPr="006B5636">
              <w:rPr>
                <w:rFonts w:cs="Arial"/>
                <w:color w:val="000000"/>
                <w:sz w:val="20"/>
                <w:szCs w:val="20"/>
              </w:rPr>
              <w:t>Ocena merytoryczna</w:t>
            </w:r>
          </w:p>
        </w:tc>
        <w:tc>
          <w:tcPr>
            <w:tcW w:w="654" w:type="dxa"/>
            <w:tcMar>
              <w:top w:w="15" w:type="dxa"/>
              <w:left w:w="15" w:type="dxa"/>
              <w:bottom w:w="0" w:type="dxa"/>
              <w:right w:w="15" w:type="dxa"/>
            </w:tcMar>
            <w:vAlign w:val="center"/>
          </w:tcPr>
          <w:p w:rsidR="006B5636" w:rsidRPr="006B5636" w:rsidRDefault="006B5636" w:rsidP="006B5636">
            <w:pPr>
              <w:spacing w:after="160" w:line="254" w:lineRule="auto"/>
              <w:rPr>
                <w:rFonts w:cs="Arial"/>
                <w:color w:val="000000"/>
                <w:sz w:val="20"/>
                <w:szCs w:val="20"/>
              </w:rPr>
            </w:pPr>
            <w:r w:rsidRPr="006B5636">
              <w:rPr>
                <w:rFonts w:cs="Arial"/>
                <w:color w:val="000000"/>
                <w:sz w:val="20"/>
                <w:szCs w:val="20"/>
              </w:rPr>
              <w:t>n/d</w:t>
            </w:r>
          </w:p>
        </w:tc>
      </w:tr>
      <w:tr w:rsidR="006B5636" w:rsidRPr="006B5636" w:rsidTr="005401E6">
        <w:trPr>
          <w:trHeight w:val="20"/>
        </w:trPr>
        <w:tc>
          <w:tcPr>
            <w:tcW w:w="582" w:type="dxa"/>
            <w:tcMar>
              <w:top w:w="15" w:type="dxa"/>
              <w:left w:w="15" w:type="dxa"/>
              <w:bottom w:w="0" w:type="dxa"/>
              <w:right w:w="15" w:type="dxa"/>
            </w:tcMar>
            <w:vAlign w:val="center"/>
          </w:tcPr>
          <w:p w:rsidR="006B5636" w:rsidRPr="006B5636" w:rsidDel="008C4F65" w:rsidRDefault="006B5636" w:rsidP="006B5636">
            <w:pPr>
              <w:numPr>
                <w:ilvl w:val="0"/>
                <w:numId w:val="58"/>
              </w:numPr>
              <w:spacing w:after="160" w:line="254" w:lineRule="auto"/>
              <w:ind w:right="127"/>
              <w:rPr>
                <w:rFonts w:cs="Arial"/>
                <w:color w:val="000000"/>
                <w:sz w:val="20"/>
                <w:szCs w:val="20"/>
              </w:rPr>
            </w:pPr>
          </w:p>
        </w:tc>
        <w:tc>
          <w:tcPr>
            <w:tcW w:w="2091" w:type="dxa"/>
            <w:tcMar>
              <w:top w:w="15" w:type="dxa"/>
              <w:left w:w="15" w:type="dxa"/>
              <w:bottom w:w="0" w:type="dxa"/>
              <w:right w:w="15" w:type="dxa"/>
            </w:tcMar>
            <w:vAlign w:val="center"/>
          </w:tcPr>
          <w:p w:rsidR="006B5636" w:rsidRPr="006B5636" w:rsidRDefault="006B5636" w:rsidP="006B5636">
            <w:pPr>
              <w:spacing w:after="160" w:line="240" w:lineRule="auto"/>
              <w:ind w:right="127"/>
              <w:rPr>
                <w:rFonts w:cs="Arial"/>
                <w:color w:val="000000"/>
                <w:sz w:val="20"/>
                <w:szCs w:val="20"/>
              </w:rPr>
            </w:pPr>
            <w:r w:rsidRPr="006B5636">
              <w:rPr>
                <w:rFonts w:cs="Arial"/>
                <w:color w:val="000000"/>
                <w:sz w:val="20"/>
                <w:szCs w:val="20"/>
              </w:rPr>
              <w:t xml:space="preserve">Część projektu dotycząca wykorzystania infrastruktury badawczej do prowadzenia działalności gospodarczej na poziomie 20% wartości kosztów </w:t>
            </w:r>
            <w:proofErr w:type="spellStart"/>
            <w:r w:rsidRPr="006B5636">
              <w:rPr>
                <w:rFonts w:cs="Arial"/>
                <w:color w:val="000000"/>
                <w:sz w:val="20"/>
                <w:szCs w:val="20"/>
              </w:rPr>
              <w:t>kwalifikowalnych</w:t>
            </w:r>
            <w:proofErr w:type="spellEnd"/>
            <w:r w:rsidRPr="006B5636">
              <w:rPr>
                <w:rFonts w:cs="Arial"/>
                <w:color w:val="000000"/>
                <w:sz w:val="20"/>
                <w:szCs w:val="20"/>
              </w:rPr>
              <w:t xml:space="preserve"> projektu</w:t>
            </w:r>
          </w:p>
        </w:tc>
        <w:tc>
          <w:tcPr>
            <w:tcW w:w="5077" w:type="dxa"/>
            <w:tcMar>
              <w:top w:w="15" w:type="dxa"/>
              <w:left w:w="15" w:type="dxa"/>
              <w:bottom w:w="0" w:type="dxa"/>
              <w:right w:w="15" w:type="dxa"/>
            </w:tcMar>
            <w:vAlign w:val="center"/>
          </w:tcPr>
          <w:p w:rsidR="006B5636" w:rsidRPr="006B5636" w:rsidRDefault="006B5636" w:rsidP="009875CB">
            <w:pPr>
              <w:spacing w:after="160" w:line="240" w:lineRule="auto"/>
              <w:ind w:right="127"/>
              <w:jc w:val="both"/>
              <w:rPr>
                <w:rFonts w:cs="Arial"/>
                <w:color w:val="000000"/>
                <w:sz w:val="20"/>
                <w:szCs w:val="20"/>
              </w:rPr>
            </w:pPr>
            <w:r w:rsidRPr="006B5636">
              <w:rPr>
                <w:rFonts w:cs="Arial"/>
                <w:color w:val="000000"/>
                <w:sz w:val="20"/>
                <w:szCs w:val="20"/>
              </w:rPr>
              <w:t>Weryfikacja, czy planowana przez wnioskodawcę działalność gospodarcza z wykorzystaniem infrastruktury badawczej nie ma charakteru tylko pomocniczego. Przewiduje się działalność gospodarczą na poziomie ponad 20% całkowitych rocznych zasobów danej infrastruktury.</w:t>
            </w:r>
          </w:p>
        </w:tc>
        <w:tc>
          <w:tcPr>
            <w:tcW w:w="1337" w:type="dxa"/>
            <w:tcMar>
              <w:top w:w="15" w:type="dxa"/>
              <w:left w:w="15" w:type="dxa"/>
              <w:bottom w:w="0" w:type="dxa"/>
              <w:right w:w="15" w:type="dxa"/>
            </w:tcMar>
            <w:vAlign w:val="center"/>
          </w:tcPr>
          <w:p w:rsidR="006B5636" w:rsidRPr="006B5636" w:rsidRDefault="006B5636" w:rsidP="006B5636">
            <w:pPr>
              <w:spacing w:after="160" w:line="240" w:lineRule="auto"/>
              <w:ind w:right="127"/>
              <w:rPr>
                <w:rFonts w:cs="Arial"/>
                <w:color w:val="000000"/>
                <w:sz w:val="20"/>
                <w:szCs w:val="20"/>
              </w:rPr>
            </w:pPr>
            <w:r w:rsidRPr="006B5636">
              <w:rPr>
                <w:rFonts w:cs="Arial"/>
                <w:color w:val="000000"/>
                <w:sz w:val="20"/>
                <w:szCs w:val="20"/>
              </w:rPr>
              <w:t>Merytoryczne 0/1</w:t>
            </w:r>
          </w:p>
        </w:tc>
        <w:tc>
          <w:tcPr>
            <w:tcW w:w="2632" w:type="dxa"/>
            <w:tcMar>
              <w:top w:w="15" w:type="dxa"/>
              <w:left w:w="15" w:type="dxa"/>
              <w:bottom w:w="0" w:type="dxa"/>
              <w:right w:w="15" w:type="dxa"/>
            </w:tcMar>
            <w:vAlign w:val="center"/>
          </w:tcPr>
          <w:p w:rsidR="006B5636" w:rsidRPr="006B5636" w:rsidRDefault="006B5636" w:rsidP="006B5636">
            <w:pPr>
              <w:spacing w:after="160" w:line="240" w:lineRule="auto"/>
              <w:ind w:right="127"/>
              <w:rPr>
                <w:rFonts w:cs="Arial"/>
                <w:color w:val="000000"/>
                <w:sz w:val="20"/>
                <w:szCs w:val="20"/>
              </w:rPr>
            </w:pPr>
            <w:r w:rsidRPr="006B5636">
              <w:rPr>
                <w:rFonts w:cs="Arial"/>
                <w:color w:val="000000"/>
                <w:sz w:val="20"/>
                <w:szCs w:val="20"/>
              </w:rPr>
              <w:t>0/1</w:t>
            </w:r>
          </w:p>
        </w:tc>
        <w:tc>
          <w:tcPr>
            <w:tcW w:w="1448" w:type="dxa"/>
            <w:tcMar>
              <w:top w:w="15" w:type="dxa"/>
              <w:left w:w="15" w:type="dxa"/>
              <w:bottom w:w="0" w:type="dxa"/>
              <w:right w:w="15" w:type="dxa"/>
            </w:tcMar>
            <w:vAlign w:val="center"/>
          </w:tcPr>
          <w:p w:rsidR="006B5636" w:rsidRPr="006B5636" w:rsidRDefault="006B5636" w:rsidP="006B5636">
            <w:pPr>
              <w:spacing w:after="160" w:line="240" w:lineRule="auto"/>
              <w:ind w:right="127"/>
              <w:rPr>
                <w:rFonts w:cs="Arial"/>
                <w:color w:val="000000"/>
                <w:sz w:val="20"/>
                <w:szCs w:val="20"/>
              </w:rPr>
            </w:pPr>
            <w:r w:rsidRPr="006B5636">
              <w:rPr>
                <w:rFonts w:cs="Arial"/>
                <w:color w:val="000000"/>
                <w:sz w:val="20"/>
                <w:szCs w:val="20"/>
              </w:rPr>
              <w:t>Ocena merytoryczna</w:t>
            </w:r>
          </w:p>
        </w:tc>
        <w:tc>
          <w:tcPr>
            <w:tcW w:w="654" w:type="dxa"/>
            <w:tcMar>
              <w:top w:w="15" w:type="dxa"/>
              <w:left w:w="15" w:type="dxa"/>
              <w:bottom w:w="0" w:type="dxa"/>
              <w:right w:w="15" w:type="dxa"/>
            </w:tcMar>
            <w:vAlign w:val="center"/>
          </w:tcPr>
          <w:p w:rsidR="006B5636" w:rsidRPr="006B5636" w:rsidRDefault="006B5636" w:rsidP="006B5636">
            <w:pPr>
              <w:spacing w:after="160" w:line="240" w:lineRule="auto"/>
              <w:ind w:right="127"/>
              <w:rPr>
                <w:rFonts w:cs="Arial"/>
                <w:color w:val="000000"/>
                <w:sz w:val="20"/>
                <w:szCs w:val="20"/>
              </w:rPr>
            </w:pPr>
            <w:r w:rsidRPr="006B5636">
              <w:rPr>
                <w:rFonts w:cs="Arial"/>
                <w:color w:val="000000"/>
                <w:sz w:val="20"/>
                <w:szCs w:val="20"/>
              </w:rPr>
              <w:t>n/d</w:t>
            </w:r>
          </w:p>
        </w:tc>
      </w:tr>
      <w:tr w:rsidR="006B5636" w:rsidRPr="006B5636" w:rsidTr="005401E6">
        <w:trPr>
          <w:trHeight w:val="20"/>
        </w:trPr>
        <w:tc>
          <w:tcPr>
            <w:tcW w:w="582" w:type="dxa"/>
            <w:tcMar>
              <w:top w:w="15" w:type="dxa"/>
              <w:left w:w="15" w:type="dxa"/>
              <w:bottom w:w="0" w:type="dxa"/>
              <w:right w:w="15" w:type="dxa"/>
            </w:tcMar>
            <w:vAlign w:val="center"/>
          </w:tcPr>
          <w:p w:rsidR="006B5636" w:rsidRPr="006B5636" w:rsidDel="008C4F65" w:rsidRDefault="006B5636" w:rsidP="006B5636">
            <w:pPr>
              <w:numPr>
                <w:ilvl w:val="0"/>
                <w:numId w:val="58"/>
              </w:numPr>
              <w:spacing w:after="160" w:line="254" w:lineRule="auto"/>
              <w:ind w:right="127"/>
              <w:rPr>
                <w:rFonts w:cs="Arial"/>
                <w:color w:val="000000"/>
                <w:sz w:val="20"/>
                <w:szCs w:val="20"/>
              </w:rPr>
            </w:pPr>
          </w:p>
        </w:tc>
        <w:tc>
          <w:tcPr>
            <w:tcW w:w="2091" w:type="dxa"/>
            <w:tcMar>
              <w:top w:w="15" w:type="dxa"/>
              <w:left w:w="15" w:type="dxa"/>
              <w:bottom w:w="0" w:type="dxa"/>
              <w:right w:w="15" w:type="dxa"/>
            </w:tcMar>
          </w:tcPr>
          <w:p w:rsidR="006B5636" w:rsidRPr="006B5636" w:rsidRDefault="006B5636" w:rsidP="006B5636">
            <w:pPr>
              <w:spacing w:after="160" w:line="240" w:lineRule="auto"/>
              <w:ind w:right="127"/>
              <w:rPr>
                <w:rFonts w:cs="Arial"/>
                <w:color w:val="000000"/>
                <w:sz w:val="20"/>
                <w:szCs w:val="20"/>
              </w:rPr>
            </w:pPr>
            <w:r w:rsidRPr="006B5636">
              <w:rPr>
                <w:rFonts w:cs="Arial"/>
                <w:color w:val="000000"/>
                <w:sz w:val="20"/>
                <w:szCs w:val="20"/>
              </w:rPr>
              <w:t xml:space="preserve">Finansowy udział wnioskodawcy jest nie mniejszy niż 2,5% kosztów </w:t>
            </w:r>
            <w:proofErr w:type="spellStart"/>
            <w:r w:rsidRPr="006B5636">
              <w:rPr>
                <w:rFonts w:cs="Arial"/>
                <w:color w:val="000000"/>
                <w:sz w:val="20"/>
                <w:szCs w:val="20"/>
              </w:rPr>
              <w:t>kwalifikowalnych</w:t>
            </w:r>
            <w:proofErr w:type="spellEnd"/>
            <w:r w:rsidRPr="006B5636">
              <w:rPr>
                <w:rFonts w:cs="Arial"/>
                <w:color w:val="000000"/>
                <w:sz w:val="20"/>
                <w:szCs w:val="20"/>
              </w:rPr>
              <w:t xml:space="preserve"> projektu</w:t>
            </w:r>
          </w:p>
        </w:tc>
        <w:tc>
          <w:tcPr>
            <w:tcW w:w="5077" w:type="dxa"/>
            <w:tcMar>
              <w:top w:w="15" w:type="dxa"/>
              <w:left w:w="15" w:type="dxa"/>
              <w:bottom w:w="0" w:type="dxa"/>
              <w:right w:w="15" w:type="dxa"/>
            </w:tcMar>
          </w:tcPr>
          <w:p w:rsidR="006B5636" w:rsidRPr="006B5636" w:rsidRDefault="006B5636" w:rsidP="009875CB">
            <w:pPr>
              <w:spacing w:after="160" w:line="240" w:lineRule="auto"/>
              <w:ind w:right="127"/>
              <w:jc w:val="both"/>
              <w:rPr>
                <w:rFonts w:cs="Arial"/>
                <w:color w:val="000000"/>
                <w:sz w:val="20"/>
                <w:szCs w:val="20"/>
              </w:rPr>
            </w:pPr>
            <w:r w:rsidRPr="006B5636">
              <w:rPr>
                <w:rFonts w:cs="Arial"/>
                <w:color w:val="000000"/>
                <w:sz w:val="20"/>
                <w:szCs w:val="20"/>
              </w:rPr>
              <w:t xml:space="preserve">Planowany budżet projektu przewiduje, że minimum 2,5% kosztów </w:t>
            </w:r>
            <w:proofErr w:type="spellStart"/>
            <w:r w:rsidRPr="006B5636">
              <w:rPr>
                <w:rFonts w:cs="Arial"/>
                <w:color w:val="000000"/>
                <w:sz w:val="20"/>
                <w:szCs w:val="20"/>
              </w:rPr>
              <w:t>kwalifikowalnych</w:t>
            </w:r>
            <w:proofErr w:type="spellEnd"/>
            <w:r w:rsidRPr="006B5636">
              <w:rPr>
                <w:rFonts w:cs="Arial"/>
                <w:color w:val="000000"/>
                <w:sz w:val="20"/>
                <w:szCs w:val="20"/>
              </w:rPr>
              <w:t xml:space="preserve"> będzie stanowiło wkład finansowy wnioskodawcy.</w:t>
            </w:r>
          </w:p>
        </w:tc>
        <w:tc>
          <w:tcPr>
            <w:tcW w:w="1337" w:type="dxa"/>
            <w:tcMar>
              <w:top w:w="15" w:type="dxa"/>
              <w:left w:w="15" w:type="dxa"/>
              <w:bottom w:w="0" w:type="dxa"/>
              <w:right w:w="15" w:type="dxa"/>
            </w:tcMar>
          </w:tcPr>
          <w:p w:rsidR="006B5636" w:rsidRPr="006B5636" w:rsidRDefault="006B5636" w:rsidP="006B5636">
            <w:pPr>
              <w:spacing w:after="160" w:line="240" w:lineRule="auto"/>
              <w:ind w:right="127"/>
              <w:rPr>
                <w:rFonts w:cs="Arial"/>
                <w:color w:val="000000"/>
                <w:sz w:val="20"/>
                <w:szCs w:val="20"/>
              </w:rPr>
            </w:pPr>
            <w:r w:rsidRPr="006B5636">
              <w:rPr>
                <w:rFonts w:cs="Arial"/>
                <w:color w:val="000000"/>
                <w:sz w:val="20"/>
                <w:szCs w:val="20"/>
              </w:rPr>
              <w:t>Merytoryczne 0/1</w:t>
            </w:r>
          </w:p>
        </w:tc>
        <w:tc>
          <w:tcPr>
            <w:tcW w:w="2632" w:type="dxa"/>
            <w:tcMar>
              <w:top w:w="15" w:type="dxa"/>
              <w:left w:w="15" w:type="dxa"/>
              <w:bottom w:w="0" w:type="dxa"/>
              <w:right w:w="15" w:type="dxa"/>
            </w:tcMar>
          </w:tcPr>
          <w:p w:rsidR="006B5636" w:rsidRPr="006B5636" w:rsidRDefault="006B5636" w:rsidP="006B5636">
            <w:pPr>
              <w:spacing w:after="160" w:line="240" w:lineRule="auto"/>
              <w:ind w:right="127"/>
              <w:rPr>
                <w:rFonts w:cs="Arial"/>
                <w:color w:val="000000"/>
                <w:sz w:val="20"/>
                <w:szCs w:val="20"/>
              </w:rPr>
            </w:pPr>
            <w:r w:rsidRPr="006B5636">
              <w:rPr>
                <w:rFonts w:cs="Arial"/>
                <w:color w:val="000000"/>
                <w:sz w:val="20"/>
                <w:szCs w:val="20"/>
              </w:rPr>
              <w:t>0/1</w:t>
            </w:r>
          </w:p>
        </w:tc>
        <w:tc>
          <w:tcPr>
            <w:tcW w:w="1448" w:type="dxa"/>
            <w:tcMar>
              <w:top w:w="15" w:type="dxa"/>
              <w:left w:w="15" w:type="dxa"/>
              <w:bottom w:w="0" w:type="dxa"/>
              <w:right w:w="15" w:type="dxa"/>
            </w:tcMar>
          </w:tcPr>
          <w:p w:rsidR="006B5636" w:rsidRPr="006B5636" w:rsidRDefault="006B5636" w:rsidP="006B5636">
            <w:pPr>
              <w:spacing w:after="160" w:line="240" w:lineRule="auto"/>
              <w:ind w:right="127"/>
              <w:rPr>
                <w:rFonts w:cs="Arial"/>
                <w:color w:val="000000"/>
                <w:sz w:val="20"/>
                <w:szCs w:val="20"/>
              </w:rPr>
            </w:pPr>
            <w:r w:rsidRPr="006B5636">
              <w:rPr>
                <w:rFonts w:cs="Arial"/>
                <w:color w:val="000000"/>
                <w:sz w:val="20"/>
                <w:szCs w:val="20"/>
              </w:rPr>
              <w:t>Ocena merytoryczna</w:t>
            </w:r>
          </w:p>
        </w:tc>
        <w:tc>
          <w:tcPr>
            <w:tcW w:w="654" w:type="dxa"/>
            <w:tcMar>
              <w:top w:w="15" w:type="dxa"/>
              <w:left w:w="15" w:type="dxa"/>
              <w:bottom w:w="0" w:type="dxa"/>
              <w:right w:w="15" w:type="dxa"/>
            </w:tcMar>
          </w:tcPr>
          <w:p w:rsidR="006B5636" w:rsidRPr="006B5636" w:rsidRDefault="006B5636" w:rsidP="006B5636">
            <w:pPr>
              <w:spacing w:after="160" w:line="240" w:lineRule="auto"/>
              <w:ind w:right="127"/>
              <w:rPr>
                <w:rFonts w:cs="Arial"/>
                <w:color w:val="000000"/>
                <w:sz w:val="20"/>
                <w:szCs w:val="20"/>
              </w:rPr>
            </w:pPr>
            <w:r w:rsidRPr="006B5636">
              <w:rPr>
                <w:rFonts w:cs="Arial"/>
                <w:color w:val="000000"/>
                <w:sz w:val="20"/>
                <w:szCs w:val="20"/>
              </w:rPr>
              <w:t>n/d</w:t>
            </w:r>
          </w:p>
        </w:tc>
      </w:tr>
      <w:tr w:rsidR="006B5636" w:rsidRPr="006B5636" w:rsidTr="005401E6">
        <w:trPr>
          <w:trHeight w:val="20"/>
        </w:trPr>
        <w:tc>
          <w:tcPr>
            <w:tcW w:w="582" w:type="dxa"/>
            <w:tcMar>
              <w:top w:w="15" w:type="dxa"/>
              <w:left w:w="15" w:type="dxa"/>
              <w:bottom w:w="0" w:type="dxa"/>
              <w:right w:w="15" w:type="dxa"/>
            </w:tcMar>
            <w:vAlign w:val="center"/>
          </w:tcPr>
          <w:p w:rsidR="006B5636" w:rsidRPr="006B5636" w:rsidDel="008C4F65" w:rsidRDefault="006B5636" w:rsidP="006B5636">
            <w:pPr>
              <w:numPr>
                <w:ilvl w:val="0"/>
                <w:numId w:val="58"/>
              </w:numPr>
              <w:spacing w:after="160" w:line="254" w:lineRule="auto"/>
              <w:ind w:right="127"/>
              <w:rPr>
                <w:rFonts w:cs="Arial"/>
                <w:color w:val="000000"/>
                <w:sz w:val="20"/>
                <w:szCs w:val="20"/>
              </w:rPr>
            </w:pPr>
          </w:p>
        </w:tc>
        <w:tc>
          <w:tcPr>
            <w:tcW w:w="2091" w:type="dxa"/>
            <w:tcMar>
              <w:top w:w="15" w:type="dxa"/>
              <w:left w:w="15" w:type="dxa"/>
              <w:bottom w:w="0" w:type="dxa"/>
              <w:right w:w="15" w:type="dxa"/>
            </w:tcMar>
            <w:vAlign w:val="center"/>
          </w:tcPr>
          <w:p w:rsidR="006B5636" w:rsidRPr="006B5636" w:rsidRDefault="006B5636" w:rsidP="006B5636">
            <w:pPr>
              <w:spacing w:after="160" w:line="240" w:lineRule="auto"/>
              <w:ind w:right="127"/>
              <w:rPr>
                <w:rFonts w:cs="Arial"/>
                <w:color w:val="000000"/>
                <w:sz w:val="20"/>
                <w:szCs w:val="20"/>
              </w:rPr>
            </w:pPr>
            <w:r w:rsidRPr="006B5636">
              <w:rPr>
                <w:rFonts w:cs="Arial"/>
                <w:color w:val="000000"/>
                <w:sz w:val="20"/>
                <w:szCs w:val="20"/>
              </w:rPr>
              <w:t>Plan finansowy przedsięwzięcia przewiduje znaczny wzrost udziału przychodów ze źródeł sektora przedsiębiorstw w ogólnych przychodach wnioskodawcy</w:t>
            </w:r>
          </w:p>
        </w:tc>
        <w:tc>
          <w:tcPr>
            <w:tcW w:w="5077" w:type="dxa"/>
            <w:tcMar>
              <w:top w:w="15" w:type="dxa"/>
              <w:left w:w="15" w:type="dxa"/>
              <w:bottom w:w="0" w:type="dxa"/>
              <w:right w:w="15" w:type="dxa"/>
            </w:tcMar>
            <w:vAlign w:val="center"/>
          </w:tcPr>
          <w:p w:rsidR="006B5636" w:rsidRPr="006B5636" w:rsidRDefault="006B5636" w:rsidP="009875CB">
            <w:pPr>
              <w:spacing w:after="160" w:line="240" w:lineRule="auto"/>
              <w:ind w:right="127"/>
              <w:jc w:val="both"/>
              <w:rPr>
                <w:rFonts w:cs="Arial"/>
                <w:color w:val="000000"/>
                <w:sz w:val="20"/>
                <w:szCs w:val="20"/>
              </w:rPr>
            </w:pPr>
            <w:r w:rsidRPr="006B5636">
              <w:rPr>
                <w:rFonts w:cs="Arial"/>
                <w:color w:val="000000"/>
                <w:sz w:val="20"/>
                <w:szCs w:val="20"/>
              </w:rPr>
              <w:t>Ocena realności przedstawionego planu finansowego wnioskodawcy, który przewiduje znaczny wzrost udziału przychodów ze źródeł sektora przedsiębiorstw w ogólnych przychodach wnioskodawcy.</w:t>
            </w:r>
          </w:p>
        </w:tc>
        <w:tc>
          <w:tcPr>
            <w:tcW w:w="1337" w:type="dxa"/>
            <w:tcMar>
              <w:top w:w="15" w:type="dxa"/>
              <w:left w:w="15" w:type="dxa"/>
              <w:bottom w:w="0" w:type="dxa"/>
              <w:right w:w="15" w:type="dxa"/>
            </w:tcMar>
            <w:vAlign w:val="center"/>
          </w:tcPr>
          <w:p w:rsidR="006B5636" w:rsidRPr="006B5636" w:rsidRDefault="006B5636" w:rsidP="006B5636">
            <w:pPr>
              <w:spacing w:after="160" w:line="240" w:lineRule="auto"/>
              <w:ind w:right="127"/>
              <w:rPr>
                <w:rFonts w:cs="Arial"/>
                <w:color w:val="000000"/>
                <w:sz w:val="20"/>
                <w:szCs w:val="20"/>
              </w:rPr>
            </w:pPr>
            <w:r w:rsidRPr="006B5636">
              <w:rPr>
                <w:rFonts w:cs="Arial"/>
                <w:color w:val="000000"/>
                <w:sz w:val="20"/>
                <w:szCs w:val="20"/>
              </w:rPr>
              <w:t>Merytoryczne 0/1</w:t>
            </w:r>
          </w:p>
        </w:tc>
        <w:tc>
          <w:tcPr>
            <w:tcW w:w="2632" w:type="dxa"/>
            <w:tcMar>
              <w:top w:w="15" w:type="dxa"/>
              <w:left w:w="15" w:type="dxa"/>
              <w:bottom w:w="0" w:type="dxa"/>
              <w:right w:w="15" w:type="dxa"/>
            </w:tcMar>
            <w:vAlign w:val="center"/>
          </w:tcPr>
          <w:p w:rsidR="006B5636" w:rsidRPr="006B5636" w:rsidRDefault="006B5636" w:rsidP="006B5636">
            <w:pPr>
              <w:spacing w:after="160" w:line="240" w:lineRule="auto"/>
              <w:ind w:right="127"/>
              <w:rPr>
                <w:rFonts w:cs="Arial"/>
                <w:color w:val="000000"/>
                <w:sz w:val="20"/>
                <w:szCs w:val="20"/>
              </w:rPr>
            </w:pPr>
            <w:r w:rsidRPr="006B5636">
              <w:rPr>
                <w:rFonts w:cs="Arial"/>
                <w:color w:val="000000"/>
                <w:sz w:val="20"/>
                <w:szCs w:val="20"/>
              </w:rPr>
              <w:t>0/1</w:t>
            </w:r>
          </w:p>
        </w:tc>
        <w:tc>
          <w:tcPr>
            <w:tcW w:w="1448" w:type="dxa"/>
            <w:tcMar>
              <w:top w:w="15" w:type="dxa"/>
              <w:left w:w="15" w:type="dxa"/>
              <w:bottom w:w="0" w:type="dxa"/>
              <w:right w:w="15" w:type="dxa"/>
            </w:tcMar>
            <w:vAlign w:val="center"/>
          </w:tcPr>
          <w:p w:rsidR="006B5636" w:rsidRPr="006B5636" w:rsidRDefault="006B5636" w:rsidP="006B5636">
            <w:pPr>
              <w:spacing w:after="160" w:line="240" w:lineRule="auto"/>
              <w:ind w:right="127"/>
              <w:rPr>
                <w:rFonts w:cs="Arial"/>
                <w:color w:val="000000"/>
                <w:sz w:val="20"/>
                <w:szCs w:val="20"/>
              </w:rPr>
            </w:pPr>
            <w:r w:rsidRPr="006B5636">
              <w:rPr>
                <w:rFonts w:cs="Arial"/>
                <w:color w:val="000000"/>
                <w:sz w:val="20"/>
                <w:szCs w:val="20"/>
              </w:rPr>
              <w:t>Ocena merytoryczna</w:t>
            </w:r>
          </w:p>
        </w:tc>
        <w:tc>
          <w:tcPr>
            <w:tcW w:w="654" w:type="dxa"/>
            <w:tcMar>
              <w:top w:w="15" w:type="dxa"/>
              <w:left w:w="15" w:type="dxa"/>
              <w:bottom w:w="0" w:type="dxa"/>
              <w:right w:w="15" w:type="dxa"/>
            </w:tcMar>
            <w:vAlign w:val="center"/>
          </w:tcPr>
          <w:p w:rsidR="006B5636" w:rsidRPr="006B5636" w:rsidRDefault="006B5636" w:rsidP="006B5636">
            <w:pPr>
              <w:spacing w:after="160" w:line="240" w:lineRule="auto"/>
              <w:ind w:right="127"/>
              <w:rPr>
                <w:rFonts w:cs="Arial"/>
                <w:color w:val="000000"/>
                <w:sz w:val="20"/>
                <w:szCs w:val="20"/>
              </w:rPr>
            </w:pPr>
            <w:r w:rsidRPr="006B5636">
              <w:rPr>
                <w:rFonts w:cs="Arial"/>
                <w:color w:val="000000"/>
                <w:sz w:val="20"/>
                <w:szCs w:val="20"/>
              </w:rPr>
              <w:t>n/d</w:t>
            </w:r>
          </w:p>
        </w:tc>
      </w:tr>
      <w:tr w:rsidR="006B5636" w:rsidRPr="006B5636" w:rsidTr="005401E6">
        <w:trPr>
          <w:trHeight w:val="20"/>
        </w:trPr>
        <w:tc>
          <w:tcPr>
            <w:tcW w:w="582" w:type="dxa"/>
            <w:tcMar>
              <w:top w:w="15" w:type="dxa"/>
              <w:left w:w="15" w:type="dxa"/>
              <w:bottom w:w="0" w:type="dxa"/>
              <w:right w:w="15" w:type="dxa"/>
            </w:tcMar>
            <w:vAlign w:val="center"/>
          </w:tcPr>
          <w:p w:rsidR="006B5636" w:rsidRPr="006B5636" w:rsidDel="008C4F65" w:rsidRDefault="006B5636" w:rsidP="006B5636">
            <w:pPr>
              <w:numPr>
                <w:ilvl w:val="0"/>
                <w:numId w:val="58"/>
              </w:numPr>
              <w:spacing w:after="160" w:line="254" w:lineRule="auto"/>
              <w:ind w:right="127"/>
              <w:rPr>
                <w:rFonts w:cs="Arial"/>
                <w:color w:val="000000"/>
                <w:sz w:val="20"/>
                <w:szCs w:val="20"/>
              </w:rPr>
            </w:pPr>
          </w:p>
        </w:tc>
        <w:tc>
          <w:tcPr>
            <w:tcW w:w="2091" w:type="dxa"/>
            <w:tcMar>
              <w:top w:w="15" w:type="dxa"/>
              <w:left w:w="15" w:type="dxa"/>
              <w:bottom w:w="0" w:type="dxa"/>
              <w:right w:w="15" w:type="dxa"/>
            </w:tcMar>
            <w:vAlign w:val="center"/>
          </w:tcPr>
          <w:p w:rsidR="006B5636" w:rsidRPr="006B5636" w:rsidRDefault="006B5636" w:rsidP="006B5636">
            <w:pPr>
              <w:spacing w:after="160" w:line="240" w:lineRule="auto"/>
              <w:rPr>
                <w:rFonts w:cs="Arial"/>
                <w:color w:val="000000"/>
                <w:sz w:val="20"/>
                <w:szCs w:val="20"/>
              </w:rPr>
            </w:pPr>
            <w:r w:rsidRPr="006B5636">
              <w:rPr>
                <w:rFonts w:cs="Arial"/>
                <w:color w:val="000000"/>
                <w:sz w:val="20"/>
                <w:szCs w:val="20"/>
              </w:rPr>
              <w:t>Dostępność infrastruktury badawczej dla podmiotów/osób spoza jednostki otrzymującej wsparcie</w:t>
            </w:r>
          </w:p>
        </w:tc>
        <w:tc>
          <w:tcPr>
            <w:tcW w:w="5077" w:type="dxa"/>
            <w:tcMar>
              <w:top w:w="15" w:type="dxa"/>
              <w:left w:w="15" w:type="dxa"/>
              <w:bottom w:w="0" w:type="dxa"/>
              <w:right w:w="15" w:type="dxa"/>
            </w:tcMar>
            <w:vAlign w:val="center"/>
          </w:tcPr>
          <w:p w:rsidR="006B5636" w:rsidRPr="006B5636" w:rsidRDefault="006B5636" w:rsidP="009875CB">
            <w:pPr>
              <w:spacing w:after="160" w:line="240" w:lineRule="auto"/>
              <w:ind w:right="65"/>
              <w:jc w:val="both"/>
              <w:rPr>
                <w:rFonts w:cs="Arial"/>
                <w:color w:val="000000"/>
                <w:sz w:val="20"/>
                <w:szCs w:val="20"/>
              </w:rPr>
            </w:pPr>
            <w:r w:rsidRPr="006B5636">
              <w:rPr>
                <w:rFonts w:cs="Arial"/>
                <w:color w:val="000000"/>
                <w:sz w:val="20"/>
                <w:szCs w:val="20"/>
              </w:rPr>
              <w:t>Powstała w wyniku przedsięwzięcia infrastruktura badawcza będzie dostępna dla podmiotów/osób spoza jednostki otrzymującej wsparcie zgodnie z przepisami art. 26 ust. 4 rozporządzenia Komisji (UE) Nr 651/2014 z dn. 17 czerwca 2014 r. uznającego niek</w:t>
            </w:r>
            <w:r w:rsidR="009875CB">
              <w:rPr>
                <w:rFonts w:cs="Arial"/>
                <w:color w:val="000000"/>
                <w:sz w:val="20"/>
                <w:szCs w:val="20"/>
              </w:rPr>
              <w:t>tóre rodzaje pomocy za zgodne z </w:t>
            </w:r>
            <w:r w:rsidRPr="006B5636">
              <w:rPr>
                <w:rFonts w:cs="Arial"/>
                <w:color w:val="000000"/>
                <w:sz w:val="20"/>
                <w:szCs w:val="20"/>
              </w:rPr>
              <w:t>rynkiem wewnętrznym w zastosowaniu art. 107 i 108 Traktatu.</w:t>
            </w:r>
          </w:p>
          <w:p w:rsidR="006B5636" w:rsidRPr="006B5636" w:rsidRDefault="006B5636" w:rsidP="009875CB">
            <w:pPr>
              <w:spacing w:after="160" w:line="240" w:lineRule="auto"/>
              <w:ind w:right="65"/>
              <w:jc w:val="both"/>
              <w:rPr>
                <w:rFonts w:cs="Arial"/>
                <w:color w:val="000000"/>
                <w:sz w:val="20"/>
                <w:szCs w:val="20"/>
              </w:rPr>
            </w:pPr>
            <w:r w:rsidRPr="006B5636">
              <w:rPr>
                <w:rFonts w:cs="Arial"/>
                <w:color w:val="000000"/>
                <w:sz w:val="20"/>
                <w:szCs w:val="20"/>
              </w:rPr>
              <w:t xml:space="preserve">Z opisu projektu powinno wynikać, że dostęp do infrastruktury jest udzielany szeregowi użytkowników na przejrzystych i </w:t>
            </w:r>
            <w:proofErr w:type="spellStart"/>
            <w:r w:rsidRPr="006B5636">
              <w:rPr>
                <w:rFonts w:cs="Arial"/>
                <w:color w:val="000000"/>
                <w:sz w:val="20"/>
                <w:szCs w:val="20"/>
              </w:rPr>
              <w:t>niedyskryminacyjnych</w:t>
            </w:r>
            <w:proofErr w:type="spellEnd"/>
            <w:r w:rsidRPr="006B5636">
              <w:rPr>
                <w:rFonts w:cs="Arial"/>
                <w:color w:val="000000"/>
                <w:sz w:val="20"/>
                <w:szCs w:val="20"/>
              </w:rPr>
              <w:t xml:space="preserve"> zasadach. Przedsiębiorcom, które finansują co najmniej 10% kosztów </w:t>
            </w:r>
            <w:proofErr w:type="spellStart"/>
            <w:r w:rsidRPr="006B5636">
              <w:rPr>
                <w:rFonts w:cs="Arial"/>
                <w:color w:val="000000"/>
                <w:sz w:val="20"/>
                <w:szCs w:val="20"/>
              </w:rPr>
              <w:t>kwalifikowalnych</w:t>
            </w:r>
            <w:proofErr w:type="spellEnd"/>
            <w:r w:rsidRPr="006B5636">
              <w:rPr>
                <w:rFonts w:cs="Arial"/>
                <w:color w:val="000000"/>
                <w:sz w:val="20"/>
                <w:szCs w:val="20"/>
              </w:rPr>
              <w:t xml:space="preserve"> inwestycji w infrastrukturę, można przyznać preferencyjny dostęp na bardziej korzystnych warunkach. Aby uniknąć nadmiernej rekompensaty, dostęp ten musi być proporcjonalny do wkładu przedsiębiorstwa w koszty inwestycji, a warunki te należy podawać do wiadomości publicznej.</w:t>
            </w:r>
          </w:p>
          <w:p w:rsidR="006B5636" w:rsidRPr="006B5636" w:rsidRDefault="006B5636" w:rsidP="009875CB">
            <w:pPr>
              <w:spacing w:after="160" w:line="240" w:lineRule="auto"/>
              <w:ind w:right="65"/>
              <w:jc w:val="both"/>
              <w:rPr>
                <w:rFonts w:cs="Arial"/>
                <w:color w:val="000000"/>
                <w:sz w:val="20"/>
                <w:szCs w:val="20"/>
              </w:rPr>
            </w:pPr>
            <w:r w:rsidRPr="006B5636">
              <w:rPr>
                <w:rFonts w:cs="Arial"/>
                <w:color w:val="000000"/>
                <w:sz w:val="20"/>
                <w:szCs w:val="20"/>
              </w:rPr>
              <w:t xml:space="preserve">Oceniający weryfikuje, czy przedstawione zasady dostępu </w:t>
            </w:r>
            <w:r w:rsidRPr="006B5636">
              <w:rPr>
                <w:rFonts w:cs="Arial"/>
                <w:color w:val="000000"/>
                <w:sz w:val="20"/>
                <w:szCs w:val="20"/>
              </w:rPr>
              <w:lastRenderedPageBreak/>
              <w:t>gwarantują zachowanie wyżej wymienionych wymogów.</w:t>
            </w:r>
          </w:p>
        </w:tc>
        <w:tc>
          <w:tcPr>
            <w:tcW w:w="1337" w:type="dxa"/>
            <w:tcMar>
              <w:top w:w="15" w:type="dxa"/>
              <w:left w:w="15" w:type="dxa"/>
              <w:bottom w:w="0" w:type="dxa"/>
              <w:right w:w="15" w:type="dxa"/>
            </w:tcMar>
            <w:vAlign w:val="center"/>
          </w:tcPr>
          <w:p w:rsidR="006B5636" w:rsidRPr="006B5636" w:rsidRDefault="006B5636" w:rsidP="006B5636">
            <w:pPr>
              <w:spacing w:after="160" w:line="240" w:lineRule="auto"/>
              <w:rPr>
                <w:rFonts w:cs="Arial"/>
                <w:color w:val="000000"/>
                <w:sz w:val="20"/>
                <w:szCs w:val="20"/>
              </w:rPr>
            </w:pPr>
            <w:r w:rsidRPr="006B5636">
              <w:rPr>
                <w:rFonts w:cs="Arial"/>
                <w:color w:val="000000"/>
                <w:sz w:val="20"/>
                <w:szCs w:val="20"/>
              </w:rPr>
              <w:lastRenderedPageBreak/>
              <w:t>Merytoryczne 0/1</w:t>
            </w:r>
          </w:p>
        </w:tc>
        <w:tc>
          <w:tcPr>
            <w:tcW w:w="2632" w:type="dxa"/>
            <w:tcMar>
              <w:top w:w="15" w:type="dxa"/>
              <w:left w:w="15" w:type="dxa"/>
              <w:bottom w:w="0" w:type="dxa"/>
              <w:right w:w="15" w:type="dxa"/>
            </w:tcMar>
            <w:vAlign w:val="center"/>
          </w:tcPr>
          <w:p w:rsidR="006B5636" w:rsidRPr="006B5636" w:rsidRDefault="006B5636" w:rsidP="006B5636">
            <w:pPr>
              <w:spacing w:after="160" w:line="240" w:lineRule="auto"/>
              <w:rPr>
                <w:rFonts w:cs="Arial"/>
                <w:color w:val="000000"/>
                <w:sz w:val="20"/>
                <w:szCs w:val="20"/>
              </w:rPr>
            </w:pPr>
            <w:r w:rsidRPr="006B5636">
              <w:rPr>
                <w:rFonts w:cs="Arial"/>
                <w:color w:val="000000"/>
                <w:sz w:val="20"/>
                <w:szCs w:val="20"/>
              </w:rPr>
              <w:t>0/1</w:t>
            </w:r>
          </w:p>
        </w:tc>
        <w:tc>
          <w:tcPr>
            <w:tcW w:w="1448" w:type="dxa"/>
            <w:tcMar>
              <w:top w:w="15" w:type="dxa"/>
              <w:left w:w="15" w:type="dxa"/>
              <w:bottom w:w="0" w:type="dxa"/>
              <w:right w:w="15" w:type="dxa"/>
            </w:tcMar>
            <w:vAlign w:val="center"/>
          </w:tcPr>
          <w:p w:rsidR="006B5636" w:rsidRPr="006B5636" w:rsidRDefault="006B5636" w:rsidP="006B5636">
            <w:pPr>
              <w:spacing w:after="160" w:line="240" w:lineRule="auto"/>
              <w:rPr>
                <w:rFonts w:cs="Arial"/>
                <w:color w:val="000000"/>
                <w:sz w:val="20"/>
                <w:szCs w:val="20"/>
              </w:rPr>
            </w:pPr>
            <w:r w:rsidRPr="006B5636">
              <w:rPr>
                <w:rFonts w:cs="Arial"/>
                <w:color w:val="000000"/>
                <w:sz w:val="20"/>
                <w:szCs w:val="20"/>
              </w:rPr>
              <w:t>Ocena merytoryczna</w:t>
            </w:r>
          </w:p>
        </w:tc>
        <w:tc>
          <w:tcPr>
            <w:tcW w:w="654" w:type="dxa"/>
            <w:tcMar>
              <w:top w:w="15" w:type="dxa"/>
              <w:left w:w="15" w:type="dxa"/>
              <w:bottom w:w="0" w:type="dxa"/>
              <w:right w:w="15" w:type="dxa"/>
            </w:tcMar>
            <w:vAlign w:val="center"/>
          </w:tcPr>
          <w:p w:rsidR="006B5636" w:rsidRPr="006B5636" w:rsidRDefault="006B5636" w:rsidP="006B5636">
            <w:pPr>
              <w:spacing w:after="160" w:line="240" w:lineRule="auto"/>
              <w:rPr>
                <w:rFonts w:cs="Arial"/>
                <w:color w:val="000000"/>
                <w:sz w:val="20"/>
                <w:szCs w:val="20"/>
              </w:rPr>
            </w:pPr>
            <w:r w:rsidRPr="006B5636">
              <w:rPr>
                <w:rFonts w:cs="Arial"/>
                <w:color w:val="000000"/>
                <w:sz w:val="20"/>
                <w:szCs w:val="20"/>
              </w:rPr>
              <w:t>n/d</w:t>
            </w:r>
          </w:p>
        </w:tc>
      </w:tr>
      <w:tr w:rsidR="006B5636" w:rsidRPr="006B5636" w:rsidTr="005401E6">
        <w:trPr>
          <w:trHeight w:val="20"/>
        </w:trPr>
        <w:tc>
          <w:tcPr>
            <w:tcW w:w="582" w:type="dxa"/>
            <w:tcMar>
              <w:top w:w="15" w:type="dxa"/>
              <w:left w:w="15" w:type="dxa"/>
              <w:bottom w:w="0" w:type="dxa"/>
              <w:right w:w="15" w:type="dxa"/>
            </w:tcMar>
            <w:vAlign w:val="center"/>
            <w:hideMark/>
          </w:tcPr>
          <w:p w:rsidR="006B5636" w:rsidRPr="006B5636" w:rsidRDefault="006B5636" w:rsidP="006B5636">
            <w:pPr>
              <w:numPr>
                <w:ilvl w:val="0"/>
                <w:numId w:val="58"/>
              </w:numPr>
              <w:spacing w:after="160" w:line="254" w:lineRule="auto"/>
              <w:ind w:right="127"/>
              <w:rPr>
                <w:rFonts w:cs="Arial"/>
                <w:color w:val="000000"/>
                <w:sz w:val="20"/>
                <w:szCs w:val="20"/>
              </w:rPr>
            </w:pPr>
          </w:p>
        </w:tc>
        <w:tc>
          <w:tcPr>
            <w:tcW w:w="2091" w:type="dxa"/>
            <w:tcMar>
              <w:top w:w="15" w:type="dxa"/>
              <w:left w:w="15" w:type="dxa"/>
              <w:bottom w:w="0" w:type="dxa"/>
              <w:right w:w="15" w:type="dxa"/>
            </w:tcMar>
            <w:vAlign w:val="center"/>
            <w:hideMark/>
          </w:tcPr>
          <w:p w:rsidR="006B5636" w:rsidRPr="006B5636" w:rsidRDefault="006B5636" w:rsidP="006B5636">
            <w:pPr>
              <w:spacing w:after="160" w:line="240" w:lineRule="auto"/>
              <w:rPr>
                <w:rFonts w:cs="Arial"/>
                <w:color w:val="000000"/>
                <w:sz w:val="20"/>
                <w:szCs w:val="20"/>
              </w:rPr>
            </w:pPr>
            <w:r w:rsidRPr="006B5636">
              <w:rPr>
                <w:rFonts w:cs="Arial"/>
                <w:color w:val="000000"/>
                <w:sz w:val="20"/>
                <w:szCs w:val="20"/>
              </w:rPr>
              <w:t>Przedsięwzięcie w zakresie infrastruktury badawczej wpisuje się w Regionalną Strategię Innowacji Województwa Śląskiego na lata 2013–2020 i służy pracom badawczo-rozwojowym z obszarów regionalnych inteligentnych specjalizacji</w:t>
            </w:r>
          </w:p>
        </w:tc>
        <w:tc>
          <w:tcPr>
            <w:tcW w:w="5077" w:type="dxa"/>
            <w:tcMar>
              <w:top w:w="15" w:type="dxa"/>
              <w:left w:w="15" w:type="dxa"/>
              <w:bottom w:w="0" w:type="dxa"/>
              <w:right w:w="15" w:type="dxa"/>
            </w:tcMar>
            <w:vAlign w:val="center"/>
            <w:hideMark/>
          </w:tcPr>
          <w:p w:rsidR="006B5636" w:rsidRPr="006B5636" w:rsidRDefault="006B5636" w:rsidP="009875CB">
            <w:pPr>
              <w:spacing w:after="160" w:line="240" w:lineRule="auto"/>
              <w:ind w:right="127"/>
              <w:jc w:val="both"/>
              <w:rPr>
                <w:rFonts w:cs="Arial"/>
                <w:color w:val="000000"/>
                <w:sz w:val="20"/>
                <w:szCs w:val="20"/>
              </w:rPr>
            </w:pPr>
            <w:r w:rsidRPr="006B5636">
              <w:rPr>
                <w:rFonts w:cs="Arial"/>
                <w:color w:val="000000"/>
                <w:sz w:val="20"/>
                <w:szCs w:val="20"/>
              </w:rPr>
              <w:t>Planowana w ramach projektu infrastruktura służy pracom badawczo-rozwojowym z obszaru inteligentnych specjalizacji (energetyka, medycyna, technologie informacyjne i komunikacyjne, przemysły wschodzące, zielona gospodarka)  zidentyfikowanych w Regionalnej Strategii Innowacji Województwa Śląskiego na lata 2013–2020 i Modelu Wdrożeniowym Regionalnej Strategii Innowacji Województwa Śląskiego na lata 2013-2020.</w:t>
            </w:r>
          </w:p>
        </w:tc>
        <w:tc>
          <w:tcPr>
            <w:tcW w:w="1337" w:type="dxa"/>
            <w:tcMar>
              <w:top w:w="15" w:type="dxa"/>
              <w:left w:w="15" w:type="dxa"/>
              <w:bottom w:w="0" w:type="dxa"/>
              <w:right w:w="15" w:type="dxa"/>
            </w:tcMar>
            <w:vAlign w:val="center"/>
            <w:hideMark/>
          </w:tcPr>
          <w:p w:rsidR="006B5636" w:rsidRPr="006B5636" w:rsidRDefault="006B5636" w:rsidP="006B5636">
            <w:pPr>
              <w:spacing w:after="160" w:line="254" w:lineRule="auto"/>
              <w:rPr>
                <w:rFonts w:cs="Arial"/>
                <w:color w:val="000000"/>
                <w:sz w:val="20"/>
                <w:szCs w:val="20"/>
              </w:rPr>
            </w:pPr>
            <w:r w:rsidRPr="006B5636">
              <w:rPr>
                <w:rFonts w:cs="Arial"/>
                <w:color w:val="000000"/>
                <w:sz w:val="20"/>
                <w:szCs w:val="20"/>
              </w:rPr>
              <w:t>Merytoryczne 0/1</w:t>
            </w:r>
          </w:p>
        </w:tc>
        <w:tc>
          <w:tcPr>
            <w:tcW w:w="2632" w:type="dxa"/>
            <w:tcMar>
              <w:top w:w="15" w:type="dxa"/>
              <w:left w:w="15" w:type="dxa"/>
              <w:bottom w:w="0" w:type="dxa"/>
              <w:right w:w="15" w:type="dxa"/>
            </w:tcMar>
            <w:vAlign w:val="center"/>
            <w:hideMark/>
          </w:tcPr>
          <w:p w:rsidR="006B5636" w:rsidRPr="006B5636" w:rsidRDefault="006B5636" w:rsidP="006B5636">
            <w:pPr>
              <w:spacing w:after="160" w:line="254" w:lineRule="auto"/>
              <w:ind w:right="127"/>
              <w:rPr>
                <w:rFonts w:cs="Arial"/>
                <w:color w:val="000000"/>
                <w:sz w:val="20"/>
                <w:szCs w:val="20"/>
              </w:rPr>
            </w:pPr>
            <w:r w:rsidRPr="006B5636">
              <w:rPr>
                <w:rFonts w:cs="Arial"/>
                <w:color w:val="000000"/>
                <w:sz w:val="20"/>
                <w:szCs w:val="20"/>
              </w:rPr>
              <w:t xml:space="preserve"> 0/1</w:t>
            </w:r>
          </w:p>
        </w:tc>
        <w:tc>
          <w:tcPr>
            <w:tcW w:w="1448" w:type="dxa"/>
            <w:tcMar>
              <w:top w:w="15" w:type="dxa"/>
              <w:left w:w="15" w:type="dxa"/>
              <w:bottom w:w="0" w:type="dxa"/>
              <w:right w:w="15" w:type="dxa"/>
            </w:tcMar>
            <w:vAlign w:val="center"/>
            <w:hideMark/>
          </w:tcPr>
          <w:p w:rsidR="006B5636" w:rsidRPr="006B5636" w:rsidRDefault="006B5636" w:rsidP="006B5636">
            <w:pPr>
              <w:spacing w:after="160" w:line="254" w:lineRule="auto"/>
              <w:rPr>
                <w:rFonts w:cs="Arial"/>
                <w:color w:val="000000"/>
                <w:sz w:val="20"/>
                <w:szCs w:val="20"/>
              </w:rPr>
            </w:pPr>
            <w:r w:rsidRPr="006B5636">
              <w:rPr>
                <w:rFonts w:cs="Arial"/>
                <w:color w:val="000000"/>
                <w:sz w:val="20"/>
                <w:szCs w:val="20"/>
              </w:rPr>
              <w:t>Ocena merytoryczna</w:t>
            </w:r>
          </w:p>
        </w:tc>
        <w:tc>
          <w:tcPr>
            <w:tcW w:w="654" w:type="dxa"/>
            <w:tcMar>
              <w:top w:w="15" w:type="dxa"/>
              <w:left w:w="15" w:type="dxa"/>
              <w:bottom w:w="0" w:type="dxa"/>
              <w:right w:w="15" w:type="dxa"/>
            </w:tcMar>
            <w:vAlign w:val="center"/>
            <w:hideMark/>
          </w:tcPr>
          <w:p w:rsidR="006B5636" w:rsidRPr="006B5636" w:rsidRDefault="006B5636" w:rsidP="006B5636">
            <w:pPr>
              <w:spacing w:after="160" w:line="254" w:lineRule="auto"/>
              <w:rPr>
                <w:rFonts w:cs="Arial"/>
                <w:color w:val="000000"/>
                <w:sz w:val="20"/>
                <w:szCs w:val="20"/>
              </w:rPr>
            </w:pPr>
            <w:r w:rsidRPr="006B5636">
              <w:rPr>
                <w:rFonts w:cs="Arial"/>
                <w:color w:val="000000"/>
                <w:sz w:val="20"/>
                <w:szCs w:val="20"/>
              </w:rPr>
              <w:t>n/d</w:t>
            </w:r>
          </w:p>
        </w:tc>
      </w:tr>
      <w:tr w:rsidR="006B5636" w:rsidRPr="006B5636" w:rsidTr="005401E6">
        <w:trPr>
          <w:trHeight w:val="20"/>
        </w:trPr>
        <w:tc>
          <w:tcPr>
            <w:tcW w:w="582" w:type="dxa"/>
            <w:tcMar>
              <w:top w:w="15" w:type="dxa"/>
              <w:left w:w="15" w:type="dxa"/>
              <w:bottom w:w="0" w:type="dxa"/>
              <w:right w:w="15" w:type="dxa"/>
            </w:tcMar>
            <w:vAlign w:val="center"/>
            <w:hideMark/>
          </w:tcPr>
          <w:p w:rsidR="006B5636" w:rsidRPr="006B5636" w:rsidRDefault="006B5636" w:rsidP="006B5636">
            <w:pPr>
              <w:numPr>
                <w:ilvl w:val="0"/>
                <w:numId w:val="58"/>
              </w:numPr>
              <w:spacing w:after="160" w:line="254" w:lineRule="auto"/>
              <w:jc w:val="center"/>
              <w:rPr>
                <w:rFonts w:cs="Arial"/>
                <w:color w:val="000000"/>
                <w:sz w:val="20"/>
                <w:szCs w:val="20"/>
              </w:rPr>
            </w:pPr>
          </w:p>
        </w:tc>
        <w:tc>
          <w:tcPr>
            <w:tcW w:w="2091" w:type="dxa"/>
            <w:tcMar>
              <w:top w:w="15" w:type="dxa"/>
              <w:left w:w="15" w:type="dxa"/>
              <w:bottom w:w="0" w:type="dxa"/>
              <w:right w:w="15" w:type="dxa"/>
            </w:tcMar>
            <w:vAlign w:val="center"/>
            <w:hideMark/>
          </w:tcPr>
          <w:p w:rsidR="006B5636" w:rsidRPr="006B5636" w:rsidRDefault="006B5636" w:rsidP="006B5636">
            <w:pPr>
              <w:spacing w:after="160" w:line="240" w:lineRule="auto"/>
              <w:rPr>
                <w:rFonts w:cs="Arial"/>
                <w:color w:val="000000"/>
                <w:sz w:val="20"/>
                <w:szCs w:val="20"/>
              </w:rPr>
            </w:pPr>
            <w:r w:rsidRPr="006B5636">
              <w:rPr>
                <w:rFonts w:cs="Arial"/>
                <w:color w:val="000000"/>
                <w:sz w:val="20"/>
                <w:szCs w:val="20"/>
              </w:rPr>
              <w:t>Kluczowe znaczenie infrastruktury badawczej dla regionu</w:t>
            </w:r>
          </w:p>
        </w:tc>
        <w:tc>
          <w:tcPr>
            <w:tcW w:w="5077" w:type="dxa"/>
            <w:tcMar>
              <w:top w:w="15" w:type="dxa"/>
              <w:left w:w="15" w:type="dxa"/>
              <w:bottom w:w="0" w:type="dxa"/>
              <w:right w:w="15" w:type="dxa"/>
            </w:tcMar>
            <w:vAlign w:val="center"/>
            <w:hideMark/>
          </w:tcPr>
          <w:p w:rsidR="006B5636" w:rsidRPr="006B5636" w:rsidRDefault="006B5636" w:rsidP="009875CB">
            <w:pPr>
              <w:spacing w:after="160" w:line="240" w:lineRule="auto"/>
              <w:ind w:right="127"/>
              <w:jc w:val="both"/>
              <w:rPr>
                <w:rFonts w:cs="Arial"/>
                <w:color w:val="000000"/>
                <w:sz w:val="20"/>
                <w:szCs w:val="20"/>
              </w:rPr>
            </w:pPr>
            <w:r w:rsidRPr="006B5636">
              <w:rPr>
                <w:rFonts w:cs="Arial"/>
                <w:color w:val="000000"/>
                <w:sz w:val="20"/>
                <w:szCs w:val="20"/>
              </w:rPr>
              <w:t xml:space="preserve">Wnioskodawca wykazał i opisał kluczowe znaczenie infrastruktury badawczej dla regionu. </w:t>
            </w:r>
          </w:p>
          <w:p w:rsidR="006B5636" w:rsidRPr="006B5636" w:rsidRDefault="006B5636" w:rsidP="009875CB">
            <w:pPr>
              <w:spacing w:after="160" w:line="240" w:lineRule="auto"/>
              <w:ind w:right="127"/>
              <w:jc w:val="both"/>
              <w:rPr>
                <w:rFonts w:cs="Arial"/>
                <w:color w:val="000000"/>
                <w:sz w:val="20"/>
                <w:szCs w:val="20"/>
              </w:rPr>
            </w:pPr>
            <w:r w:rsidRPr="006B5636">
              <w:rPr>
                <w:rFonts w:cs="Arial"/>
                <w:color w:val="000000"/>
                <w:sz w:val="20"/>
                <w:szCs w:val="20"/>
              </w:rPr>
              <w:t xml:space="preserve">Planowana w ramach projektu infrastruktura badawcza wsparta w ramach projektu nie powiela istniejących zasobów oraz uzupełnia wcześniej wytworzoną infrastrukturę badawczo-rozwojową (dopełnia istniejące zasoby, w tym powstałe  </w:t>
            </w:r>
            <w:r w:rsidR="009875CB">
              <w:rPr>
                <w:rFonts w:cs="Arial"/>
                <w:color w:val="000000"/>
                <w:sz w:val="20"/>
                <w:szCs w:val="20"/>
              </w:rPr>
              <w:t>w ramach wsparcia udzielonego w </w:t>
            </w:r>
            <w:r w:rsidRPr="006B5636">
              <w:rPr>
                <w:rFonts w:cs="Arial"/>
                <w:color w:val="000000"/>
                <w:sz w:val="20"/>
                <w:szCs w:val="20"/>
              </w:rPr>
              <w:t>ramach perspektywy 2007-2013).</w:t>
            </w:r>
          </w:p>
        </w:tc>
        <w:tc>
          <w:tcPr>
            <w:tcW w:w="1337" w:type="dxa"/>
            <w:tcMar>
              <w:top w:w="15" w:type="dxa"/>
              <w:left w:w="15" w:type="dxa"/>
              <w:bottom w:w="0" w:type="dxa"/>
              <w:right w:w="15" w:type="dxa"/>
            </w:tcMar>
            <w:vAlign w:val="center"/>
            <w:hideMark/>
          </w:tcPr>
          <w:p w:rsidR="006B5636" w:rsidRPr="006B5636" w:rsidRDefault="006B5636" w:rsidP="006B5636">
            <w:pPr>
              <w:spacing w:after="160" w:line="254" w:lineRule="auto"/>
              <w:rPr>
                <w:rFonts w:cs="Arial"/>
                <w:color w:val="000000"/>
                <w:sz w:val="20"/>
                <w:szCs w:val="20"/>
              </w:rPr>
            </w:pPr>
            <w:r w:rsidRPr="006B5636">
              <w:rPr>
                <w:rFonts w:cs="Arial"/>
                <w:color w:val="000000"/>
                <w:sz w:val="20"/>
                <w:szCs w:val="20"/>
              </w:rPr>
              <w:t>Merytoryczne 0/1</w:t>
            </w:r>
          </w:p>
        </w:tc>
        <w:tc>
          <w:tcPr>
            <w:tcW w:w="2632" w:type="dxa"/>
            <w:tcMar>
              <w:top w:w="15" w:type="dxa"/>
              <w:left w:w="15" w:type="dxa"/>
              <w:bottom w:w="0" w:type="dxa"/>
              <w:right w:w="15" w:type="dxa"/>
            </w:tcMar>
            <w:vAlign w:val="center"/>
            <w:hideMark/>
          </w:tcPr>
          <w:p w:rsidR="006B5636" w:rsidRPr="006B5636" w:rsidRDefault="006B5636" w:rsidP="006B5636">
            <w:pPr>
              <w:spacing w:after="160" w:line="240" w:lineRule="auto"/>
              <w:ind w:right="127"/>
              <w:rPr>
                <w:rFonts w:cs="Arial"/>
                <w:color w:val="000000"/>
                <w:sz w:val="20"/>
                <w:szCs w:val="20"/>
              </w:rPr>
            </w:pPr>
            <w:r w:rsidRPr="006B5636">
              <w:rPr>
                <w:rFonts w:cs="Arial"/>
                <w:color w:val="000000"/>
                <w:sz w:val="20"/>
                <w:szCs w:val="20"/>
              </w:rPr>
              <w:t xml:space="preserve"> 0/1</w:t>
            </w:r>
          </w:p>
        </w:tc>
        <w:tc>
          <w:tcPr>
            <w:tcW w:w="1448" w:type="dxa"/>
            <w:tcMar>
              <w:top w:w="15" w:type="dxa"/>
              <w:left w:w="15" w:type="dxa"/>
              <w:bottom w:w="0" w:type="dxa"/>
              <w:right w:w="15" w:type="dxa"/>
            </w:tcMar>
            <w:vAlign w:val="center"/>
            <w:hideMark/>
          </w:tcPr>
          <w:p w:rsidR="006B5636" w:rsidRPr="006B5636" w:rsidRDefault="006B5636" w:rsidP="006B5636">
            <w:pPr>
              <w:spacing w:after="160" w:line="254" w:lineRule="auto"/>
              <w:rPr>
                <w:rFonts w:cs="Arial"/>
                <w:color w:val="000000"/>
                <w:sz w:val="20"/>
                <w:szCs w:val="20"/>
              </w:rPr>
            </w:pPr>
            <w:r w:rsidRPr="006B5636">
              <w:rPr>
                <w:rFonts w:cs="Arial"/>
                <w:color w:val="000000"/>
                <w:sz w:val="20"/>
                <w:szCs w:val="20"/>
              </w:rPr>
              <w:t>Ocena merytoryczna</w:t>
            </w:r>
          </w:p>
        </w:tc>
        <w:tc>
          <w:tcPr>
            <w:tcW w:w="654" w:type="dxa"/>
            <w:tcMar>
              <w:top w:w="15" w:type="dxa"/>
              <w:left w:w="15" w:type="dxa"/>
              <w:bottom w:w="0" w:type="dxa"/>
              <w:right w:w="15" w:type="dxa"/>
            </w:tcMar>
            <w:vAlign w:val="center"/>
            <w:hideMark/>
          </w:tcPr>
          <w:p w:rsidR="006B5636" w:rsidRPr="006B5636" w:rsidRDefault="006B5636" w:rsidP="006B5636">
            <w:pPr>
              <w:spacing w:after="160" w:line="254" w:lineRule="auto"/>
              <w:rPr>
                <w:rFonts w:cs="Arial"/>
                <w:color w:val="000000"/>
                <w:sz w:val="20"/>
                <w:szCs w:val="20"/>
              </w:rPr>
            </w:pPr>
            <w:r w:rsidRPr="006B5636">
              <w:rPr>
                <w:rFonts w:cs="Arial"/>
                <w:color w:val="000000"/>
                <w:sz w:val="20"/>
                <w:szCs w:val="20"/>
              </w:rPr>
              <w:t>n/d</w:t>
            </w:r>
          </w:p>
        </w:tc>
      </w:tr>
      <w:tr w:rsidR="006B5636" w:rsidRPr="006B5636" w:rsidTr="005401E6">
        <w:trPr>
          <w:trHeight w:val="20"/>
        </w:trPr>
        <w:tc>
          <w:tcPr>
            <w:tcW w:w="582" w:type="dxa"/>
            <w:tcMar>
              <w:top w:w="15" w:type="dxa"/>
              <w:left w:w="15" w:type="dxa"/>
              <w:bottom w:w="0" w:type="dxa"/>
              <w:right w:w="15" w:type="dxa"/>
            </w:tcMar>
            <w:vAlign w:val="center"/>
            <w:hideMark/>
          </w:tcPr>
          <w:p w:rsidR="006B5636" w:rsidRPr="006B5636" w:rsidRDefault="006B5636" w:rsidP="006B5636">
            <w:pPr>
              <w:numPr>
                <w:ilvl w:val="0"/>
                <w:numId w:val="58"/>
              </w:numPr>
              <w:spacing w:after="160" w:line="254" w:lineRule="auto"/>
              <w:jc w:val="center"/>
              <w:rPr>
                <w:rFonts w:cs="Arial"/>
                <w:color w:val="000000"/>
                <w:sz w:val="20"/>
                <w:szCs w:val="20"/>
              </w:rPr>
            </w:pPr>
          </w:p>
        </w:tc>
        <w:tc>
          <w:tcPr>
            <w:tcW w:w="2091" w:type="dxa"/>
            <w:tcMar>
              <w:top w:w="15" w:type="dxa"/>
              <w:left w:w="15" w:type="dxa"/>
              <w:bottom w:w="0" w:type="dxa"/>
              <w:right w:w="15" w:type="dxa"/>
            </w:tcMar>
            <w:vAlign w:val="center"/>
            <w:hideMark/>
          </w:tcPr>
          <w:p w:rsidR="006B5636" w:rsidRPr="006B5636" w:rsidRDefault="006B5636" w:rsidP="006B5636">
            <w:pPr>
              <w:spacing w:after="160" w:line="240" w:lineRule="auto"/>
              <w:rPr>
                <w:rFonts w:cs="Arial"/>
                <w:color w:val="000000"/>
                <w:sz w:val="20"/>
                <w:szCs w:val="20"/>
              </w:rPr>
            </w:pPr>
            <w:r w:rsidRPr="006B5636">
              <w:rPr>
                <w:rFonts w:cs="Arial"/>
                <w:color w:val="000000"/>
                <w:sz w:val="20"/>
                <w:szCs w:val="20"/>
              </w:rPr>
              <w:t>Plan prac badawczo-rozwojowych   (agendy badawcze)</w:t>
            </w:r>
          </w:p>
        </w:tc>
        <w:tc>
          <w:tcPr>
            <w:tcW w:w="5077" w:type="dxa"/>
            <w:tcMar>
              <w:top w:w="15" w:type="dxa"/>
              <w:left w:w="15" w:type="dxa"/>
              <w:bottom w:w="0" w:type="dxa"/>
              <w:right w:w="15" w:type="dxa"/>
            </w:tcMar>
            <w:vAlign w:val="center"/>
            <w:hideMark/>
          </w:tcPr>
          <w:p w:rsidR="006B5636" w:rsidRPr="006B5636" w:rsidRDefault="006B5636" w:rsidP="009875CB">
            <w:pPr>
              <w:spacing w:after="160" w:line="240" w:lineRule="auto"/>
              <w:ind w:right="127"/>
              <w:jc w:val="both"/>
              <w:rPr>
                <w:rFonts w:cs="Arial"/>
                <w:color w:val="000000"/>
                <w:sz w:val="20"/>
                <w:szCs w:val="20"/>
              </w:rPr>
            </w:pPr>
            <w:r w:rsidRPr="006B5636">
              <w:rPr>
                <w:rFonts w:cs="Arial"/>
                <w:color w:val="000000"/>
                <w:sz w:val="20"/>
                <w:szCs w:val="20"/>
              </w:rPr>
              <w:t>Wnioskodawca/ partnerzy przedłożył/li rzetelny plan prac badawczo-rozwo</w:t>
            </w:r>
            <w:r w:rsidR="009875CB">
              <w:rPr>
                <w:rFonts w:cs="Arial"/>
                <w:color w:val="000000"/>
                <w:sz w:val="20"/>
                <w:szCs w:val="20"/>
              </w:rPr>
              <w:t>jowych, które będą wykonywane z </w:t>
            </w:r>
            <w:r w:rsidRPr="006B5636">
              <w:rPr>
                <w:rFonts w:cs="Arial"/>
                <w:color w:val="000000"/>
                <w:sz w:val="20"/>
                <w:szCs w:val="20"/>
              </w:rPr>
              <w:t>wykorzystaniem infrastruktury będącej przedmiotem projektu.</w:t>
            </w:r>
          </w:p>
          <w:p w:rsidR="006B5636" w:rsidRPr="006B5636" w:rsidRDefault="006B5636" w:rsidP="009875CB">
            <w:pPr>
              <w:spacing w:after="160" w:line="240" w:lineRule="auto"/>
              <w:ind w:right="127"/>
              <w:jc w:val="both"/>
              <w:rPr>
                <w:rFonts w:cs="Arial"/>
                <w:color w:val="000000"/>
                <w:sz w:val="20"/>
                <w:szCs w:val="20"/>
              </w:rPr>
            </w:pPr>
            <w:r w:rsidRPr="006B5636">
              <w:rPr>
                <w:rFonts w:cs="Arial"/>
                <w:color w:val="000000"/>
                <w:sz w:val="20"/>
                <w:szCs w:val="20"/>
              </w:rPr>
              <w:t>Plan prac badawczo-rozwojowych powinien zawierać minimum: główne obszary badawcze, orientacyjny plan prac badawczo-rozwojowych, obejmujący 5 letni okres trwałości projektu, główne rezultaty zaplanowanych prac badawczo-rozwojowych, zastosowanie w gospodarce.</w:t>
            </w:r>
          </w:p>
        </w:tc>
        <w:tc>
          <w:tcPr>
            <w:tcW w:w="1337" w:type="dxa"/>
            <w:tcMar>
              <w:top w:w="15" w:type="dxa"/>
              <w:left w:w="15" w:type="dxa"/>
              <w:bottom w:w="0" w:type="dxa"/>
              <w:right w:w="15" w:type="dxa"/>
            </w:tcMar>
            <w:vAlign w:val="center"/>
            <w:hideMark/>
          </w:tcPr>
          <w:p w:rsidR="006B5636" w:rsidRPr="006B5636" w:rsidRDefault="006B5636" w:rsidP="006B5636">
            <w:pPr>
              <w:spacing w:after="160" w:line="254" w:lineRule="auto"/>
              <w:rPr>
                <w:rFonts w:cs="Arial"/>
                <w:color w:val="000000"/>
                <w:sz w:val="20"/>
                <w:szCs w:val="20"/>
              </w:rPr>
            </w:pPr>
            <w:r w:rsidRPr="006B5636">
              <w:rPr>
                <w:rFonts w:cs="Arial"/>
                <w:color w:val="000000"/>
                <w:sz w:val="20"/>
                <w:szCs w:val="20"/>
              </w:rPr>
              <w:t>Merytoryczne 0/1</w:t>
            </w:r>
          </w:p>
        </w:tc>
        <w:tc>
          <w:tcPr>
            <w:tcW w:w="2632" w:type="dxa"/>
            <w:tcMar>
              <w:top w:w="15" w:type="dxa"/>
              <w:left w:w="15" w:type="dxa"/>
              <w:bottom w:w="0" w:type="dxa"/>
              <w:right w:w="15" w:type="dxa"/>
            </w:tcMar>
            <w:vAlign w:val="center"/>
            <w:hideMark/>
          </w:tcPr>
          <w:p w:rsidR="006B5636" w:rsidRPr="006B5636" w:rsidRDefault="006B5636" w:rsidP="006B5636">
            <w:pPr>
              <w:spacing w:after="160" w:line="254" w:lineRule="auto"/>
              <w:ind w:right="127"/>
              <w:rPr>
                <w:rFonts w:cs="Arial"/>
                <w:color w:val="000000"/>
                <w:sz w:val="20"/>
                <w:szCs w:val="20"/>
              </w:rPr>
            </w:pPr>
            <w:r w:rsidRPr="006B5636">
              <w:rPr>
                <w:rFonts w:cs="Arial"/>
                <w:color w:val="000000"/>
                <w:sz w:val="20"/>
                <w:szCs w:val="20"/>
              </w:rPr>
              <w:t xml:space="preserve"> 0/1</w:t>
            </w:r>
          </w:p>
        </w:tc>
        <w:tc>
          <w:tcPr>
            <w:tcW w:w="1448" w:type="dxa"/>
            <w:tcMar>
              <w:top w:w="15" w:type="dxa"/>
              <w:left w:w="15" w:type="dxa"/>
              <w:bottom w:w="0" w:type="dxa"/>
              <w:right w:w="15" w:type="dxa"/>
            </w:tcMar>
            <w:vAlign w:val="center"/>
            <w:hideMark/>
          </w:tcPr>
          <w:p w:rsidR="006B5636" w:rsidRPr="006B5636" w:rsidRDefault="006B5636" w:rsidP="006B5636">
            <w:pPr>
              <w:spacing w:after="160" w:line="254" w:lineRule="auto"/>
              <w:rPr>
                <w:rFonts w:cs="Arial"/>
                <w:color w:val="000000"/>
                <w:sz w:val="20"/>
                <w:szCs w:val="20"/>
              </w:rPr>
            </w:pPr>
            <w:r w:rsidRPr="006B5636">
              <w:rPr>
                <w:rFonts w:cs="Arial"/>
                <w:color w:val="000000"/>
                <w:sz w:val="20"/>
                <w:szCs w:val="20"/>
              </w:rPr>
              <w:t>Ocena merytoryczna</w:t>
            </w:r>
          </w:p>
        </w:tc>
        <w:tc>
          <w:tcPr>
            <w:tcW w:w="654" w:type="dxa"/>
            <w:tcMar>
              <w:top w:w="15" w:type="dxa"/>
              <w:left w:w="15" w:type="dxa"/>
              <w:bottom w:w="0" w:type="dxa"/>
              <w:right w:w="15" w:type="dxa"/>
            </w:tcMar>
            <w:vAlign w:val="center"/>
            <w:hideMark/>
          </w:tcPr>
          <w:p w:rsidR="006B5636" w:rsidRPr="006B5636" w:rsidRDefault="006B5636" w:rsidP="006B5636">
            <w:pPr>
              <w:spacing w:after="160" w:line="254" w:lineRule="auto"/>
              <w:rPr>
                <w:rFonts w:cs="Arial"/>
                <w:color w:val="000000"/>
                <w:sz w:val="20"/>
                <w:szCs w:val="20"/>
              </w:rPr>
            </w:pPr>
            <w:r w:rsidRPr="006B5636">
              <w:rPr>
                <w:rFonts w:cs="Arial"/>
                <w:color w:val="000000"/>
                <w:sz w:val="20"/>
                <w:szCs w:val="20"/>
              </w:rPr>
              <w:t>n/d</w:t>
            </w:r>
          </w:p>
        </w:tc>
      </w:tr>
      <w:tr w:rsidR="006B5636" w:rsidRPr="006B5636" w:rsidTr="005401E6">
        <w:trPr>
          <w:trHeight w:val="2102"/>
        </w:trPr>
        <w:tc>
          <w:tcPr>
            <w:tcW w:w="582" w:type="dxa"/>
            <w:tcMar>
              <w:top w:w="15" w:type="dxa"/>
              <w:left w:w="15" w:type="dxa"/>
              <w:bottom w:w="0" w:type="dxa"/>
              <w:right w:w="15" w:type="dxa"/>
            </w:tcMar>
            <w:vAlign w:val="center"/>
          </w:tcPr>
          <w:p w:rsidR="006B5636" w:rsidRPr="006B5636" w:rsidRDefault="006B5636" w:rsidP="006B5636">
            <w:pPr>
              <w:numPr>
                <w:ilvl w:val="0"/>
                <w:numId w:val="58"/>
              </w:numPr>
              <w:spacing w:after="160" w:line="254" w:lineRule="auto"/>
              <w:rPr>
                <w:rFonts w:cs="Arial"/>
                <w:color w:val="000000"/>
                <w:sz w:val="20"/>
                <w:szCs w:val="20"/>
              </w:rPr>
            </w:pPr>
          </w:p>
        </w:tc>
        <w:tc>
          <w:tcPr>
            <w:tcW w:w="2091" w:type="dxa"/>
            <w:tcMar>
              <w:top w:w="15" w:type="dxa"/>
              <w:left w:w="15" w:type="dxa"/>
              <w:bottom w:w="0" w:type="dxa"/>
              <w:right w:w="15" w:type="dxa"/>
            </w:tcMar>
            <w:vAlign w:val="center"/>
          </w:tcPr>
          <w:p w:rsidR="006B5636" w:rsidRPr="006B5636" w:rsidRDefault="006B5636" w:rsidP="006B5636">
            <w:pPr>
              <w:spacing w:after="160" w:line="240" w:lineRule="auto"/>
              <w:rPr>
                <w:rFonts w:cs="Arial"/>
                <w:color w:val="000000"/>
                <w:sz w:val="20"/>
                <w:szCs w:val="20"/>
              </w:rPr>
            </w:pPr>
            <w:r w:rsidRPr="006B5636">
              <w:rPr>
                <w:rFonts w:cs="Arial"/>
                <w:color w:val="000000"/>
                <w:sz w:val="20"/>
                <w:szCs w:val="20"/>
              </w:rPr>
              <w:t>Wykonalność rozwiązań technicznych oraz ich zgodność z obowiązującymi regulacjami prawnymi</w:t>
            </w:r>
          </w:p>
        </w:tc>
        <w:tc>
          <w:tcPr>
            <w:tcW w:w="5077" w:type="dxa"/>
            <w:tcMar>
              <w:top w:w="15" w:type="dxa"/>
              <w:left w:w="15" w:type="dxa"/>
              <w:bottom w:w="0" w:type="dxa"/>
              <w:right w:w="15" w:type="dxa"/>
            </w:tcMar>
            <w:vAlign w:val="center"/>
          </w:tcPr>
          <w:p w:rsidR="006B5636" w:rsidRPr="006B5636" w:rsidRDefault="006B5636" w:rsidP="009875CB">
            <w:pPr>
              <w:spacing w:after="160" w:line="240" w:lineRule="auto"/>
              <w:ind w:right="127"/>
              <w:jc w:val="both"/>
              <w:rPr>
                <w:rFonts w:cs="Arial"/>
                <w:color w:val="000000"/>
                <w:sz w:val="20"/>
                <w:szCs w:val="20"/>
              </w:rPr>
            </w:pPr>
            <w:r w:rsidRPr="006B5636">
              <w:rPr>
                <w:rFonts w:cs="Arial"/>
                <w:color w:val="000000"/>
                <w:sz w:val="20"/>
                <w:szCs w:val="20"/>
              </w:rPr>
              <w:t>Ocenie podlegają zaproponowane w projekcie elementy inwestycji, technologie, parametry techniczne oraz zgodność rozwiązań z obowiązującymi regulacjami prawnymi.</w:t>
            </w:r>
          </w:p>
        </w:tc>
        <w:tc>
          <w:tcPr>
            <w:tcW w:w="1337" w:type="dxa"/>
            <w:tcMar>
              <w:top w:w="15" w:type="dxa"/>
              <w:left w:w="15" w:type="dxa"/>
              <w:bottom w:w="0" w:type="dxa"/>
              <w:right w:w="15" w:type="dxa"/>
            </w:tcMar>
            <w:vAlign w:val="center"/>
          </w:tcPr>
          <w:p w:rsidR="006B5636" w:rsidRPr="006B5636" w:rsidRDefault="006B5636" w:rsidP="006B5636">
            <w:pPr>
              <w:spacing w:after="160" w:line="240" w:lineRule="auto"/>
              <w:rPr>
                <w:rFonts w:cs="Arial"/>
                <w:color w:val="000000"/>
                <w:sz w:val="20"/>
                <w:szCs w:val="20"/>
              </w:rPr>
            </w:pPr>
            <w:r w:rsidRPr="006B5636">
              <w:rPr>
                <w:rFonts w:cs="Arial"/>
                <w:color w:val="000000"/>
                <w:sz w:val="20"/>
                <w:szCs w:val="20"/>
              </w:rPr>
              <w:t>Merytoryczne 0/1</w:t>
            </w:r>
          </w:p>
        </w:tc>
        <w:tc>
          <w:tcPr>
            <w:tcW w:w="2632" w:type="dxa"/>
            <w:tcMar>
              <w:top w:w="15" w:type="dxa"/>
              <w:left w:w="15" w:type="dxa"/>
              <w:bottom w:w="0" w:type="dxa"/>
              <w:right w:w="15" w:type="dxa"/>
            </w:tcMar>
            <w:vAlign w:val="center"/>
          </w:tcPr>
          <w:p w:rsidR="006B5636" w:rsidRPr="006B5636" w:rsidRDefault="006B5636" w:rsidP="006B5636">
            <w:pPr>
              <w:spacing w:after="160" w:line="240" w:lineRule="auto"/>
              <w:ind w:right="127"/>
              <w:rPr>
                <w:rFonts w:cs="Arial"/>
                <w:color w:val="000000"/>
                <w:sz w:val="20"/>
                <w:szCs w:val="20"/>
              </w:rPr>
            </w:pPr>
            <w:r w:rsidRPr="006B5636">
              <w:rPr>
                <w:rFonts w:cs="Arial"/>
                <w:color w:val="000000"/>
                <w:sz w:val="20"/>
                <w:szCs w:val="20"/>
              </w:rPr>
              <w:t>0/1</w:t>
            </w:r>
          </w:p>
        </w:tc>
        <w:tc>
          <w:tcPr>
            <w:tcW w:w="1448" w:type="dxa"/>
            <w:tcMar>
              <w:top w:w="15" w:type="dxa"/>
              <w:left w:w="15" w:type="dxa"/>
              <w:bottom w:w="0" w:type="dxa"/>
              <w:right w:w="15" w:type="dxa"/>
            </w:tcMar>
            <w:vAlign w:val="center"/>
          </w:tcPr>
          <w:p w:rsidR="006B5636" w:rsidRPr="006B5636" w:rsidRDefault="006B5636" w:rsidP="006B5636">
            <w:pPr>
              <w:spacing w:after="160" w:line="240" w:lineRule="auto"/>
              <w:rPr>
                <w:rFonts w:cs="Arial"/>
                <w:color w:val="000000"/>
                <w:sz w:val="20"/>
                <w:szCs w:val="20"/>
              </w:rPr>
            </w:pPr>
            <w:r w:rsidRPr="006B5636">
              <w:rPr>
                <w:rFonts w:cs="Arial"/>
                <w:color w:val="000000"/>
                <w:sz w:val="20"/>
                <w:szCs w:val="20"/>
              </w:rPr>
              <w:t>Ocena merytoryczna</w:t>
            </w:r>
          </w:p>
        </w:tc>
        <w:tc>
          <w:tcPr>
            <w:tcW w:w="654" w:type="dxa"/>
            <w:tcMar>
              <w:top w:w="15" w:type="dxa"/>
              <w:left w:w="15" w:type="dxa"/>
              <w:bottom w:w="0" w:type="dxa"/>
              <w:right w:w="15" w:type="dxa"/>
            </w:tcMar>
            <w:vAlign w:val="center"/>
          </w:tcPr>
          <w:p w:rsidR="006B5636" w:rsidRPr="006B5636" w:rsidRDefault="006B5636" w:rsidP="006B5636">
            <w:pPr>
              <w:spacing w:after="160" w:line="240" w:lineRule="auto"/>
              <w:rPr>
                <w:rFonts w:cs="Arial"/>
                <w:color w:val="000000"/>
                <w:sz w:val="20"/>
                <w:szCs w:val="20"/>
              </w:rPr>
            </w:pPr>
            <w:r w:rsidRPr="006B5636">
              <w:rPr>
                <w:rFonts w:cs="Arial"/>
                <w:color w:val="000000"/>
                <w:sz w:val="20"/>
                <w:szCs w:val="20"/>
              </w:rPr>
              <w:t>n/d</w:t>
            </w:r>
          </w:p>
        </w:tc>
      </w:tr>
      <w:tr w:rsidR="006B5636" w:rsidRPr="006B5636" w:rsidTr="005401E6">
        <w:trPr>
          <w:trHeight w:val="1104"/>
        </w:trPr>
        <w:tc>
          <w:tcPr>
            <w:tcW w:w="582" w:type="dxa"/>
            <w:tcMar>
              <w:top w:w="15" w:type="dxa"/>
              <w:left w:w="15" w:type="dxa"/>
              <w:bottom w:w="0" w:type="dxa"/>
              <w:right w:w="15" w:type="dxa"/>
            </w:tcMar>
            <w:vAlign w:val="center"/>
            <w:hideMark/>
          </w:tcPr>
          <w:p w:rsidR="006B5636" w:rsidRPr="006B5636" w:rsidRDefault="006B5636" w:rsidP="006B5636">
            <w:pPr>
              <w:numPr>
                <w:ilvl w:val="0"/>
                <w:numId w:val="58"/>
              </w:numPr>
              <w:spacing w:after="160" w:line="254" w:lineRule="auto"/>
              <w:jc w:val="center"/>
              <w:rPr>
                <w:rFonts w:cs="Arial"/>
                <w:color w:val="000000"/>
                <w:sz w:val="20"/>
                <w:szCs w:val="20"/>
              </w:rPr>
            </w:pPr>
          </w:p>
        </w:tc>
        <w:tc>
          <w:tcPr>
            <w:tcW w:w="2091" w:type="dxa"/>
            <w:tcMar>
              <w:top w:w="15" w:type="dxa"/>
              <w:left w:w="15" w:type="dxa"/>
              <w:bottom w:w="0" w:type="dxa"/>
              <w:right w:w="15" w:type="dxa"/>
            </w:tcMar>
            <w:vAlign w:val="center"/>
            <w:hideMark/>
          </w:tcPr>
          <w:p w:rsidR="006B5636" w:rsidRPr="006B5636" w:rsidRDefault="006B5636" w:rsidP="006B5636">
            <w:pPr>
              <w:spacing w:after="160" w:line="240" w:lineRule="auto"/>
              <w:rPr>
                <w:rFonts w:cs="Arial"/>
                <w:sz w:val="20"/>
                <w:szCs w:val="20"/>
              </w:rPr>
            </w:pPr>
            <w:r w:rsidRPr="006B5636">
              <w:rPr>
                <w:rFonts w:cs="Arial"/>
                <w:sz w:val="20"/>
                <w:szCs w:val="20"/>
              </w:rPr>
              <w:t>Adekwatność infrastruktury do planowanych prac badawczo-rozwojowych służących gospodarce</w:t>
            </w:r>
          </w:p>
        </w:tc>
        <w:tc>
          <w:tcPr>
            <w:tcW w:w="5077" w:type="dxa"/>
            <w:tcMar>
              <w:top w:w="15" w:type="dxa"/>
              <w:left w:w="15" w:type="dxa"/>
              <w:bottom w:w="0" w:type="dxa"/>
              <w:right w:w="15" w:type="dxa"/>
            </w:tcMar>
            <w:vAlign w:val="center"/>
            <w:hideMark/>
          </w:tcPr>
          <w:p w:rsidR="006B5636" w:rsidRPr="006B5636" w:rsidRDefault="006B5636" w:rsidP="009875CB">
            <w:pPr>
              <w:spacing w:after="160" w:line="240" w:lineRule="auto"/>
              <w:ind w:right="127"/>
              <w:jc w:val="both"/>
              <w:rPr>
                <w:rFonts w:cs="Arial"/>
                <w:color w:val="000000"/>
                <w:sz w:val="20"/>
                <w:szCs w:val="20"/>
              </w:rPr>
            </w:pPr>
            <w:r w:rsidRPr="006B5636">
              <w:rPr>
                <w:rFonts w:cs="Arial"/>
                <w:color w:val="000000"/>
                <w:sz w:val="20"/>
                <w:szCs w:val="20"/>
              </w:rPr>
              <w:t xml:space="preserve">Przedsięwzięcie w zakresie infrastruktury badawczej służy realizacji przedstawionych w projekcie planowanych prac badawczo-rozwojowych. </w:t>
            </w:r>
          </w:p>
          <w:p w:rsidR="006B5636" w:rsidRPr="006B5636" w:rsidRDefault="006B5636" w:rsidP="009875CB">
            <w:pPr>
              <w:spacing w:after="160" w:line="240" w:lineRule="auto"/>
              <w:ind w:right="127"/>
              <w:jc w:val="both"/>
              <w:rPr>
                <w:rFonts w:cs="Arial"/>
                <w:color w:val="000000"/>
                <w:sz w:val="20"/>
                <w:szCs w:val="20"/>
              </w:rPr>
            </w:pPr>
            <w:r w:rsidRPr="006B5636">
              <w:rPr>
                <w:rFonts w:cs="Arial"/>
                <w:color w:val="000000"/>
                <w:sz w:val="20"/>
                <w:szCs w:val="20"/>
              </w:rPr>
              <w:t xml:space="preserve">Oceniający dokonuje oceny na podstawie zakresu rzeczowego projektu oraz opisu planowanych prac </w:t>
            </w:r>
            <w:proofErr w:type="spellStart"/>
            <w:r w:rsidRPr="006B5636">
              <w:rPr>
                <w:rFonts w:cs="Arial"/>
                <w:color w:val="000000"/>
                <w:sz w:val="20"/>
                <w:szCs w:val="20"/>
              </w:rPr>
              <w:t>B+R</w:t>
            </w:r>
            <w:proofErr w:type="spellEnd"/>
            <w:r w:rsidRPr="006B5636">
              <w:rPr>
                <w:rFonts w:cs="Arial"/>
                <w:color w:val="000000"/>
                <w:sz w:val="20"/>
                <w:szCs w:val="20"/>
              </w:rPr>
              <w:t>, których realizacji będzie służyła dofinansowywana infrastruktura, a także na podstawie opisu ich zastosowania w gospodarce.</w:t>
            </w:r>
          </w:p>
        </w:tc>
        <w:tc>
          <w:tcPr>
            <w:tcW w:w="1337" w:type="dxa"/>
            <w:tcMar>
              <w:top w:w="15" w:type="dxa"/>
              <w:left w:w="15" w:type="dxa"/>
              <w:bottom w:w="0" w:type="dxa"/>
              <w:right w:w="15" w:type="dxa"/>
            </w:tcMar>
            <w:vAlign w:val="center"/>
            <w:hideMark/>
          </w:tcPr>
          <w:p w:rsidR="006B5636" w:rsidRPr="006B5636" w:rsidRDefault="006B5636" w:rsidP="006B5636">
            <w:pPr>
              <w:spacing w:after="160" w:line="254" w:lineRule="auto"/>
              <w:rPr>
                <w:rFonts w:cs="Arial"/>
                <w:color w:val="000000"/>
                <w:sz w:val="20"/>
                <w:szCs w:val="20"/>
              </w:rPr>
            </w:pPr>
            <w:r w:rsidRPr="006B5636">
              <w:rPr>
                <w:rFonts w:cs="Arial"/>
                <w:color w:val="000000"/>
                <w:sz w:val="20"/>
                <w:szCs w:val="20"/>
              </w:rPr>
              <w:t>Merytoryczne punktowane</w:t>
            </w:r>
          </w:p>
        </w:tc>
        <w:tc>
          <w:tcPr>
            <w:tcW w:w="2632" w:type="dxa"/>
            <w:tcMar>
              <w:top w:w="15" w:type="dxa"/>
              <w:left w:w="15" w:type="dxa"/>
              <w:bottom w:w="0" w:type="dxa"/>
              <w:right w:w="15" w:type="dxa"/>
            </w:tcMar>
            <w:vAlign w:val="center"/>
            <w:hideMark/>
          </w:tcPr>
          <w:p w:rsidR="006B5636" w:rsidRPr="006B5636" w:rsidRDefault="006B5636" w:rsidP="006B5636">
            <w:pPr>
              <w:spacing w:after="160" w:line="256" w:lineRule="auto"/>
              <w:ind w:right="127"/>
              <w:rPr>
                <w:rFonts w:cs="Arial"/>
                <w:color w:val="000000"/>
                <w:sz w:val="20"/>
                <w:szCs w:val="20"/>
              </w:rPr>
            </w:pPr>
            <w:r w:rsidRPr="006B5636">
              <w:rPr>
                <w:rFonts w:cs="Arial"/>
                <w:color w:val="000000"/>
                <w:sz w:val="20"/>
                <w:szCs w:val="20"/>
              </w:rPr>
              <w:t xml:space="preserve">Skala punktowa: 1-4 </w:t>
            </w:r>
            <w:proofErr w:type="spellStart"/>
            <w:r w:rsidRPr="006B5636">
              <w:rPr>
                <w:rFonts w:cs="Arial"/>
                <w:color w:val="000000"/>
                <w:sz w:val="20"/>
                <w:szCs w:val="20"/>
              </w:rPr>
              <w:t>pkt</w:t>
            </w:r>
            <w:proofErr w:type="spellEnd"/>
            <w:r w:rsidRPr="006B5636">
              <w:rPr>
                <w:rFonts w:cs="Arial"/>
                <w:color w:val="000000"/>
                <w:sz w:val="20"/>
                <w:szCs w:val="20"/>
              </w:rPr>
              <w:t>, gdzie:</w:t>
            </w:r>
          </w:p>
          <w:p w:rsidR="006B5636" w:rsidRPr="006B5636" w:rsidRDefault="006B5636" w:rsidP="006B5636">
            <w:pPr>
              <w:spacing w:after="160" w:line="256" w:lineRule="auto"/>
              <w:ind w:right="127"/>
              <w:rPr>
                <w:rFonts w:cs="Arial"/>
                <w:color w:val="000000"/>
                <w:sz w:val="20"/>
                <w:szCs w:val="20"/>
              </w:rPr>
            </w:pPr>
            <w:r w:rsidRPr="006B5636">
              <w:rPr>
                <w:rFonts w:cs="Arial"/>
                <w:color w:val="000000"/>
                <w:sz w:val="20"/>
                <w:szCs w:val="20"/>
              </w:rPr>
              <w:t xml:space="preserve">1 </w:t>
            </w:r>
            <w:proofErr w:type="spellStart"/>
            <w:r w:rsidRPr="006B5636">
              <w:rPr>
                <w:rFonts w:cs="Arial"/>
                <w:color w:val="000000"/>
                <w:sz w:val="20"/>
                <w:szCs w:val="20"/>
              </w:rPr>
              <w:t>pkt</w:t>
            </w:r>
            <w:proofErr w:type="spellEnd"/>
            <w:r w:rsidRPr="006B5636">
              <w:rPr>
                <w:rFonts w:cs="Arial"/>
                <w:color w:val="000000"/>
                <w:sz w:val="20"/>
                <w:szCs w:val="20"/>
              </w:rPr>
              <w:t xml:space="preserve"> - wnioskodawca posiada ogólny plan prac badawczo-rozwojowych, jakie mają być zrealizowane przy wykorzystaniu infrastruktury badawczej</w:t>
            </w:r>
          </w:p>
          <w:p w:rsidR="006B5636" w:rsidRPr="006B5636" w:rsidRDefault="006B5636" w:rsidP="006B5636">
            <w:pPr>
              <w:spacing w:after="160" w:line="256" w:lineRule="auto"/>
              <w:ind w:right="127"/>
              <w:rPr>
                <w:rFonts w:cs="Arial"/>
                <w:color w:val="000000"/>
                <w:sz w:val="20"/>
                <w:szCs w:val="20"/>
              </w:rPr>
            </w:pPr>
            <w:r w:rsidRPr="006B5636">
              <w:rPr>
                <w:rFonts w:cs="Arial"/>
                <w:color w:val="000000"/>
                <w:sz w:val="20"/>
                <w:szCs w:val="20"/>
              </w:rPr>
              <w:t xml:space="preserve">2 </w:t>
            </w:r>
            <w:proofErr w:type="spellStart"/>
            <w:r w:rsidRPr="006B5636">
              <w:rPr>
                <w:rFonts w:cs="Arial"/>
                <w:color w:val="000000"/>
                <w:sz w:val="20"/>
                <w:szCs w:val="20"/>
              </w:rPr>
              <w:t>pkt</w:t>
            </w:r>
            <w:proofErr w:type="spellEnd"/>
            <w:r w:rsidRPr="006B5636">
              <w:rPr>
                <w:rFonts w:cs="Arial"/>
                <w:color w:val="000000"/>
                <w:sz w:val="20"/>
                <w:szCs w:val="20"/>
              </w:rPr>
              <w:t xml:space="preserve"> - wnioskodawca posiada plan prac badawczo-rozwojowych oraz indykatywny harmonogram wykorzystania infrastruktury badawczej</w:t>
            </w:r>
          </w:p>
          <w:p w:rsidR="006B5636" w:rsidRPr="006B5636" w:rsidRDefault="006B5636" w:rsidP="006B5636">
            <w:pPr>
              <w:spacing w:after="160" w:line="256" w:lineRule="auto"/>
              <w:ind w:right="127"/>
              <w:rPr>
                <w:rFonts w:cs="Arial"/>
                <w:color w:val="000000"/>
                <w:sz w:val="20"/>
                <w:szCs w:val="20"/>
              </w:rPr>
            </w:pPr>
            <w:r w:rsidRPr="006B5636">
              <w:rPr>
                <w:rFonts w:cs="Arial"/>
                <w:color w:val="000000"/>
                <w:sz w:val="20"/>
                <w:szCs w:val="20"/>
              </w:rPr>
              <w:t xml:space="preserve">3 </w:t>
            </w:r>
            <w:proofErr w:type="spellStart"/>
            <w:r w:rsidRPr="006B5636">
              <w:rPr>
                <w:rFonts w:cs="Arial"/>
                <w:color w:val="000000"/>
                <w:sz w:val="20"/>
                <w:szCs w:val="20"/>
              </w:rPr>
              <w:t>pkt</w:t>
            </w:r>
            <w:proofErr w:type="spellEnd"/>
            <w:r w:rsidRPr="006B5636">
              <w:rPr>
                <w:rFonts w:cs="Arial"/>
                <w:color w:val="000000"/>
                <w:sz w:val="20"/>
                <w:szCs w:val="20"/>
              </w:rPr>
              <w:t xml:space="preserve"> - wnioskodawca posiada plan prac badawczo-rozwojowych i harmonogram, a wyniki potencjalnie znajdują się w obszarze zainteresowania rynku</w:t>
            </w:r>
          </w:p>
          <w:p w:rsidR="006B5636" w:rsidRPr="006B5636" w:rsidRDefault="006B5636" w:rsidP="006B5636">
            <w:pPr>
              <w:spacing w:after="160" w:line="256" w:lineRule="auto"/>
              <w:ind w:right="127"/>
              <w:rPr>
                <w:rFonts w:cs="Arial"/>
                <w:color w:val="000000"/>
                <w:sz w:val="20"/>
                <w:szCs w:val="20"/>
              </w:rPr>
            </w:pPr>
            <w:r w:rsidRPr="006B5636">
              <w:rPr>
                <w:rFonts w:cs="Arial"/>
                <w:color w:val="000000"/>
                <w:sz w:val="20"/>
                <w:szCs w:val="20"/>
              </w:rPr>
              <w:t xml:space="preserve">4 </w:t>
            </w:r>
            <w:proofErr w:type="spellStart"/>
            <w:r w:rsidRPr="006B5636">
              <w:rPr>
                <w:rFonts w:cs="Arial"/>
                <w:color w:val="000000"/>
                <w:sz w:val="20"/>
                <w:szCs w:val="20"/>
              </w:rPr>
              <w:t>pkt</w:t>
            </w:r>
            <w:proofErr w:type="spellEnd"/>
            <w:r w:rsidRPr="006B5636">
              <w:rPr>
                <w:rFonts w:cs="Arial"/>
                <w:color w:val="000000"/>
                <w:sz w:val="20"/>
                <w:szCs w:val="20"/>
              </w:rPr>
              <w:t xml:space="preserve"> - wnioskodawca posiada plan badań i harmonogram oraz wykazał konkretne zastosowania ich wyników w </w:t>
            </w:r>
            <w:r w:rsidRPr="006B5636">
              <w:rPr>
                <w:rFonts w:cs="Arial"/>
                <w:color w:val="000000"/>
                <w:sz w:val="20"/>
                <w:szCs w:val="20"/>
              </w:rPr>
              <w:lastRenderedPageBreak/>
              <w:t>praktyce gospodarczej</w:t>
            </w:r>
          </w:p>
        </w:tc>
        <w:tc>
          <w:tcPr>
            <w:tcW w:w="1448" w:type="dxa"/>
            <w:tcMar>
              <w:top w:w="15" w:type="dxa"/>
              <w:left w:w="15" w:type="dxa"/>
              <w:bottom w:w="0" w:type="dxa"/>
              <w:right w:w="15" w:type="dxa"/>
            </w:tcMar>
            <w:vAlign w:val="center"/>
            <w:hideMark/>
          </w:tcPr>
          <w:p w:rsidR="006B5636" w:rsidRPr="006B5636" w:rsidRDefault="006B5636" w:rsidP="006B5636">
            <w:pPr>
              <w:spacing w:after="160" w:line="254" w:lineRule="auto"/>
              <w:rPr>
                <w:rFonts w:cs="Arial"/>
                <w:color w:val="000000"/>
                <w:sz w:val="20"/>
                <w:szCs w:val="20"/>
              </w:rPr>
            </w:pPr>
            <w:r w:rsidRPr="006B5636">
              <w:rPr>
                <w:rFonts w:cs="Arial"/>
                <w:color w:val="000000"/>
                <w:sz w:val="20"/>
                <w:szCs w:val="20"/>
              </w:rPr>
              <w:lastRenderedPageBreak/>
              <w:t>Ocena merytoryczna</w:t>
            </w:r>
          </w:p>
        </w:tc>
        <w:tc>
          <w:tcPr>
            <w:tcW w:w="654" w:type="dxa"/>
            <w:tcMar>
              <w:top w:w="15" w:type="dxa"/>
              <w:left w:w="15" w:type="dxa"/>
              <w:bottom w:w="0" w:type="dxa"/>
              <w:right w:w="15" w:type="dxa"/>
            </w:tcMar>
            <w:vAlign w:val="center"/>
            <w:hideMark/>
          </w:tcPr>
          <w:p w:rsidR="006B5636" w:rsidRPr="006B5636" w:rsidRDefault="006B5636" w:rsidP="006B5636">
            <w:pPr>
              <w:spacing w:after="160" w:line="254" w:lineRule="auto"/>
              <w:rPr>
                <w:rFonts w:cs="Arial"/>
                <w:color w:val="000000"/>
                <w:sz w:val="20"/>
                <w:szCs w:val="20"/>
              </w:rPr>
            </w:pPr>
            <w:r w:rsidRPr="006B5636">
              <w:rPr>
                <w:rFonts w:cs="Arial"/>
                <w:color w:val="000000"/>
                <w:sz w:val="20"/>
                <w:szCs w:val="20"/>
              </w:rPr>
              <w:t>2</w:t>
            </w:r>
          </w:p>
        </w:tc>
      </w:tr>
      <w:tr w:rsidR="006B5636" w:rsidRPr="006B5636" w:rsidTr="005401E6">
        <w:trPr>
          <w:trHeight w:val="2102"/>
        </w:trPr>
        <w:tc>
          <w:tcPr>
            <w:tcW w:w="582" w:type="dxa"/>
            <w:tcMar>
              <w:top w:w="15" w:type="dxa"/>
              <w:left w:w="15" w:type="dxa"/>
              <w:bottom w:w="0" w:type="dxa"/>
              <w:right w:w="15" w:type="dxa"/>
            </w:tcMar>
            <w:vAlign w:val="center"/>
            <w:hideMark/>
          </w:tcPr>
          <w:p w:rsidR="006B5636" w:rsidRPr="006B5636" w:rsidRDefault="006B5636" w:rsidP="006B5636">
            <w:pPr>
              <w:numPr>
                <w:ilvl w:val="0"/>
                <w:numId w:val="58"/>
              </w:numPr>
              <w:spacing w:after="160" w:line="254" w:lineRule="auto"/>
              <w:jc w:val="center"/>
              <w:rPr>
                <w:rFonts w:cs="Arial"/>
                <w:color w:val="000000"/>
                <w:sz w:val="20"/>
                <w:szCs w:val="20"/>
              </w:rPr>
            </w:pPr>
          </w:p>
        </w:tc>
        <w:tc>
          <w:tcPr>
            <w:tcW w:w="2091" w:type="dxa"/>
            <w:tcMar>
              <w:top w:w="15" w:type="dxa"/>
              <w:left w:w="15" w:type="dxa"/>
              <w:bottom w:w="0" w:type="dxa"/>
              <w:right w:w="15" w:type="dxa"/>
            </w:tcMar>
            <w:vAlign w:val="center"/>
            <w:hideMark/>
          </w:tcPr>
          <w:p w:rsidR="006B5636" w:rsidRPr="006B5636" w:rsidRDefault="006B5636" w:rsidP="006B5636">
            <w:pPr>
              <w:spacing w:after="160" w:line="240" w:lineRule="auto"/>
              <w:rPr>
                <w:rFonts w:cs="Arial"/>
                <w:sz w:val="20"/>
                <w:szCs w:val="20"/>
              </w:rPr>
            </w:pPr>
            <w:r w:rsidRPr="006B5636">
              <w:rPr>
                <w:rFonts w:cs="Arial"/>
                <w:sz w:val="20"/>
                <w:szCs w:val="20"/>
              </w:rPr>
              <w:t>Dostępność opisanych w projekcie prac badawczo-rozwojowych</w:t>
            </w:r>
          </w:p>
        </w:tc>
        <w:tc>
          <w:tcPr>
            <w:tcW w:w="5077" w:type="dxa"/>
            <w:tcMar>
              <w:top w:w="15" w:type="dxa"/>
              <w:left w:w="15" w:type="dxa"/>
              <w:bottom w:w="0" w:type="dxa"/>
              <w:right w:w="15" w:type="dxa"/>
            </w:tcMar>
            <w:vAlign w:val="center"/>
            <w:hideMark/>
          </w:tcPr>
          <w:p w:rsidR="006B5636" w:rsidRPr="006B5636" w:rsidRDefault="006B5636" w:rsidP="009875CB">
            <w:pPr>
              <w:spacing w:after="160" w:line="240" w:lineRule="auto"/>
              <w:ind w:right="127"/>
              <w:jc w:val="both"/>
              <w:rPr>
                <w:rFonts w:cs="Arial"/>
                <w:color w:val="000000"/>
                <w:sz w:val="20"/>
                <w:szCs w:val="20"/>
              </w:rPr>
            </w:pPr>
            <w:r w:rsidRPr="006B5636">
              <w:rPr>
                <w:rFonts w:cs="Arial"/>
                <w:color w:val="000000"/>
                <w:sz w:val="20"/>
                <w:szCs w:val="20"/>
              </w:rPr>
              <w:t>Dostępność opisanych w projekcie prac badawczo-rozwojowych na terenie województwa, kraju. Najwyżej oceniona będzie infrastruktura służąca pracom badawczo-rozwojowym, których wyniki są trudno dostępne na rynku.</w:t>
            </w:r>
          </w:p>
          <w:p w:rsidR="006B5636" w:rsidRPr="006B5636" w:rsidRDefault="006B5636" w:rsidP="009875CB">
            <w:pPr>
              <w:spacing w:after="160" w:line="240" w:lineRule="auto"/>
              <w:ind w:right="127"/>
              <w:jc w:val="both"/>
              <w:rPr>
                <w:rFonts w:cs="Arial"/>
                <w:color w:val="000000"/>
                <w:sz w:val="20"/>
                <w:szCs w:val="20"/>
              </w:rPr>
            </w:pPr>
            <w:r w:rsidRPr="006B5636">
              <w:rPr>
                <w:rFonts w:cs="Arial"/>
                <w:color w:val="000000"/>
                <w:sz w:val="20"/>
                <w:szCs w:val="20"/>
              </w:rPr>
              <w:t>Analizie podlega dostępność opisanych w projekcie prac badawczo-rozw</w:t>
            </w:r>
            <w:r w:rsidR="009875CB">
              <w:rPr>
                <w:rFonts w:cs="Arial"/>
                <w:color w:val="000000"/>
                <w:sz w:val="20"/>
                <w:szCs w:val="20"/>
              </w:rPr>
              <w:t>ojowych na moment aplikowania o </w:t>
            </w:r>
            <w:r w:rsidRPr="006B5636">
              <w:rPr>
                <w:rFonts w:cs="Arial"/>
                <w:color w:val="000000"/>
                <w:sz w:val="20"/>
                <w:szCs w:val="20"/>
              </w:rPr>
              <w:t>wsparcie, w tym m.in. opis istniejącej konkurencji, zapotrzebowanie na prace  badawczo-rozwojowe realizowane przy udziale wspartej infrastruktury badawczej.</w:t>
            </w:r>
          </w:p>
        </w:tc>
        <w:tc>
          <w:tcPr>
            <w:tcW w:w="1337" w:type="dxa"/>
            <w:tcMar>
              <w:top w:w="15" w:type="dxa"/>
              <w:left w:w="15" w:type="dxa"/>
              <w:bottom w:w="0" w:type="dxa"/>
              <w:right w:w="15" w:type="dxa"/>
            </w:tcMar>
            <w:vAlign w:val="center"/>
            <w:hideMark/>
          </w:tcPr>
          <w:p w:rsidR="006B5636" w:rsidRPr="006B5636" w:rsidRDefault="006B5636" w:rsidP="006B5636">
            <w:pPr>
              <w:spacing w:after="160" w:line="254" w:lineRule="auto"/>
              <w:rPr>
                <w:rFonts w:cs="Arial"/>
                <w:color w:val="000000"/>
                <w:sz w:val="20"/>
                <w:szCs w:val="20"/>
              </w:rPr>
            </w:pPr>
            <w:r w:rsidRPr="006B5636">
              <w:rPr>
                <w:rFonts w:cs="Arial"/>
                <w:color w:val="000000"/>
                <w:sz w:val="20"/>
                <w:szCs w:val="20"/>
              </w:rPr>
              <w:t>Merytoryczne punktowane</w:t>
            </w:r>
          </w:p>
        </w:tc>
        <w:tc>
          <w:tcPr>
            <w:tcW w:w="2632" w:type="dxa"/>
            <w:tcMar>
              <w:top w:w="15" w:type="dxa"/>
              <w:left w:w="15" w:type="dxa"/>
              <w:bottom w:w="0" w:type="dxa"/>
              <w:right w:w="15" w:type="dxa"/>
            </w:tcMar>
            <w:vAlign w:val="center"/>
            <w:hideMark/>
          </w:tcPr>
          <w:p w:rsidR="006B5636" w:rsidRPr="006B5636" w:rsidRDefault="006B5636" w:rsidP="006B5636">
            <w:pPr>
              <w:spacing w:after="160" w:line="256" w:lineRule="auto"/>
              <w:ind w:right="127"/>
              <w:rPr>
                <w:rFonts w:cs="Arial"/>
                <w:color w:val="000000"/>
                <w:sz w:val="20"/>
                <w:szCs w:val="20"/>
              </w:rPr>
            </w:pPr>
            <w:r w:rsidRPr="006B5636">
              <w:rPr>
                <w:rFonts w:cs="Arial"/>
                <w:color w:val="000000"/>
                <w:sz w:val="20"/>
                <w:szCs w:val="20"/>
              </w:rPr>
              <w:t xml:space="preserve">Skala punktowa: 1-4 </w:t>
            </w:r>
            <w:proofErr w:type="spellStart"/>
            <w:r w:rsidRPr="006B5636">
              <w:rPr>
                <w:rFonts w:cs="Arial"/>
                <w:color w:val="000000"/>
                <w:sz w:val="20"/>
                <w:szCs w:val="20"/>
              </w:rPr>
              <w:t>pkt</w:t>
            </w:r>
            <w:proofErr w:type="spellEnd"/>
            <w:r w:rsidRPr="006B5636">
              <w:rPr>
                <w:rFonts w:cs="Arial"/>
                <w:color w:val="000000"/>
                <w:sz w:val="20"/>
                <w:szCs w:val="20"/>
              </w:rPr>
              <w:t xml:space="preserve">, gdzie: </w:t>
            </w:r>
          </w:p>
          <w:p w:rsidR="006B5636" w:rsidRPr="006B5636" w:rsidRDefault="006B5636" w:rsidP="006B5636">
            <w:pPr>
              <w:spacing w:after="160" w:line="256" w:lineRule="auto"/>
              <w:ind w:right="127"/>
              <w:rPr>
                <w:rFonts w:cs="Arial"/>
                <w:color w:val="000000"/>
                <w:sz w:val="20"/>
                <w:szCs w:val="20"/>
              </w:rPr>
            </w:pPr>
            <w:r w:rsidRPr="006B5636">
              <w:rPr>
                <w:rFonts w:cs="Arial"/>
                <w:color w:val="000000"/>
                <w:sz w:val="20"/>
                <w:szCs w:val="20"/>
              </w:rPr>
              <w:t xml:space="preserve">1 </w:t>
            </w:r>
            <w:proofErr w:type="spellStart"/>
            <w:r w:rsidRPr="006B5636">
              <w:rPr>
                <w:rFonts w:cs="Arial"/>
                <w:color w:val="000000"/>
                <w:sz w:val="20"/>
                <w:szCs w:val="20"/>
              </w:rPr>
              <w:t>pkt</w:t>
            </w:r>
            <w:proofErr w:type="spellEnd"/>
            <w:r w:rsidRPr="006B5636">
              <w:rPr>
                <w:rFonts w:cs="Arial"/>
                <w:color w:val="000000"/>
                <w:sz w:val="20"/>
                <w:szCs w:val="20"/>
              </w:rPr>
              <w:t xml:space="preserve"> - dostępność prac badawczo-rozwojowych na terenie województwa i pozostałej części kraju</w:t>
            </w:r>
          </w:p>
          <w:p w:rsidR="006B5636" w:rsidRPr="006B5636" w:rsidRDefault="006B5636" w:rsidP="006B5636">
            <w:pPr>
              <w:spacing w:after="160" w:line="256" w:lineRule="auto"/>
              <w:ind w:right="127"/>
              <w:rPr>
                <w:rFonts w:cs="Arial"/>
                <w:color w:val="000000"/>
                <w:sz w:val="20"/>
                <w:szCs w:val="20"/>
              </w:rPr>
            </w:pPr>
            <w:r w:rsidRPr="006B5636">
              <w:rPr>
                <w:rFonts w:cs="Arial"/>
                <w:color w:val="000000"/>
                <w:sz w:val="20"/>
                <w:szCs w:val="20"/>
              </w:rPr>
              <w:t xml:space="preserve">2 </w:t>
            </w:r>
            <w:proofErr w:type="spellStart"/>
            <w:r w:rsidRPr="006B5636">
              <w:rPr>
                <w:rFonts w:cs="Arial"/>
                <w:color w:val="000000"/>
                <w:sz w:val="20"/>
                <w:szCs w:val="20"/>
              </w:rPr>
              <w:t>pkt</w:t>
            </w:r>
            <w:proofErr w:type="spellEnd"/>
            <w:r w:rsidRPr="006B5636">
              <w:rPr>
                <w:rFonts w:cs="Arial"/>
                <w:color w:val="000000"/>
                <w:sz w:val="20"/>
                <w:szCs w:val="20"/>
              </w:rPr>
              <w:t xml:space="preserve"> - dostępność prac badawczo-rozwojowych na terenie województwa</w:t>
            </w:r>
            <w:r w:rsidRPr="006B5636">
              <w:rPr>
                <w:sz w:val="20"/>
                <w:szCs w:val="20"/>
              </w:rPr>
              <w:t xml:space="preserve">, </w:t>
            </w:r>
            <w:r w:rsidRPr="006B5636">
              <w:rPr>
                <w:rFonts w:cs="Arial"/>
                <w:color w:val="000000"/>
                <w:sz w:val="20"/>
                <w:szCs w:val="20"/>
              </w:rPr>
              <w:t>niedostępność na terenie pozostałej części kraju</w:t>
            </w:r>
          </w:p>
          <w:p w:rsidR="006B5636" w:rsidRPr="006B5636" w:rsidRDefault="006B5636" w:rsidP="006B5636">
            <w:pPr>
              <w:spacing w:after="160" w:line="256" w:lineRule="auto"/>
              <w:ind w:right="127"/>
              <w:rPr>
                <w:rFonts w:cs="Arial"/>
                <w:color w:val="000000"/>
                <w:sz w:val="20"/>
                <w:szCs w:val="20"/>
              </w:rPr>
            </w:pPr>
            <w:r w:rsidRPr="006B5636">
              <w:rPr>
                <w:rFonts w:cs="Arial"/>
                <w:color w:val="000000"/>
                <w:sz w:val="20"/>
                <w:szCs w:val="20"/>
              </w:rPr>
              <w:t xml:space="preserve">3 </w:t>
            </w:r>
            <w:proofErr w:type="spellStart"/>
            <w:r w:rsidRPr="006B5636">
              <w:rPr>
                <w:rFonts w:cs="Arial"/>
                <w:color w:val="000000"/>
                <w:sz w:val="20"/>
                <w:szCs w:val="20"/>
              </w:rPr>
              <w:t>pkt</w:t>
            </w:r>
            <w:proofErr w:type="spellEnd"/>
            <w:r w:rsidRPr="006B5636">
              <w:rPr>
                <w:rFonts w:cs="Arial"/>
                <w:color w:val="000000"/>
                <w:sz w:val="20"/>
                <w:szCs w:val="20"/>
              </w:rPr>
              <w:t xml:space="preserve"> - dostępność prac badawczo-rozwojowych na terenie pozostałej  części kraju, niedostępność na terenie województwa</w:t>
            </w:r>
          </w:p>
          <w:p w:rsidR="006B5636" w:rsidRPr="006B5636" w:rsidRDefault="006B5636" w:rsidP="006B5636">
            <w:pPr>
              <w:spacing w:after="160" w:line="256" w:lineRule="auto"/>
              <w:ind w:right="127"/>
              <w:rPr>
                <w:rFonts w:cs="Arial"/>
                <w:color w:val="000000"/>
                <w:sz w:val="20"/>
                <w:szCs w:val="20"/>
              </w:rPr>
            </w:pPr>
            <w:r w:rsidRPr="006B5636">
              <w:rPr>
                <w:rFonts w:cs="Arial"/>
                <w:color w:val="000000"/>
                <w:sz w:val="20"/>
                <w:szCs w:val="20"/>
              </w:rPr>
              <w:t xml:space="preserve">4 </w:t>
            </w:r>
            <w:proofErr w:type="spellStart"/>
            <w:r w:rsidRPr="006B5636">
              <w:rPr>
                <w:rFonts w:cs="Arial"/>
                <w:color w:val="000000"/>
                <w:sz w:val="20"/>
                <w:szCs w:val="20"/>
              </w:rPr>
              <w:t>pkt</w:t>
            </w:r>
            <w:proofErr w:type="spellEnd"/>
            <w:r w:rsidRPr="006B5636">
              <w:rPr>
                <w:rFonts w:cs="Arial"/>
                <w:color w:val="000000"/>
                <w:sz w:val="20"/>
                <w:szCs w:val="20"/>
              </w:rPr>
              <w:t xml:space="preserve"> - brak dostępności prac badawczo-rozwojowych na terenie województwa i kraju</w:t>
            </w:r>
          </w:p>
        </w:tc>
        <w:tc>
          <w:tcPr>
            <w:tcW w:w="1448" w:type="dxa"/>
            <w:tcMar>
              <w:top w:w="15" w:type="dxa"/>
              <w:left w:w="15" w:type="dxa"/>
              <w:bottom w:w="0" w:type="dxa"/>
              <w:right w:w="15" w:type="dxa"/>
            </w:tcMar>
            <w:vAlign w:val="center"/>
            <w:hideMark/>
          </w:tcPr>
          <w:p w:rsidR="006B5636" w:rsidRPr="006B5636" w:rsidRDefault="006B5636" w:rsidP="006B5636">
            <w:pPr>
              <w:spacing w:after="160" w:line="254" w:lineRule="auto"/>
              <w:rPr>
                <w:rFonts w:cs="Arial"/>
                <w:color w:val="000000"/>
                <w:sz w:val="20"/>
                <w:szCs w:val="20"/>
              </w:rPr>
            </w:pPr>
            <w:r w:rsidRPr="006B5636">
              <w:rPr>
                <w:rFonts w:cs="Arial"/>
                <w:color w:val="000000"/>
                <w:sz w:val="20"/>
                <w:szCs w:val="20"/>
              </w:rPr>
              <w:t>Ocena merytoryczna</w:t>
            </w:r>
          </w:p>
        </w:tc>
        <w:tc>
          <w:tcPr>
            <w:tcW w:w="654" w:type="dxa"/>
            <w:tcMar>
              <w:top w:w="15" w:type="dxa"/>
              <w:left w:w="15" w:type="dxa"/>
              <w:bottom w:w="0" w:type="dxa"/>
              <w:right w:w="15" w:type="dxa"/>
            </w:tcMar>
            <w:vAlign w:val="center"/>
            <w:hideMark/>
          </w:tcPr>
          <w:p w:rsidR="006B5636" w:rsidRPr="006B5636" w:rsidRDefault="006B5636" w:rsidP="006B5636">
            <w:pPr>
              <w:spacing w:after="160" w:line="254" w:lineRule="auto"/>
              <w:rPr>
                <w:rFonts w:cs="Arial"/>
                <w:color w:val="000000"/>
                <w:sz w:val="20"/>
                <w:szCs w:val="20"/>
              </w:rPr>
            </w:pPr>
            <w:r w:rsidRPr="006B5636">
              <w:rPr>
                <w:rFonts w:cs="Arial"/>
                <w:color w:val="000000"/>
                <w:sz w:val="20"/>
                <w:szCs w:val="20"/>
              </w:rPr>
              <w:t>2</w:t>
            </w:r>
          </w:p>
        </w:tc>
      </w:tr>
      <w:tr w:rsidR="006B5636" w:rsidRPr="006B5636" w:rsidTr="005401E6">
        <w:trPr>
          <w:trHeight w:val="835"/>
        </w:trPr>
        <w:tc>
          <w:tcPr>
            <w:tcW w:w="582" w:type="dxa"/>
            <w:tcMar>
              <w:top w:w="15" w:type="dxa"/>
              <w:left w:w="15" w:type="dxa"/>
              <w:bottom w:w="0" w:type="dxa"/>
              <w:right w:w="15" w:type="dxa"/>
            </w:tcMar>
            <w:vAlign w:val="center"/>
            <w:hideMark/>
          </w:tcPr>
          <w:p w:rsidR="006B5636" w:rsidRPr="006B5636" w:rsidRDefault="006B5636" w:rsidP="006B5636">
            <w:pPr>
              <w:numPr>
                <w:ilvl w:val="0"/>
                <w:numId w:val="58"/>
              </w:numPr>
              <w:spacing w:after="160" w:line="254" w:lineRule="auto"/>
              <w:jc w:val="center"/>
              <w:rPr>
                <w:rFonts w:cs="Arial"/>
                <w:color w:val="000000"/>
                <w:sz w:val="20"/>
                <w:szCs w:val="20"/>
              </w:rPr>
            </w:pPr>
          </w:p>
        </w:tc>
        <w:tc>
          <w:tcPr>
            <w:tcW w:w="2091" w:type="dxa"/>
            <w:tcMar>
              <w:top w:w="15" w:type="dxa"/>
              <w:left w:w="15" w:type="dxa"/>
              <w:bottom w:w="0" w:type="dxa"/>
              <w:right w:w="15" w:type="dxa"/>
            </w:tcMar>
            <w:vAlign w:val="center"/>
            <w:hideMark/>
          </w:tcPr>
          <w:p w:rsidR="006B5636" w:rsidRPr="006B5636" w:rsidRDefault="006B5636" w:rsidP="006B5636">
            <w:pPr>
              <w:spacing w:after="160" w:line="240" w:lineRule="auto"/>
              <w:rPr>
                <w:rFonts w:cs="Arial"/>
                <w:sz w:val="20"/>
                <w:szCs w:val="20"/>
              </w:rPr>
            </w:pPr>
            <w:r w:rsidRPr="006B5636">
              <w:rPr>
                <w:rFonts w:cs="Arial"/>
                <w:sz w:val="20"/>
                <w:szCs w:val="20"/>
              </w:rPr>
              <w:t>Wykorzystanie infrastruktury badawczej do prowadzenia działalności gospodarczej</w:t>
            </w:r>
          </w:p>
        </w:tc>
        <w:tc>
          <w:tcPr>
            <w:tcW w:w="5077" w:type="dxa"/>
            <w:tcMar>
              <w:top w:w="15" w:type="dxa"/>
              <w:left w:w="15" w:type="dxa"/>
              <w:bottom w:w="0" w:type="dxa"/>
              <w:right w:w="15" w:type="dxa"/>
            </w:tcMar>
            <w:vAlign w:val="center"/>
            <w:hideMark/>
          </w:tcPr>
          <w:p w:rsidR="006B5636" w:rsidRPr="006B5636" w:rsidRDefault="006B5636" w:rsidP="009875CB">
            <w:pPr>
              <w:spacing w:after="160" w:line="240" w:lineRule="auto"/>
              <w:ind w:right="127"/>
              <w:jc w:val="both"/>
              <w:rPr>
                <w:rFonts w:cs="Arial"/>
                <w:color w:val="000000"/>
                <w:sz w:val="20"/>
                <w:szCs w:val="20"/>
              </w:rPr>
            </w:pPr>
            <w:r w:rsidRPr="006B5636">
              <w:rPr>
                <w:rFonts w:cs="Arial"/>
                <w:color w:val="000000"/>
                <w:sz w:val="20"/>
                <w:szCs w:val="20"/>
              </w:rPr>
              <w:t>Ocena planu finansowego uwzględniającego założenia dotyczące wykorzystania infrastruktury do prowadzenia działalności gospodarczej, j</w:t>
            </w:r>
            <w:r w:rsidR="009875CB">
              <w:rPr>
                <w:rFonts w:cs="Arial"/>
                <w:color w:val="000000"/>
                <w:sz w:val="20"/>
                <w:szCs w:val="20"/>
              </w:rPr>
              <w:t>ak i niegospodarczej z </w:t>
            </w:r>
            <w:r w:rsidRPr="006B5636">
              <w:rPr>
                <w:rFonts w:cs="Arial"/>
                <w:color w:val="000000"/>
                <w:sz w:val="20"/>
                <w:szCs w:val="20"/>
              </w:rPr>
              <w:t>zastosowaniem przepisów</w:t>
            </w:r>
            <w:r w:rsidRPr="006B5636">
              <w:rPr>
                <w:sz w:val="20"/>
                <w:szCs w:val="20"/>
              </w:rPr>
              <w:t xml:space="preserve"> </w:t>
            </w:r>
            <w:r w:rsidRPr="006B5636">
              <w:rPr>
                <w:rFonts w:cs="Arial"/>
                <w:color w:val="000000"/>
                <w:sz w:val="20"/>
                <w:szCs w:val="20"/>
              </w:rPr>
              <w:t>art. 26 ust. 2 rozporządzenia Komisji (UE) Nr 651/2014 z dn. 17 czerwca 2014 r. uznającego niektóre rodzaje pomocy za zgodne z rynkiem wewnętrznym z zastoso</w:t>
            </w:r>
            <w:r w:rsidR="009875CB">
              <w:rPr>
                <w:rFonts w:cs="Arial"/>
                <w:color w:val="000000"/>
                <w:sz w:val="20"/>
                <w:szCs w:val="20"/>
              </w:rPr>
              <w:t>waniu art. 107 i 108 Traktatu o </w:t>
            </w:r>
            <w:r w:rsidRPr="006B5636">
              <w:rPr>
                <w:rFonts w:cs="Arial"/>
                <w:color w:val="000000"/>
                <w:sz w:val="20"/>
                <w:szCs w:val="20"/>
              </w:rPr>
              <w:t xml:space="preserve">finansowaniu, kosztach i dochodach z każdego rodzaju </w:t>
            </w:r>
            <w:r w:rsidRPr="006B5636">
              <w:rPr>
                <w:rFonts w:cs="Arial"/>
                <w:color w:val="000000"/>
                <w:sz w:val="20"/>
                <w:szCs w:val="20"/>
              </w:rPr>
              <w:lastRenderedPageBreak/>
              <w:t>działalności rozliczanych osobno.</w:t>
            </w:r>
          </w:p>
        </w:tc>
        <w:tc>
          <w:tcPr>
            <w:tcW w:w="1337" w:type="dxa"/>
            <w:tcMar>
              <w:top w:w="15" w:type="dxa"/>
              <w:left w:w="15" w:type="dxa"/>
              <w:bottom w:w="0" w:type="dxa"/>
              <w:right w:w="15" w:type="dxa"/>
            </w:tcMar>
            <w:vAlign w:val="center"/>
            <w:hideMark/>
          </w:tcPr>
          <w:p w:rsidR="006B5636" w:rsidRPr="006B5636" w:rsidRDefault="006B5636" w:rsidP="006B5636">
            <w:pPr>
              <w:spacing w:after="160" w:line="254" w:lineRule="auto"/>
              <w:rPr>
                <w:rFonts w:cs="Arial"/>
                <w:color w:val="000000"/>
                <w:sz w:val="20"/>
                <w:szCs w:val="20"/>
              </w:rPr>
            </w:pPr>
            <w:r w:rsidRPr="006B5636">
              <w:rPr>
                <w:rFonts w:cs="Arial"/>
                <w:color w:val="000000"/>
                <w:sz w:val="20"/>
                <w:szCs w:val="20"/>
              </w:rPr>
              <w:lastRenderedPageBreak/>
              <w:t>Merytoryczne punktowane</w:t>
            </w:r>
          </w:p>
        </w:tc>
        <w:tc>
          <w:tcPr>
            <w:tcW w:w="2632" w:type="dxa"/>
            <w:tcMar>
              <w:top w:w="15" w:type="dxa"/>
              <w:left w:w="15" w:type="dxa"/>
              <w:bottom w:w="0" w:type="dxa"/>
              <w:right w:w="15" w:type="dxa"/>
            </w:tcMar>
            <w:vAlign w:val="center"/>
            <w:hideMark/>
          </w:tcPr>
          <w:p w:rsidR="006B5636" w:rsidRPr="006B5636" w:rsidRDefault="006B5636" w:rsidP="006B5636">
            <w:pPr>
              <w:spacing w:after="160" w:line="256" w:lineRule="auto"/>
              <w:ind w:right="127"/>
              <w:rPr>
                <w:rFonts w:cs="Arial"/>
                <w:color w:val="000000"/>
                <w:sz w:val="20"/>
                <w:szCs w:val="20"/>
              </w:rPr>
            </w:pPr>
            <w:r w:rsidRPr="006B5636">
              <w:rPr>
                <w:rFonts w:cs="Arial"/>
                <w:color w:val="000000"/>
                <w:sz w:val="20"/>
                <w:szCs w:val="20"/>
              </w:rPr>
              <w:t xml:space="preserve">Skala punktowa: 1-4 </w:t>
            </w:r>
            <w:proofErr w:type="spellStart"/>
            <w:r w:rsidRPr="006B5636">
              <w:rPr>
                <w:rFonts w:cs="Arial"/>
                <w:color w:val="000000"/>
                <w:sz w:val="20"/>
                <w:szCs w:val="20"/>
              </w:rPr>
              <w:t>pkt</w:t>
            </w:r>
            <w:proofErr w:type="spellEnd"/>
            <w:r w:rsidRPr="006B5636">
              <w:rPr>
                <w:rFonts w:cs="Arial"/>
                <w:color w:val="000000"/>
                <w:sz w:val="20"/>
                <w:szCs w:val="20"/>
              </w:rPr>
              <w:t>, gdzie;</w:t>
            </w:r>
          </w:p>
          <w:p w:rsidR="006B5636" w:rsidRPr="006B5636" w:rsidRDefault="006B5636" w:rsidP="006B5636">
            <w:pPr>
              <w:spacing w:after="160" w:line="256" w:lineRule="auto"/>
              <w:ind w:right="127"/>
              <w:rPr>
                <w:rFonts w:cs="Arial"/>
                <w:color w:val="000000"/>
                <w:sz w:val="20"/>
                <w:szCs w:val="20"/>
              </w:rPr>
            </w:pPr>
            <w:r w:rsidRPr="006B5636">
              <w:rPr>
                <w:rFonts w:cs="Arial"/>
                <w:color w:val="000000"/>
                <w:sz w:val="20"/>
                <w:szCs w:val="20"/>
              </w:rPr>
              <w:t xml:space="preserve">1 </w:t>
            </w:r>
            <w:proofErr w:type="spellStart"/>
            <w:r w:rsidRPr="006B5636">
              <w:rPr>
                <w:rFonts w:cs="Arial"/>
                <w:color w:val="000000"/>
                <w:sz w:val="20"/>
                <w:szCs w:val="20"/>
              </w:rPr>
              <w:t>pkt</w:t>
            </w:r>
            <w:proofErr w:type="spellEnd"/>
            <w:r w:rsidRPr="006B5636">
              <w:rPr>
                <w:rFonts w:cs="Arial"/>
                <w:color w:val="000000"/>
                <w:sz w:val="20"/>
                <w:szCs w:val="20"/>
              </w:rPr>
              <w:t xml:space="preserve"> - wykorzystanie infrastruktury badawczej do prowadzenia działalności gospodarczej powyżej 20%</w:t>
            </w:r>
          </w:p>
          <w:p w:rsidR="006B5636" w:rsidRPr="006B5636" w:rsidRDefault="006B5636" w:rsidP="006B5636">
            <w:pPr>
              <w:spacing w:after="160" w:line="256" w:lineRule="auto"/>
              <w:ind w:right="127"/>
              <w:rPr>
                <w:rFonts w:cs="Arial"/>
                <w:color w:val="000000"/>
                <w:sz w:val="20"/>
                <w:szCs w:val="20"/>
              </w:rPr>
            </w:pPr>
            <w:r w:rsidRPr="006B5636">
              <w:rPr>
                <w:rFonts w:cs="Arial"/>
                <w:color w:val="000000"/>
                <w:sz w:val="20"/>
                <w:szCs w:val="20"/>
              </w:rPr>
              <w:lastRenderedPageBreak/>
              <w:t xml:space="preserve">2 </w:t>
            </w:r>
            <w:proofErr w:type="spellStart"/>
            <w:r w:rsidRPr="006B5636">
              <w:rPr>
                <w:rFonts w:cs="Arial"/>
                <w:color w:val="000000"/>
                <w:sz w:val="20"/>
                <w:szCs w:val="20"/>
              </w:rPr>
              <w:t>pkt</w:t>
            </w:r>
            <w:proofErr w:type="spellEnd"/>
            <w:r w:rsidRPr="006B5636">
              <w:rPr>
                <w:rFonts w:cs="Arial"/>
                <w:color w:val="000000"/>
                <w:sz w:val="20"/>
                <w:szCs w:val="20"/>
              </w:rPr>
              <w:t xml:space="preserve"> - wykorzystanie infrastruktury badawczej do prowadzenia działalności gospodarczej powyżej 60%</w:t>
            </w:r>
          </w:p>
          <w:p w:rsidR="006B5636" w:rsidRPr="006B5636" w:rsidRDefault="006B5636" w:rsidP="006B5636">
            <w:pPr>
              <w:spacing w:after="160" w:line="256" w:lineRule="auto"/>
              <w:ind w:right="127"/>
              <w:rPr>
                <w:rFonts w:cs="Arial"/>
                <w:color w:val="000000"/>
                <w:sz w:val="20"/>
                <w:szCs w:val="20"/>
              </w:rPr>
            </w:pPr>
            <w:r w:rsidRPr="006B5636">
              <w:rPr>
                <w:rFonts w:cs="Arial"/>
                <w:color w:val="000000"/>
                <w:sz w:val="20"/>
                <w:szCs w:val="20"/>
              </w:rPr>
              <w:t xml:space="preserve">3 </w:t>
            </w:r>
            <w:proofErr w:type="spellStart"/>
            <w:r w:rsidRPr="006B5636">
              <w:rPr>
                <w:rFonts w:cs="Arial"/>
                <w:color w:val="000000"/>
                <w:sz w:val="20"/>
                <w:szCs w:val="20"/>
              </w:rPr>
              <w:t>pkt</w:t>
            </w:r>
            <w:proofErr w:type="spellEnd"/>
            <w:r w:rsidRPr="006B5636">
              <w:rPr>
                <w:rFonts w:cs="Arial"/>
                <w:color w:val="000000"/>
                <w:sz w:val="20"/>
                <w:szCs w:val="20"/>
              </w:rPr>
              <w:t xml:space="preserve"> - wykorzystanie infrastruktury badawczej do prowadzenia działalności gospodarczej powyżej 80%</w:t>
            </w:r>
          </w:p>
          <w:p w:rsidR="006B5636" w:rsidRPr="006B5636" w:rsidRDefault="006B5636" w:rsidP="006B5636">
            <w:pPr>
              <w:spacing w:after="160" w:line="256" w:lineRule="auto"/>
              <w:ind w:right="127"/>
              <w:rPr>
                <w:rFonts w:cs="Arial"/>
                <w:color w:val="000000"/>
                <w:sz w:val="20"/>
                <w:szCs w:val="20"/>
              </w:rPr>
            </w:pPr>
            <w:r w:rsidRPr="006B5636">
              <w:rPr>
                <w:rFonts w:cs="Arial"/>
                <w:color w:val="000000"/>
                <w:sz w:val="20"/>
                <w:szCs w:val="20"/>
              </w:rPr>
              <w:t xml:space="preserve">4 </w:t>
            </w:r>
            <w:proofErr w:type="spellStart"/>
            <w:r w:rsidRPr="006B5636">
              <w:rPr>
                <w:rFonts w:cs="Arial"/>
                <w:color w:val="000000"/>
                <w:sz w:val="20"/>
                <w:szCs w:val="20"/>
              </w:rPr>
              <w:t>pkt</w:t>
            </w:r>
            <w:proofErr w:type="spellEnd"/>
            <w:r w:rsidRPr="006B5636">
              <w:rPr>
                <w:rFonts w:cs="Arial"/>
                <w:color w:val="000000"/>
                <w:sz w:val="20"/>
                <w:szCs w:val="20"/>
              </w:rPr>
              <w:t xml:space="preserve"> - wykorzystanie infrastruktury badawczej do prowadzenia działalności gospodarczej w 100%</w:t>
            </w:r>
          </w:p>
        </w:tc>
        <w:tc>
          <w:tcPr>
            <w:tcW w:w="1448" w:type="dxa"/>
            <w:tcMar>
              <w:top w:w="15" w:type="dxa"/>
              <w:left w:w="15" w:type="dxa"/>
              <w:bottom w:w="0" w:type="dxa"/>
              <w:right w:w="15" w:type="dxa"/>
            </w:tcMar>
            <w:vAlign w:val="center"/>
            <w:hideMark/>
          </w:tcPr>
          <w:p w:rsidR="006B5636" w:rsidRPr="006B5636" w:rsidRDefault="006B5636" w:rsidP="006B5636">
            <w:pPr>
              <w:spacing w:after="160" w:line="254" w:lineRule="auto"/>
              <w:rPr>
                <w:rFonts w:cs="Arial"/>
                <w:color w:val="000000"/>
                <w:sz w:val="20"/>
                <w:szCs w:val="20"/>
              </w:rPr>
            </w:pPr>
            <w:r w:rsidRPr="006B5636">
              <w:rPr>
                <w:rFonts w:cs="Arial"/>
                <w:color w:val="000000"/>
                <w:sz w:val="20"/>
                <w:szCs w:val="20"/>
              </w:rPr>
              <w:lastRenderedPageBreak/>
              <w:t>Ocena merytoryczna</w:t>
            </w:r>
          </w:p>
        </w:tc>
        <w:tc>
          <w:tcPr>
            <w:tcW w:w="654" w:type="dxa"/>
            <w:tcMar>
              <w:top w:w="15" w:type="dxa"/>
              <w:left w:w="15" w:type="dxa"/>
              <w:bottom w:w="0" w:type="dxa"/>
              <w:right w:w="15" w:type="dxa"/>
            </w:tcMar>
            <w:vAlign w:val="center"/>
            <w:hideMark/>
          </w:tcPr>
          <w:p w:rsidR="006B5636" w:rsidRPr="006B5636" w:rsidRDefault="006B5636" w:rsidP="006B5636">
            <w:pPr>
              <w:spacing w:after="160" w:line="254" w:lineRule="auto"/>
              <w:rPr>
                <w:rFonts w:cs="Arial"/>
                <w:color w:val="000000"/>
                <w:sz w:val="20"/>
                <w:szCs w:val="20"/>
              </w:rPr>
            </w:pPr>
            <w:r w:rsidRPr="006B5636">
              <w:rPr>
                <w:rFonts w:cs="Arial"/>
                <w:color w:val="000000"/>
                <w:sz w:val="20"/>
                <w:szCs w:val="20"/>
              </w:rPr>
              <w:t>2</w:t>
            </w:r>
          </w:p>
        </w:tc>
      </w:tr>
      <w:tr w:rsidR="006B5636" w:rsidRPr="006B5636" w:rsidTr="005401E6">
        <w:trPr>
          <w:trHeight w:val="254"/>
        </w:trPr>
        <w:tc>
          <w:tcPr>
            <w:tcW w:w="582" w:type="dxa"/>
            <w:tcMar>
              <w:top w:w="15" w:type="dxa"/>
              <w:left w:w="15" w:type="dxa"/>
              <w:bottom w:w="0" w:type="dxa"/>
              <w:right w:w="15" w:type="dxa"/>
            </w:tcMar>
            <w:vAlign w:val="center"/>
          </w:tcPr>
          <w:p w:rsidR="006B5636" w:rsidRPr="006B5636" w:rsidRDefault="006B5636" w:rsidP="006B5636">
            <w:pPr>
              <w:numPr>
                <w:ilvl w:val="0"/>
                <w:numId w:val="58"/>
              </w:numPr>
              <w:spacing w:after="160" w:line="254" w:lineRule="auto"/>
              <w:jc w:val="center"/>
              <w:rPr>
                <w:rFonts w:cs="Arial"/>
                <w:color w:val="000000"/>
                <w:sz w:val="20"/>
                <w:szCs w:val="20"/>
              </w:rPr>
            </w:pPr>
          </w:p>
        </w:tc>
        <w:tc>
          <w:tcPr>
            <w:tcW w:w="2091" w:type="dxa"/>
            <w:tcMar>
              <w:top w:w="15" w:type="dxa"/>
              <w:left w:w="15" w:type="dxa"/>
              <w:bottom w:w="0" w:type="dxa"/>
              <w:right w:w="15" w:type="dxa"/>
            </w:tcMar>
            <w:vAlign w:val="center"/>
          </w:tcPr>
          <w:p w:rsidR="006B5636" w:rsidRPr="006B5636" w:rsidRDefault="006B5636" w:rsidP="006B5636">
            <w:pPr>
              <w:spacing w:after="160" w:line="240" w:lineRule="auto"/>
              <w:rPr>
                <w:rFonts w:cs="Arial"/>
                <w:sz w:val="20"/>
                <w:szCs w:val="20"/>
              </w:rPr>
            </w:pPr>
            <w:r w:rsidRPr="006B5636">
              <w:rPr>
                <w:rFonts w:cs="Arial"/>
                <w:sz w:val="20"/>
                <w:szCs w:val="20"/>
              </w:rPr>
              <w:t>Udział przedsiębiorców w  finansowaniu kosztów inwestycji w infrastrukturę badawczą</w:t>
            </w:r>
          </w:p>
        </w:tc>
        <w:tc>
          <w:tcPr>
            <w:tcW w:w="5077" w:type="dxa"/>
            <w:tcMar>
              <w:top w:w="15" w:type="dxa"/>
              <w:left w:w="15" w:type="dxa"/>
              <w:bottom w:w="0" w:type="dxa"/>
              <w:right w:w="15" w:type="dxa"/>
            </w:tcMar>
            <w:vAlign w:val="center"/>
          </w:tcPr>
          <w:p w:rsidR="006B5636" w:rsidRPr="006B5636" w:rsidRDefault="006B5636" w:rsidP="009875CB">
            <w:pPr>
              <w:spacing w:after="160" w:line="240" w:lineRule="auto"/>
              <w:ind w:right="127"/>
              <w:jc w:val="both"/>
              <w:rPr>
                <w:rFonts w:cs="Arial"/>
                <w:color w:val="000000"/>
                <w:sz w:val="20"/>
                <w:szCs w:val="20"/>
              </w:rPr>
            </w:pPr>
            <w:r w:rsidRPr="006B5636">
              <w:rPr>
                <w:rFonts w:cs="Arial"/>
                <w:color w:val="000000"/>
                <w:sz w:val="20"/>
                <w:szCs w:val="20"/>
              </w:rPr>
              <w:t>Ocena planow</w:t>
            </w:r>
            <w:r w:rsidR="009875CB">
              <w:rPr>
                <w:rFonts w:cs="Arial"/>
                <w:color w:val="000000"/>
                <w:sz w:val="20"/>
                <w:szCs w:val="20"/>
              </w:rPr>
              <w:t>anego udziału przedsiębiorców w </w:t>
            </w:r>
            <w:r w:rsidRPr="006B5636">
              <w:rPr>
                <w:rFonts w:cs="Arial"/>
                <w:color w:val="000000"/>
                <w:sz w:val="20"/>
                <w:szCs w:val="20"/>
              </w:rPr>
              <w:t>finansowaniu kosztów inwestycji w infrastrukturę badawczą.</w:t>
            </w:r>
          </w:p>
          <w:p w:rsidR="006B5636" w:rsidRPr="006B5636" w:rsidRDefault="006B5636" w:rsidP="009875CB">
            <w:pPr>
              <w:spacing w:after="160" w:line="240" w:lineRule="auto"/>
              <w:ind w:right="127"/>
              <w:jc w:val="both"/>
              <w:rPr>
                <w:rFonts w:cs="Arial"/>
                <w:color w:val="000000"/>
                <w:sz w:val="20"/>
                <w:szCs w:val="20"/>
              </w:rPr>
            </w:pPr>
            <w:r w:rsidRPr="006B5636">
              <w:rPr>
                <w:rFonts w:cs="Arial"/>
                <w:color w:val="000000"/>
                <w:sz w:val="20"/>
                <w:szCs w:val="20"/>
              </w:rPr>
              <w:t>Wnioskodawca otrzymuje punkty odpowiednio do planowanego ud</w:t>
            </w:r>
            <w:r w:rsidR="009875CB">
              <w:rPr>
                <w:rFonts w:cs="Arial"/>
                <w:color w:val="000000"/>
                <w:sz w:val="20"/>
                <w:szCs w:val="20"/>
              </w:rPr>
              <w:t>ziału środków przedsiębiorców w </w:t>
            </w:r>
            <w:r w:rsidRPr="006B5636">
              <w:rPr>
                <w:rFonts w:cs="Arial"/>
                <w:color w:val="000000"/>
                <w:sz w:val="20"/>
                <w:szCs w:val="20"/>
              </w:rPr>
              <w:t xml:space="preserve">finansowaniu kosztów </w:t>
            </w:r>
            <w:proofErr w:type="spellStart"/>
            <w:r w:rsidRPr="006B5636">
              <w:rPr>
                <w:rFonts w:cs="Arial"/>
                <w:color w:val="000000"/>
                <w:sz w:val="20"/>
                <w:szCs w:val="20"/>
              </w:rPr>
              <w:t>kwalifikowalnych</w:t>
            </w:r>
            <w:proofErr w:type="spellEnd"/>
            <w:r w:rsidRPr="006B5636">
              <w:rPr>
                <w:rFonts w:cs="Arial"/>
                <w:color w:val="000000"/>
                <w:sz w:val="20"/>
                <w:szCs w:val="20"/>
              </w:rPr>
              <w:t xml:space="preserve"> inwestycji.</w:t>
            </w:r>
          </w:p>
        </w:tc>
        <w:tc>
          <w:tcPr>
            <w:tcW w:w="1337" w:type="dxa"/>
            <w:tcMar>
              <w:top w:w="15" w:type="dxa"/>
              <w:left w:w="15" w:type="dxa"/>
              <w:bottom w:w="0" w:type="dxa"/>
              <w:right w:w="15" w:type="dxa"/>
            </w:tcMar>
            <w:vAlign w:val="center"/>
          </w:tcPr>
          <w:p w:rsidR="006B5636" w:rsidRPr="006B5636" w:rsidRDefault="006B5636" w:rsidP="006B5636">
            <w:pPr>
              <w:spacing w:after="160" w:line="254" w:lineRule="auto"/>
              <w:rPr>
                <w:rFonts w:cs="Arial"/>
                <w:color w:val="000000"/>
                <w:sz w:val="20"/>
                <w:szCs w:val="20"/>
              </w:rPr>
            </w:pPr>
            <w:r w:rsidRPr="006B5636">
              <w:rPr>
                <w:rFonts w:cs="Arial"/>
                <w:color w:val="000000"/>
                <w:sz w:val="20"/>
                <w:szCs w:val="20"/>
              </w:rPr>
              <w:t>Merytoryczne punktowane</w:t>
            </w:r>
          </w:p>
        </w:tc>
        <w:tc>
          <w:tcPr>
            <w:tcW w:w="2632" w:type="dxa"/>
            <w:tcMar>
              <w:top w:w="15" w:type="dxa"/>
              <w:left w:w="15" w:type="dxa"/>
              <w:bottom w:w="0" w:type="dxa"/>
              <w:right w:w="15" w:type="dxa"/>
            </w:tcMar>
            <w:vAlign w:val="center"/>
          </w:tcPr>
          <w:p w:rsidR="006B5636" w:rsidRPr="006B5636" w:rsidRDefault="006B5636" w:rsidP="006B5636">
            <w:pPr>
              <w:spacing w:after="160" w:line="256" w:lineRule="auto"/>
              <w:ind w:right="127"/>
              <w:rPr>
                <w:rFonts w:cs="Arial"/>
                <w:color w:val="000000"/>
                <w:sz w:val="20"/>
                <w:szCs w:val="20"/>
              </w:rPr>
            </w:pPr>
            <w:r w:rsidRPr="006B5636">
              <w:rPr>
                <w:rFonts w:cs="Arial"/>
                <w:color w:val="000000"/>
                <w:sz w:val="20"/>
                <w:szCs w:val="20"/>
              </w:rPr>
              <w:t xml:space="preserve">Skala punktowa: 0-4 </w:t>
            </w:r>
            <w:proofErr w:type="spellStart"/>
            <w:r w:rsidRPr="006B5636">
              <w:rPr>
                <w:rFonts w:cs="Arial"/>
                <w:color w:val="000000"/>
                <w:sz w:val="20"/>
                <w:szCs w:val="20"/>
              </w:rPr>
              <w:t>pkt</w:t>
            </w:r>
            <w:proofErr w:type="spellEnd"/>
            <w:r w:rsidRPr="006B5636">
              <w:rPr>
                <w:rFonts w:cs="Arial"/>
                <w:color w:val="000000"/>
                <w:sz w:val="20"/>
                <w:szCs w:val="20"/>
              </w:rPr>
              <w:t>, gdzie:</w:t>
            </w:r>
          </w:p>
          <w:p w:rsidR="006B5636" w:rsidRPr="006B5636" w:rsidRDefault="006B5636" w:rsidP="006B5636">
            <w:pPr>
              <w:spacing w:after="160" w:line="256" w:lineRule="auto"/>
              <w:ind w:right="127"/>
              <w:rPr>
                <w:rFonts w:cs="Arial"/>
                <w:color w:val="000000"/>
                <w:sz w:val="20"/>
                <w:szCs w:val="20"/>
              </w:rPr>
            </w:pPr>
            <w:r w:rsidRPr="006B5636">
              <w:rPr>
                <w:rFonts w:cs="Arial"/>
                <w:color w:val="000000"/>
                <w:sz w:val="20"/>
                <w:szCs w:val="20"/>
              </w:rPr>
              <w:t xml:space="preserve">0 </w:t>
            </w:r>
            <w:proofErr w:type="spellStart"/>
            <w:r w:rsidRPr="006B5636">
              <w:rPr>
                <w:rFonts w:cs="Arial"/>
                <w:color w:val="000000"/>
                <w:sz w:val="20"/>
                <w:szCs w:val="20"/>
              </w:rPr>
              <w:t>pkt</w:t>
            </w:r>
            <w:proofErr w:type="spellEnd"/>
            <w:r w:rsidRPr="006B5636">
              <w:rPr>
                <w:rFonts w:cs="Arial"/>
                <w:color w:val="000000"/>
                <w:sz w:val="20"/>
                <w:szCs w:val="20"/>
              </w:rPr>
              <w:t xml:space="preserve"> - brak środków przedsiębiorstw w kosztach </w:t>
            </w:r>
            <w:proofErr w:type="spellStart"/>
            <w:r w:rsidRPr="006B5636">
              <w:rPr>
                <w:rFonts w:cs="Arial"/>
                <w:color w:val="000000"/>
                <w:sz w:val="20"/>
                <w:szCs w:val="20"/>
              </w:rPr>
              <w:t>kwalifikowalnych</w:t>
            </w:r>
            <w:proofErr w:type="spellEnd"/>
            <w:r w:rsidRPr="006B5636">
              <w:rPr>
                <w:rFonts w:cs="Arial"/>
                <w:color w:val="000000"/>
                <w:sz w:val="20"/>
                <w:szCs w:val="20"/>
              </w:rPr>
              <w:t xml:space="preserve"> inwestycji</w:t>
            </w:r>
          </w:p>
          <w:p w:rsidR="006B5636" w:rsidRPr="006B5636" w:rsidRDefault="006B5636" w:rsidP="006B5636">
            <w:pPr>
              <w:spacing w:after="160" w:line="256" w:lineRule="auto"/>
              <w:ind w:right="127"/>
              <w:rPr>
                <w:rFonts w:cs="Arial"/>
                <w:color w:val="000000"/>
                <w:sz w:val="20"/>
                <w:szCs w:val="20"/>
              </w:rPr>
            </w:pPr>
            <w:r w:rsidRPr="006B5636">
              <w:rPr>
                <w:rFonts w:cs="Arial"/>
                <w:color w:val="000000"/>
                <w:sz w:val="20"/>
                <w:szCs w:val="20"/>
              </w:rPr>
              <w:t xml:space="preserve">1 </w:t>
            </w:r>
            <w:proofErr w:type="spellStart"/>
            <w:r w:rsidRPr="006B5636">
              <w:rPr>
                <w:rFonts w:cs="Arial"/>
                <w:color w:val="000000"/>
                <w:sz w:val="20"/>
                <w:szCs w:val="20"/>
              </w:rPr>
              <w:t>pkt</w:t>
            </w:r>
            <w:proofErr w:type="spellEnd"/>
            <w:r w:rsidRPr="006B5636">
              <w:rPr>
                <w:rFonts w:cs="Arial"/>
                <w:color w:val="000000"/>
                <w:sz w:val="20"/>
                <w:szCs w:val="20"/>
              </w:rPr>
              <w:t xml:space="preserve"> - do 10% środków przedsiębiorstw w kosztach </w:t>
            </w:r>
            <w:proofErr w:type="spellStart"/>
            <w:r w:rsidRPr="006B5636">
              <w:rPr>
                <w:rFonts w:cs="Arial"/>
                <w:color w:val="000000"/>
                <w:sz w:val="20"/>
                <w:szCs w:val="20"/>
              </w:rPr>
              <w:t>kwalifikowalnych</w:t>
            </w:r>
            <w:proofErr w:type="spellEnd"/>
            <w:r w:rsidRPr="006B5636">
              <w:rPr>
                <w:rFonts w:cs="Arial"/>
                <w:color w:val="000000"/>
                <w:sz w:val="20"/>
                <w:szCs w:val="20"/>
              </w:rPr>
              <w:t xml:space="preserve"> inwestycji</w:t>
            </w:r>
          </w:p>
          <w:p w:rsidR="006B5636" w:rsidRPr="006B5636" w:rsidRDefault="006B5636" w:rsidP="006B5636">
            <w:pPr>
              <w:spacing w:after="160" w:line="256" w:lineRule="auto"/>
              <w:ind w:right="127"/>
              <w:rPr>
                <w:rFonts w:cs="Arial"/>
                <w:color w:val="000000"/>
                <w:sz w:val="20"/>
                <w:szCs w:val="20"/>
              </w:rPr>
            </w:pPr>
            <w:r w:rsidRPr="006B5636">
              <w:rPr>
                <w:rFonts w:cs="Arial"/>
                <w:color w:val="000000"/>
                <w:sz w:val="20"/>
                <w:szCs w:val="20"/>
              </w:rPr>
              <w:t xml:space="preserve">2 </w:t>
            </w:r>
            <w:proofErr w:type="spellStart"/>
            <w:r w:rsidRPr="006B5636">
              <w:rPr>
                <w:rFonts w:cs="Arial"/>
                <w:color w:val="000000"/>
                <w:sz w:val="20"/>
                <w:szCs w:val="20"/>
              </w:rPr>
              <w:t>pkt</w:t>
            </w:r>
            <w:proofErr w:type="spellEnd"/>
            <w:r w:rsidRPr="006B5636">
              <w:rPr>
                <w:rFonts w:cs="Arial"/>
                <w:color w:val="000000"/>
                <w:sz w:val="20"/>
                <w:szCs w:val="20"/>
              </w:rPr>
              <w:t xml:space="preserve"> - do 15% środków przedsiębiorstw w kosztach </w:t>
            </w:r>
            <w:proofErr w:type="spellStart"/>
            <w:r w:rsidRPr="006B5636">
              <w:rPr>
                <w:rFonts w:cs="Arial"/>
                <w:color w:val="000000"/>
                <w:sz w:val="20"/>
                <w:szCs w:val="20"/>
              </w:rPr>
              <w:t>kwalifikowalnych</w:t>
            </w:r>
            <w:proofErr w:type="spellEnd"/>
            <w:r w:rsidRPr="006B5636">
              <w:rPr>
                <w:rFonts w:cs="Arial"/>
                <w:color w:val="000000"/>
                <w:sz w:val="20"/>
                <w:szCs w:val="20"/>
              </w:rPr>
              <w:t xml:space="preserve"> inwestycji</w:t>
            </w:r>
          </w:p>
          <w:p w:rsidR="006B5636" w:rsidRPr="006B5636" w:rsidRDefault="006B5636" w:rsidP="006B5636">
            <w:pPr>
              <w:spacing w:after="160" w:line="256" w:lineRule="auto"/>
              <w:ind w:right="127"/>
              <w:rPr>
                <w:rFonts w:cs="Arial"/>
                <w:color w:val="000000"/>
                <w:sz w:val="20"/>
                <w:szCs w:val="20"/>
              </w:rPr>
            </w:pPr>
            <w:r w:rsidRPr="006B5636">
              <w:rPr>
                <w:rFonts w:cs="Arial"/>
                <w:color w:val="000000"/>
                <w:sz w:val="20"/>
                <w:szCs w:val="20"/>
              </w:rPr>
              <w:t xml:space="preserve">3 </w:t>
            </w:r>
            <w:proofErr w:type="spellStart"/>
            <w:r w:rsidRPr="006B5636">
              <w:rPr>
                <w:rFonts w:cs="Arial"/>
                <w:color w:val="000000"/>
                <w:sz w:val="20"/>
                <w:szCs w:val="20"/>
              </w:rPr>
              <w:t>pkt</w:t>
            </w:r>
            <w:proofErr w:type="spellEnd"/>
            <w:r w:rsidRPr="006B5636">
              <w:rPr>
                <w:rFonts w:cs="Arial"/>
                <w:color w:val="000000"/>
                <w:sz w:val="20"/>
                <w:szCs w:val="20"/>
              </w:rPr>
              <w:t xml:space="preserve"> - do 20% środków przedsiębiorstw w kosztach </w:t>
            </w:r>
            <w:proofErr w:type="spellStart"/>
            <w:r w:rsidRPr="006B5636">
              <w:rPr>
                <w:rFonts w:cs="Arial"/>
                <w:color w:val="000000"/>
                <w:sz w:val="20"/>
                <w:szCs w:val="20"/>
              </w:rPr>
              <w:t>kwalifikowalnych</w:t>
            </w:r>
            <w:proofErr w:type="spellEnd"/>
            <w:r w:rsidRPr="006B5636">
              <w:rPr>
                <w:rFonts w:cs="Arial"/>
                <w:color w:val="000000"/>
                <w:sz w:val="20"/>
                <w:szCs w:val="20"/>
              </w:rPr>
              <w:t xml:space="preserve"> inwestycji</w:t>
            </w:r>
          </w:p>
          <w:p w:rsidR="006B5636" w:rsidRPr="006B5636" w:rsidRDefault="006B5636" w:rsidP="006B5636">
            <w:pPr>
              <w:spacing w:after="160" w:line="256" w:lineRule="auto"/>
              <w:ind w:right="127"/>
              <w:rPr>
                <w:rFonts w:cs="Arial"/>
                <w:color w:val="000000"/>
                <w:sz w:val="20"/>
                <w:szCs w:val="20"/>
              </w:rPr>
            </w:pPr>
            <w:r w:rsidRPr="006B5636">
              <w:rPr>
                <w:rFonts w:cs="Arial"/>
                <w:color w:val="000000"/>
                <w:sz w:val="20"/>
                <w:szCs w:val="20"/>
              </w:rPr>
              <w:t xml:space="preserve">4 </w:t>
            </w:r>
            <w:proofErr w:type="spellStart"/>
            <w:r w:rsidRPr="006B5636">
              <w:rPr>
                <w:rFonts w:cs="Arial"/>
                <w:color w:val="000000"/>
                <w:sz w:val="20"/>
                <w:szCs w:val="20"/>
              </w:rPr>
              <w:t>pkt</w:t>
            </w:r>
            <w:proofErr w:type="spellEnd"/>
            <w:r w:rsidRPr="006B5636">
              <w:rPr>
                <w:rFonts w:cs="Arial"/>
                <w:color w:val="000000"/>
                <w:sz w:val="20"/>
                <w:szCs w:val="20"/>
              </w:rPr>
              <w:t xml:space="preserve"> - powyżej 20% środków przedsiębiorstw w kosztach </w:t>
            </w:r>
            <w:proofErr w:type="spellStart"/>
            <w:r w:rsidRPr="006B5636">
              <w:rPr>
                <w:rFonts w:cs="Arial"/>
                <w:color w:val="000000"/>
                <w:sz w:val="20"/>
                <w:szCs w:val="20"/>
              </w:rPr>
              <w:t>kwalifikowalnych</w:t>
            </w:r>
            <w:proofErr w:type="spellEnd"/>
            <w:r w:rsidRPr="006B5636">
              <w:rPr>
                <w:rFonts w:cs="Arial"/>
                <w:color w:val="000000"/>
                <w:sz w:val="20"/>
                <w:szCs w:val="20"/>
              </w:rPr>
              <w:t xml:space="preserve"> inwestycji</w:t>
            </w:r>
          </w:p>
        </w:tc>
        <w:tc>
          <w:tcPr>
            <w:tcW w:w="1448" w:type="dxa"/>
            <w:tcMar>
              <w:top w:w="15" w:type="dxa"/>
              <w:left w:w="15" w:type="dxa"/>
              <w:bottom w:w="0" w:type="dxa"/>
              <w:right w:w="15" w:type="dxa"/>
            </w:tcMar>
            <w:vAlign w:val="center"/>
          </w:tcPr>
          <w:p w:rsidR="006B5636" w:rsidRPr="006B5636" w:rsidRDefault="006B5636" w:rsidP="006B5636">
            <w:pPr>
              <w:spacing w:after="160" w:line="254" w:lineRule="auto"/>
              <w:rPr>
                <w:rFonts w:cs="Arial"/>
                <w:color w:val="000000"/>
                <w:sz w:val="20"/>
                <w:szCs w:val="20"/>
              </w:rPr>
            </w:pPr>
            <w:r w:rsidRPr="006B5636">
              <w:rPr>
                <w:rFonts w:cs="Arial"/>
                <w:color w:val="000000"/>
                <w:sz w:val="20"/>
                <w:szCs w:val="20"/>
              </w:rPr>
              <w:t>Ocena merytoryczna</w:t>
            </w:r>
          </w:p>
        </w:tc>
        <w:tc>
          <w:tcPr>
            <w:tcW w:w="654" w:type="dxa"/>
            <w:tcMar>
              <w:top w:w="15" w:type="dxa"/>
              <w:left w:w="15" w:type="dxa"/>
              <w:bottom w:w="0" w:type="dxa"/>
              <w:right w:w="15" w:type="dxa"/>
            </w:tcMar>
            <w:vAlign w:val="center"/>
          </w:tcPr>
          <w:p w:rsidR="006B5636" w:rsidRPr="006B5636" w:rsidRDefault="006B5636" w:rsidP="006B5636">
            <w:pPr>
              <w:spacing w:after="160" w:line="254" w:lineRule="auto"/>
              <w:rPr>
                <w:rFonts w:cs="Arial"/>
                <w:color w:val="000000"/>
                <w:sz w:val="20"/>
                <w:szCs w:val="20"/>
              </w:rPr>
            </w:pPr>
            <w:r w:rsidRPr="006B5636">
              <w:rPr>
                <w:rFonts w:cs="Arial"/>
                <w:color w:val="000000"/>
                <w:sz w:val="20"/>
                <w:szCs w:val="20"/>
              </w:rPr>
              <w:t>2</w:t>
            </w:r>
          </w:p>
        </w:tc>
      </w:tr>
      <w:tr w:rsidR="006B5636" w:rsidRPr="006B5636" w:rsidTr="005401E6">
        <w:trPr>
          <w:trHeight w:val="396"/>
        </w:trPr>
        <w:tc>
          <w:tcPr>
            <w:tcW w:w="582" w:type="dxa"/>
            <w:tcMar>
              <w:top w:w="15" w:type="dxa"/>
              <w:left w:w="15" w:type="dxa"/>
              <w:bottom w:w="0" w:type="dxa"/>
              <w:right w:w="15" w:type="dxa"/>
            </w:tcMar>
            <w:vAlign w:val="center"/>
          </w:tcPr>
          <w:p w:rsidR="006B5636" w:rsidRPr="006B5636" w:rsidRDefault="006B5636" w:rsidP="006B5636">
            <w:pPr>
              <w:numPr>
                <w:ilvl w:val="0"/>
                <w:numId w:val="58"/>
              </w:numPr>
              <w:spacing w:after="160" w:line="254" w:lineRule="auto"/>
              <w:jc w:val="center"/>
              <w:rPr>
                <w:rFonts w:cs="Arial"/>
                <w:color w:val="000000"/>
                <w:sz w:val="20"/>
                <w:szCs w:val="20"/>
              </w:rPr>
            </w:pPr>
          </w:p>
        </w:tc>
        <w:tc>
          <w:tcPr>
            <w:tcW w:w="2091" w:type="dxa"/>
            <w:tcMar>
              <w:top w:w="15" w:type="dxa"/>
              <w:left w:w="15" w:type="dxa"/>
              <w:bottom w:w="0" w:type="dxa"/>
              <w:right w:w="15" w:type="dxa"/>
            </w:tcMar>
            <w:vAlign w:val="center"/>
          </w:tcPr>
          <w:p w:rsidR="006B5636" w:rsidRPr="006B5636" w:rsidRDefault="006B5636" w:rsidP="006B5636">
            <w:pPr>
              <w:spacing w:after="160" w:line="240" w:lineRule="auto"/>
              <w:rPr>
                <w:rFonts w:cs="Arial"/>
                <w:sz w:val="20"/>
                <w:szCs w:val="20"/>
              </w:rPr>
            </w:pPr>
            <w:r w:rsidRPr="006B5636">
              <w:rPr>
                <w:rFonts w:cs="Arial"/>
                <w:sz w:val="20"/>
                <w:szCs w:val="20"/>
              </w:rPr>
              <w:t>Współpraca wnioskodawcy/ partnerów projektu z przedsiębiorcami</w:t>
            </w:r>
          </w:p>
        </w:tc>
        <w:tc>
          <w:tcPr>
            <w:tcW w:w="5077" w:type="dxa"/>
            <w:tcMar>
              <w:top w:w="15" w:type="dxa"/>
              <w:left w:w="15" w:type="dxa"/>
              <w:bottom w:w="0" w:type="dxa"/>
              <w:right w:w="15" w:type="dxa"/>
            </w:tcMar>
            <w:vAlign w:val="center"/>
          </w:tcPr>
          <w:p w:rsidR="006B5636" w:rsidRPr="006B5636" w:rsidRDefault="006B5636" w:rsidP="009875CB">
            <w:pPr>
              <w:spacing w:after="160" w:line="240" w:lineRule="auto"/>
              <w:jc w:val="both"/>
              <w:rPr>
                <w:rFonts w:cs="Arial"/>
                <w:sz w:val="20"/>
                <w:szCs w:val="20"/>
              </w:rPr>
            </w:pPr>
            <w:r w:rsidRPr="006B5636">
              <w:rPr>
                <w:rFonts w:cs="Arial"/>
                <w:sz w:val="20"/>
                <w:szCs w:val="20"/>
              </w:rPr>
              <w:t>Współpraca wnioskodawcy/ partnerów projektu z przedsiębiorcami w zakresie komercyjnych prac badawczo-rozwojowych, przy wykorzystaniu infrastruktury badawczej będącej przedmiotem projektu. Ocenie podlega planowane wykorzystanie infrastruktury i wykazanie, że będzie ona używana przez i na rzecz przedsiębiorstw.</w:t>
            </w:r>
          </w:p>
        </w:tc>
        <w:tc>
          <w:tcPr>
            <w:tcW w:w="1337" w:type="dxa"/>
            <w:tcMar>
              <w:top w:w="15" w:type="dxa"/>
              <w:left w:w="15" w:type="dxa"/>
              <w:bottom w:w="0" w:type="dxa"/>
              <w:right w:w="15" w:type="dxa"/>
            </w:tcMar>
            <w:vAlign w:val="center"/>
          </w:tcPr>
          <w:p w:rsidR="006B5636" w:rsidRPr="006B5636" w:rsidRDefault="006B5636" w:rsidP="006B5636">
            <w:pPr>
              <w:spacing w:after="160" w:line="240" w:lineRule="auto"/>
              <w:rPr>
                <w:rFonts w:cs="Arial"/>
                <w:sz w:val="20"/>
                <w:szCs w:val="20"/>
              </w:rPr>
            </w:pPr>
            <w:r w:rsidRPr="006B5636">
              <w:rPr>
                <w:rFonts w:cs="Arial"/>
                <w:sz w:val="20"/>
                <w:szCs w:val="20"/>
              </w:rPr>
              <w:t>Merytoryczne punktowane</w:t>
            </w:r>
          </w:p>
        </w:tc>
        <w:tc>
          <w:tcPr>
            <w:tcW w:w="2632" w:type="dxa"/>
            <w:tcMar>
              <w:top w:w="15" w:type="dxa"/>
              <w:left w:w="15" w:type="dxa"/>
              <w:bottom w:w="0" w:type="dxa"/>
              <w:right w:w="15" w:type="dxa"/>
            </w:tcMar>
            <w:vAlign w:val="center"/>
          </w:tcPr>
          <w:p w:rsidR="006B5636" w:rsidRPr="006B5636" w:rsidRDefault="006B5636" w:rsidP="006B5636">
            <w:pPr>
              <w:spacing w:after="160" w:line="256" w:lineRule="auto"/>
              <w:ind w:right="127"/>
              <w:rPr>
                <w:rFonts w:cs="Arial"/>
                <w:color w:val="000000"/>
                <w:sz w:val="20"/>
                <w:szCs w:val="20"/>
              </w:rPr>
            </w:pPr>
            <w:r w:rsidRPr="006B5636">
              <w:rPr>
                <w:rFonts w:cs="Arial"/>
                <w:color w:val="000000"/>
                <w:sz w:val="20"/>
                <w:szCs w:val="20"/>
              </w:rPr>
              <w:t xml:space="preserve">Skala punktowa: 1-4 </w:t>
            </w:r>
            <w:proofErr w:type="spellStart"/>
            <w:r w:rsidRPr="006B5636">
              <w:rPr>
                <w:rFonts w:cs="Arial"/>
                <w:color w:val="000000"/>
                <w:sz w:val="20"/>
                <w:szCs w:val="20"/>
              </w:rPr>
              <w:t>pkt</w:t>
            </w:r>
            <w:proofErr w:type="spellEnd"/>
            <w:r w:rsidRPr="006B5636">
              <w:rPr>
                <w:rFonts w:cs="Arial"/>
                <w:color w:val="000000"/>
                <w:sz w:val="20"/>
                <w:szCs w:val="20"/>
              </w:rPr>
              <w:t>, gdzie;</w:t>
            </w:r>
          </w:p>
          <w:p w:rsidR="006B5636" w:rsidRPr="006B5636" w:rsidRDefault="006B5636" w:rsidP="006B5636">
            <w:pPr>
              <w:spacing w:after="160" w:line="256" w:lineRule="auto"/>
              <w:ind w:right="127"/>
              <w:rPr>
                <w:rFonts w:cs="Arial"/>
                <w:color w:val="000000"/>
                <w:sz w:val="20"/>
                <w:szCs w:val="20"/>
              </w:rPr>
            </w:pPr>
            <w:r w:rsidRPr="006B5636">
              <w:rPr>
                <w:rFonts w:cs="Arial"/>
                <w:color w:val="000000"/>
                <w:sz w:val="20"/>
                <w:szCs w:val="20"/>
              </w:rPr>
              <w:t xml:space="preserve">1 </w:t>
            </w:r>
            <w:proofErr w:type="spellStart"/>
            <w:r w:rsidRPr="006B5636">
              <w:rPr>
                <w:rFonts w:cs="Arial"/>
                <w:color w:val="000000"/>
                <w:sz w:val="20"/>
                <w:szCs w:val="20"/>
              </w:rPr>
              <w:t>pkt</w:t>
            </w:r>
            <w:proofErr w:type="spellEnd"/>
            <w:r w:rsidRPr="006B5636">
              <w:rPr>
                <w:rFonts w:cs="Arial"/>
                <w:color w:val="000000"/>
                <w:sz w:val="20"/>
                <w:szCs w:val="20"/>
              </w:rPr>
              <w:t xml:space="preserve"> - wnioskodawca rozpoznał możliwości wykorzystania infrastruktury badawczej dla celów realizacji prac badawczo-rozwojowych dla przedsiębiorców</w:t>
            </w:r>
          </w:p>
          <w:p w:rsidR="006B5636" w:rsidRPr="006B5636" w:rsidRDefault="006B5636" w:rsidP="006B5636">
            <w:pPr>
              <w:spacing w:after="160" w:line="256" w:lineRule="auto"/>
              <w:ind w:right="127"/>
              <w:rPr>
                <w:rFonts w:cs="Arial"/>
                <w:color w:val="000000"/>
                <w:sz w:val="20"/>
                <w:szCs w:val="20"/>
              </w:rPr>
            </w:pPr>
            <w:r w:rsidRPr="006B5636">
              <w:rPr>
                <w:rFonts w:cs="Arial"/>
                <w:color w:val="000000"/>
                <w:sz w:val="20"/>
                <w:szCs w:val="20"/>
              </w:rPr>
              <w:t xml:space="preserve">2 </w:t>
            </w:r>
            <w:proofErr w:type="spellStart"/>
            <w:r w:rsidRPr="006B5636">
              <w:rPr>
                <w:rFonts w:cs="Arial"/>
                <w:color w:val="000000"/>
                <w:sz w:val="20"/>
                <w:szCs w:val="20"/>
              </w:rPr>
              <w:t>pkt</w:t>
            </w:r>
            <w:proofErr w:type="spellEnd"/>
            <w:r w:rsidRPr="006B5636">
              <w:rPr>
                <w:rFonts w:cs="Arial"/>
                <w:color w:val="000000"/>
                <w:sz w:val="20"/>
                <w:szCs w:val="20"/>
              </w:rPr>
              <w:t xml:space="preserve"> - wnioskodawca zawarł porozumienia o współpracy z przedsiębiorcą/przedsiębiorcami w zakresie wykorzystania infrastruktury badawczej</w:t>
            </w:r>
          </w:p>
          <w:p w:rsidR="006B5636" w:rsidRPr="006B5636" w:rsidRDefault="006B5636" w:rsidP="006B5636">
            <w:pPr>
              <w:spacing w:after="160" w:line="256" w:lineRule="auto"/>
              <w:ind w:right="127"/>
              <w:rPr>
                <w:rFonts w:cs="Arial"/>
                <w:color w:val="000000"/>
                <w:sz w:val="20"/>
                <w:szCs w:val="20"/>
              </w:rPr>
            </w:pPr>
            <w:r w:rsidRPr="006B5636">
              <w:rPr>
                <w:rFonts w:cs="Arial"/>
                <w:color w:val="000000"/>
                <w:sz w:val="20"/>
                <w:szCs w:val="20"/>
              </w:rPr>
              <w:t xml:space="preserve">3 </w:t>
            </w:r>
            <w:proofErr w:type="spellStart"/>
            <w:r w:rsidRPr="006B5636">
              <w:rPr>
                <w:rFonts w:cs="Arial"/>
                <w:color w:val="000000"/>
                <w:sz w:val="20"/>
                <w:szCs w:val="20"/>
              </w:rPr>
              <w:t>pkt</w:t>
            </w:r>
            <w:proofErr w:type="spellEnd"/>
            <w:r w:rsidRPr="006B5636">
              <w:rPr>
                <w:rFonts w:cs="Arial"/>
                <w:color w:val="000000"/>
                <w:sz w:val="20"/>
                <w:szCs w:val="20"/>
              </w:rPr>
              <w:t xml:space="preserve"> - wnioskodawca zawarł porozumienia o współpracy z przedsiębiorcą/przedsiębiorcami  w zakresie wykorzystania infrastruktury badawczej oraz dotychczas prowadził współpracę z firmami w zakresie prac badawczo-rozwojowych</w:t>
            </w:r>
          </w:p>
          <w:p w:rsidR="006B5636" w:rsidRPr="006B5636" w:rsidRDefault="006B5636" w:rsidP="006B5636">
            <w:pPr>
              <w:spacing w:after="160" w:line="256" w:lineRule="auto"/>
              <w:ind w:right="127"/>
              <w:rPr>
                <w:rFonts w:cs="Arial"/>
                <w:color w:val="000000"/>
                <w:sz w:val="20"/>
                <w:szCs w:val="20"/>
              </w:rPr>
            </w:pPr>
            <w:r w:rsidRPr="006B5636">
              <w:rPr>
                <w:rFonts w:cs="Arial"/>
                <w:color w:val="000000"/>
                <w:sz w:val="20"/>
                <w:szCs w:val="20"/>
              </w:rPr>
              <w:t xml:space="preserve">4 </w:t>
            </w:r>
            <w:proofErr w:type="spellStart"/>
            <w:r w:rsidRPr="006B5636">
              <w:rPr>
                <w:rFonts w:cs="Arial"/>
                <w:color w:val="000000"/>
                <w:sz w:val="20"/>
                <w:szCs w:val="20"/>
              </w:rPr>
              <w:t>pkt</w:t>
            </w:r>
            <w:proofErr w:type="spellEnd"/>
            <w:r w:rsidRPr="006B5636">
              <w:rPr>
                <w:rFonts w:cs="Arial"/>
                <w:color w:val="000000"/>
                <w:sz w:val="20"/>
                <w:szCs w:val="20"/>
              </w:rPr>
              <w:t xml:space="preserve"> – w ramach zawartego porozumienia wnioskodawca posiada uzgodniony z przedsiębiorcą/przedsiębiorcami zakres prac badawczo-rozwojowych z wykorzystaniem infrastruktury</w:t>
            </w:r>
          </w:p>
        </w:tc>
        <w:tc>
          <w:tcPr>
            <w:tcW w:w="1448" w:type="dxa"/>
            <w:tcMar>
              <w:top w:w="15" w:type="dxa"/>
              <w:left w:w="15" w:type="dxa"/>
              <w:bottom w:w="0" w:type="dxa"/>
              <w:right w:w="15" w:type="dxa"/>
            </w:tcMar>
            <w:vAlign w:val="center"/>
          </w:tcPr>
          <w:p w:rsidR="006B5636" w:rsidRPr="006B5636" w:rsidRDefault="006B5636" w:rsidP="006B5636">
            <w:pPr>
              <w:spacing w:after="160" w:line="254" w:lineRule="auto"/>
              <w:rPr>
                <w:rFonts w:cs="Arial"/>
                <w:color w:val="000000"/>
                <w:sz w:val="20"/>
                <w:szCs w:val="20"/>
              </w:rPr>
            </w:pPr>
            <w:r w:rsidRPr="006B5636">
              <w:rPr>
                <w:rFonts w:cs="Arial"/>
                <w:color w:val="000000"/>
                <w:sz w:val="20"/>
                <w:szCs w:val="20"/>
              </w:rPr>
              <w:t>Ocena merytoryczna</w:t>
            </w:r>
          </w:p>
        </w:tc>
        <w:tc>
          <w:tcPr>
            <w:tcW w:w="654" w:type="dxa"/>
            <w:tcMar>
              <w:top w:w="15" w:type="dxa"/>
              <w:left w:w="15" w:type="dxa"/>
              <w:bottom w:w="0" w:type="dxa"/>
              <w:right w:w="15" w:type="dxa"/>
            </w:tcMar>
            <w:vAlign w:val="center"/>
          </w:tcPr>
          <w:p w:rsidR="006B5636" w:rsidRPr="006B5636" w:rsidRDefault="006B5636" w:rsidP="006B5636">
            <w:pPr>
              <w:spacing w:after="160" w:line="254" w:lineRule="auto"/>
              <w:rPr>
                <w:rFonts w:cs="Arial"/>
                <w:color w:val="000000"/>
                <w:sz w:val="20"/>
                <w:szCs w:val="20"/>
              </w:rPr>
            </w:pPr>
            <w:r w:rsidRPr="006B5636">
              <w:rPr>
                <w:rFonts w:cs="Arial"/>
                <w:color w:val="000000"/>
                <w:sz w:val="20"/>
                <w:szCs w:val="20"/>
              </w:rPr>
              <w:t>2</w:t>
            </w:r>
          </w:p>
        </w:tc>
      </w:tr>
    </w:tbl>
    <w:p w:rsidR="00912DF8" w:rsidRPr="00300D73" w:rsidRDefault="00912DF8" w:rsidP="00912DF8">
      <w:pPr>
        <w:keepNext/>
        <w:spacing w:after="120" w:line="23" w:lineRule="atLeast"/>
        <w:outlineLvl w:val="2"/>
        <w:rPr>
          <w:rFonts w:ascii="Arial" w:hAnsi="Arial" w:cs="Arial"/>
          <w:b/>
          <w:color w:val="000000"/>
          <w:sz w:val="24"/>
          <w:szCs w:val="24"/>
        </w:rPr>
      </w:pPr>
      <w:bookmarkStart w:id="45" w:name="_Toc528649944"/>
      <w:r w:rsidRPr="00300D73">
        <w:rPr>
          <w:rFonts w:ascii="Arial" w:hAnsi="Arial" w:cs="Arial"/>
          <w:b/>
          <w:bCs/>
          <w:color w:val="000000"/>
          <w:sz w:val="24"/>
          <w:szCs w:val="24"/>
        </w:rPr>
        <w:lastRenderedPageBreak/>
        <w:t>4.2.3. Kryteria merytoryczne dodatkowe</w:t>
      </w:r>
      <w:bookmarkEnd w:id="43"/>
      <w:bookmarkEnd w:id="44"/>
      <w:bookmarkEnd w:id="45"/>
    </w:p>
    <w:p w:rsidR="00912DF8" w:rsidRDefault="00912DF8" w:rsidP="00912DF8">
      <w:pPr>
        <w:spacing w:after="120" w:line="23" w:lineRule="atLeast"/>
        <w:rPr>
          <w:rFonts w:ascii="Arial" w:hAnsi="Arial" w:cs="Arial"/>
          <w:sz w:val="24"/>
          <w:szCs w:val="24"/>
        </w:rPr>
      </w:pPr>
      <w:r w:rsidRPr="00300D73">
        <w:rPr>
          <w:rFonts w:ascii="Arial" w:hAnsi="Arial" w:cs="Arial"/>
          <w:sz w:val="24"/>
          <w:szCs w:val="24"/>
        </w:rPr>
        <w:t>Projekt będzie miał możliwość uzyskania dodatkowych punktów w przypadku, gdy w ramach kryteriów ogólnych i specyficznych otrzymał przynajmniej 60%.</w:t>
      </w:r>
    </w:p>
    <w:p w:rsidR="004968C6" w:rsidRPr="00300D73" w:rsidRDefault="004968C6" w:rsidP="00912DF8">
      <w:pPr>
        <w:spacing w:after="120" w:line="23" w:lineRule="atLeast"/>
        <w:rPr>
          <w:rFonts w:ascii="Arial" w:hAnsi="Arial" w:cs="Arial"/>
          <w:sz w:val="24"/>
          <w:szCs w:val="24"/>
        </w:rPr>
      </w:pPr>
    </w:p>
    <w:tbl>
      <w:tblPr>
        <w:tblW w:w="14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394"/>
        <w:gridCol w:w="3407"/>
        <w:gridCol w:w="5833"/>
        <w:gridCol w:w="1910"/>
        <w:gridCol w:w="2574"/>
      </w:tblGrid>
      <w:tr w:rsidR="00000BFC" w:rsidRPr="00000BFC" w:rsidTr="00000BFC">
        <w:trPr>
          <w:trHeight w:val="20"/>
        </w:trPr>
        <w:tc>
          <w:tcPr>
            <w:tcW w:w="0" w:type="auto"/>
            <w:shd w:val="clear" w:color="000000" w:fill="D9D9D9"/>
            <w:vAlign w:val="center"/>
            <w:hideMark/>
          </w:tcPr>
          <w:p w:rsidR="00000BFC" w:rsidRPr="00000BFC" w:rsidRDefault="00000BFC" w:rsidP="00000BFC">
            <w:pPr>
              <w:spacing w:before="100" w:beforeAutospacing="1" w:after="100" w:afterAutospacing="1"/>
              <w:jc w:val="center"/>
              <w:rPr>
                <w:rFonts w:cs="Calibri"/>
                <w:b/>
                <w:sz w:val="20"/>
                <w:szCs w:val="20"/>
                <w:lang w:eastAsia="pl-PL"/>
              </w:rPr>
            </w:pPr>
            <w:r w:rsidRPr="00000BFC">
              <w:rPr>
                <w:rFonts w:cs="Calibri"/>
                <w:b/>
                <w:sz w:val="20"/>
                <w:szCs w:val="20"/>
                <w:lang w:eastAsia="pl-PL"/>
              </w:rPr>
              <w:t>Lp.</w:t>
            </w:r>
          </w:p>
        </w:tc>
        <w:tc>
          <w:tcPr>
            <w:tcW w:w="3407" w:type="dxa"/>
            <w:shd w:val="clear" w:color="000000" w:fill="D9D9D9"/>
            <w:vAlign w:val="center"/>
            <w:hideMark/>
          </w:tcPr>
          <w:p w:rsidR="00000BFC" w:rsidRPr="00000BFC" w:rsidRDefault="00000BFC" w:rsidP="00000BFC">
            <w:pPr>
              <w:spacing w:before="100" w:beforeAutospacing="1" w:after="100" w:afterAutospacing="1"/>
              <w:jc w:val="center"/>
              <w:rPr>
                <w:rFonts w:cs="Calibri"/>
                <w:b/>
                <w:sz w:val="20"/>
                <w:szCs w:val="20"/>
                <w:lang w:eastAsia="pl-PL"/>
              </w:rPr>
            </w:pPr>
            <w:r w:rsidRPr="00000BFC">
              <w:rPr>
                <w:rFonts w:cs="Calibri"/>
                <w:b/>
                <w:sz w:val="20"/>
                <w:szCs w:val="20"/>
                <w:lang w:eastAsia="pl-PL"/>
              </w:rPr>
              <w:t>Kryterium</w:t>
            </w:r>
          </w:p>
        </w:tc>
        <w:tc>
          <w:tcPr>
            <w:tcW w:w="5833" w:type="dxa"/>
            <w:shd w:val="clear" w:color="000000" w:fill="D9D9D9"/>
            <w:vAlign w:val="center"/>
            <w:hideMark/>
          </w:tcPr>
          <w:p w:rsidR="00000BFC" w:rsidRPr="00000BFC" w:rsidRDefault="00000BFC" w:rsidP="00000BFC">
            <w:pPr>
              <w:spacing w:before="100" w:beforeAutospacing="1" w:after="100" w:afterAutospacing="1"/>
              <w:jc w:val="center"/>
              <w:rPr>
                <w:rFonts w:cs="Calibri"/>
                <w:b/>
                <w:sz w:val="20"/>
                <w:szCs w:val="20"/>
                <w:lang w:eastAsia="pl-PL"/>
              </w:rPr>
            </w:pPr>
            <w:r w:rsidRPr="00000BFC">
              <w:rPr>
                <w:rFonts w:cs="Calibri"/>
                <w:b/>
                <w:sz w:val="20"/>
                <w:szCs w:val="20"/>
                <w:lang w:eastAsia="pl-PL"/>
              </w:rPr>
              <w:t>Definicja</w:t>
            </w:r>
          </w:p>
        </w:tc>
        <w:tc>
          <w:tcPr>
            <w:tcW w:w="1910" w:type="dxa"/>
            <w:shd w:val="clear" w:color="000000" w:fill="D9D9D9"/>
            <w:vAlign w:val="center"/>
            <w:hideMark/>
          </w:tcPr>
          <w:p w:rsidR="00000BFC" w:rsidRPr="00000BFC" w:rsidRDefault="00000BFC" w:rsidP="00000BFC">
            <w:pPr>
              <w:spacing w:before="100" w:beforeAutospacing="1" w:after="100" w:afterAutospacing="1" w:line="240" w:lineRule="auto"/>
              <w:jc w:val="center"/>
              <w:rPr>
                <w:rFonts w:cs="Calibri"/>
                <w:b/>
                <w:sz w:val="20"/>
                <w:szCs w:val="20"/>
                <w:lang w:eastAsia="pl-PL"/>
              </w:rPr>
            </w:pPr>
            <w:r w:rsidRPr="00000BFC">
              <w:rPr>
                <w:rFonts w:cs="Calibri"/>
                <w:b/>
                <w:sz w:val="20"/>
                <w:szCs w:val="20"/>
                <w:lang w:eastAsia="pl-PL"/>
              </w:rPr>
              <w:t>Sposób weryfikacji</w:t>
            </w:r>
          </w:p>
        </w:tc>
        <w:tc>
          <w:tcPr>
            <w:tcW w:w="2574" w:type="dxa"/>
            <w:shd w:val="clear" w:color="000000" w:fill="D9D9D9"/>
            <w:vAlign w:val="center"/>
            <w:hideMark/>
          </w:tcPr>
          <w:p w:rsidR="00000BFC" w:rsidRPr="00000BFC" w:rsidRDefault="00000BFC" w:rsidP="00000BFC">
            <w:pPr>
              <w:spacing w:before="100" w:beforeAutospacing="1" w:after="100" w:afterAutospacing="1"/>
              <w:jc w:val="center"/>
              <w:rPr>
                <w:rFonts w:cs="Calibri"/>
                <w:b/>
                <w:sz w:val="20"/>
                <w:szCs w:val="20"/>
                <w:lang w:eastAsia="pl-PL"/>
              </w:rPr>
            </w:pPr>
            <w:r w:rsidRPr="00000BFC">
              <w:rPr>
                <w:rFonts w:cs="Calibri"/>
                <w:b/>
                <w:sz w:val="20"/>
                <w:szCs w:val="20"/>
                <w:lang w:eastAsia="pl-PL"/>
              </w:rPr>
              <w:t>Etap Oceny Kryterium</w:t>
            </w:r>
          </w:p>
        </w:tc>
      </w:tr>
      <w:tr w:rsidR="00000BFC" w:rsidRPr="00000BFC" w:rsidTr="00000BFC">
        <w:trPr>
          <w:trHeight w:val="20"/>
        </w:trPr>
        <w:tc>
          <w:tcPr>
            <w:tcW w:w="0" w:type="auto"/>
            <w:vAlign w:val="center"/>
            <w:hideMark/>
          </w:tcPr>
          <w:p w:rsidR="00000BFC" w:rsidRPr="00000BFC" w:rsidRDefault="00000BFC" w:rsidP="00000BFC">
            <w:pPr>
              <w:spacing w:before="100" w:beforeAutospacing="1" w:after="100" w:afterAutospacing="1"/>
              <w:jc w:val="center"/>
              <w:rPr>
                <w:sz w:val="20"/>
                <w:szCs w:val="20"/>
                <w:lang w:eastAsia="pl-PL"/>
              </w:rPr>
            </w:pPr>
            <w:r w:rsidRPr="00000BFC">
              <w:rPr>
                <w:sz w:val="20"/>
                <w:szCs w:val="20"/>
                <w:lang w:eastAsia="pl-PL"/>
              </w:rPr>
              <w:t>1.</w:t>
            </w:r>
          </w:p>
        </w:tc>
        <w:tc>
          <w:tcPr>
            <w:tcW w:w="3407" w:type="dxa"/>
            <w:vAlign w:val="center"/>
            <w:hideMark/>
          </w:tcPr>
          <w:p w:rsidR="00000BFC" w:rsidRPr="00000BFC" w:rsidRDefault="00000BFC" w:rsidP="00000BFC">
            <w:pPr>
              <w:spacing w:before="100" w:beforeAutospacing="1" w:after="100" w:afterAutospacing="1"/>
              <w:rPr>
                <w:sz w:val="20"/>
                <w:szCs w:val="20"/>
                <w:lang w:eastAsia="pl-PL"/>
              </w:rPr>
            </w:pPr>
            <w:r w:rsidRPr="00000BFC">
              <w:rPr>
                <w:sz w:val="20"/>
                <w:szCs w:val="20"/>
                <w:lang w:eastAsia="pl-PL"/>
              </w:rPr>
              <w:t>Zastosowanie w projekcie OZE</w:t>
            </w:r>
          </w:p>
        </w:tc>
        <w:tc>
          <w:tcPr>
            <w:tcW w:w="5833" w:type="dxa"/>
            <w:vAlign w:val="center"/>
            <w:hideMark/>
          </w:tcPr>
          <w:p w:rsidR="00000BFC" w:rsidRPr="00000BFC" w:rsidRDefault="00000BFC" w:rsidP="0064764C">
            <w:pPr>
              <w:spacing w:before="100" w:beforeAutospacing="1" w:after="100" w:afterAutospacing="1"/>
              <w:jc w:val="both"/>
              <w:rPr>
                <w:sz w:val="20"/>
                <w:szCs w:val="20"/>
                <w:lang w:eastAsia="pl-PL"/>
              </w:rPr>
            </w:pPr>
            <w:r w:rsidRPr="00000BFC">
              <w:rPr>
                <w:sz w:val="20"/>
                <w:szCs w:val="20"/>
                <w:lang w:eastAsia="pl-PL"/>
              </w:rPr>
              <w:t>Projekt może otrzymać dodatkowe punkty za zastosowanie w ramach inwestycji instalacji OZE.</w:t>
            </w:r>
          </w:p>
        </w:tc>
        <w:tc>
          <w:tcPr>
            <w:tcW w:w="1910" w:type="dxa"/>
            <w:vAlign w:val="center"/>
            <w:hideMark/>
          </w:tcPr>
          <w:p w:rsidR="00000BFC" w:rsidRPr="00000BFC" w:rsidRDefault="00000BFC" w:rsidP="00000BFC">
            <w:pPr>
              <w:spacing w:before="100" w:beforeAutospacing="1" w:after="100" w:afterAutospacing="1"/>
              <w:jc w:val="center"/>
              <w:rPr>
                <w:sz w:val="20"/>
                <w:szCs w:val="20"/>
                <w:lang w:eastAsia="pl-PL"/>
              </w:rPr>
            </w:pPr>
            <w:r w:rsidRPr="00000BFC">
              <w:rPr>
                <w:sz w:val="20"/>
                <w:szCs w:val="20"/>
                <w:lang w:eastAsia="pl-PL"/>
              </w:rPr>
              <w:t xml:space="preserve">0,2 </w:t>
            </w:r>
            <w:proofErr w:type="spellStart"/>
            <w:r w:rsidRPr="00000BFC">
              <w:rPr>
                <w:sz w:val="20"/>
                <w:szCs w:val="20"/>
                <w:lang w:eastAsia="pl-PL"/>
              </w:rPr>
              <w:t>pkt</w:t>
            </w:r>
            <w:proofErr w:type="spellEnd"/>
          </w:p>
        </w:tc>
        <w:tc>
          <w:tcPr>
            <w:tcW w:w="2574" w:type="dxa"/>
            <w:vAlign w:val="center"/>
            <w:hideMark/>
          </w:tcPr>
          <w:p w:rsidR="00000BFC" w:rsidRPr="00000BFC" w:rsidRDefault="00000BFC" w:rsidP="00000BFC">
            <w:pPr>
              <w:spacing w:before="100" w:beforeAutospacing="1" w:after="100" w:afterAutospacing="1"/>
              <w:jc w:val="center"/>
              <w:rPr>
                <w:sz w:val="20"/>
                <w:szCs w:val="20"/>
                <w:lang w:eastAsia="pl-PL"/>
              </w:rPr>
            </w:pPr>
            <w:r w:rsidRPr="00000BFC">
              <w:rPr>
                <w:sz w:val="20"/>
                <w:szCs w:val="20"/>
                <w:lang w:eastAsia="pl-PL"/>
              </w:rPr>
              <w:t>Ocena merytoryczna</w:t>
            </w:r>
          </w:p>
        </w:tc>
      </w:tr>
      <w:tr w:rsidR="00000BFC" w:rsidRPr="00000BFC" w:rsidTr="00000BFC">
        <w:trPr>
          <w:trHeight w:val="20"/>
        </w:trPr>
        <w:tc>
          <w:tcPr>
            <w:tcW w:w="0" w:type="auto"/>
            <w:vAlign w:val="center"/>
          </w:tcPr>
          <w:p w:rsidR="00000BFC" w:rsidRPr="00000BFC" w:rsidRDefault="00000BFC" w:rsidP="00000BFC">
            <w:pPr>
              <w:spacing w:before="100" w:beforeAutospacing="1" w:after="100" w:afterAutospacing="1"/>
              <w:jc w:val="center"/>
              <w:rPr>
                <w:sz w:val="20"/>
                <w:szCs w:val="20"/>
                <w:lang w:eastAsia="pl-PL"/>
              </w:rPr>
            </w:pPr>
            <w:r w:rsidRPr="00000BFC">
              <w:rPr>
                <w:sz w:val="20"/>
                <w:szCs w:val="20"/>
                <w:lang w:eastAsia="pl-PL"/>
              </w:rPr>
              <w:t>2.</w:t>
            </w:r>
          </w:p>
        </w:tc>
        <w:tc>
          <w:tcPr>
            <w:tcW w:w="3407" w:type="dxa"/>
            <w:vAlign w:val="center"/>
          </w:tcPr>
          <w:p w:rsidR="00000BFC" w:rsidRPr="00000BFC" w:rsidRDefault="00000BFC" w:rsidP="00000BFC">
            <w:pPr>
              <w:spacing w:before="100" w:beforeAutospacing="1" w:after="100" w:afterAutospacing="1"/>
              <w:rPr>
                <w:sz w:val="20"/>
                <w:szCs w:val="20"/>
                <w:lang w:eastAsia="pl-PL"/>
              </w:rPr>
            </w:pPr>
            <w:r w:rsidRPr="00000BFC">
              <w:rPr>
                <w:sz w:val="20"/>
                <w:szCs w:val="20"/>
                <w:lang w:eastAsia="pl-PL"/>
              </w:rPr>
              <w:t>Konkursy  architektoniczne, architektoniczno-urbanistyczne, urbanistyczne w RPO WSL</w:t>
            </w:r>
          </w:p>
        </w:tc>
        <w:tc>
          <w:tcPr>
            <w:tcW w:w="5833" w:type="dxa"/>
            <w:vAlign w:val="center"/>
          </w:tcPr>
          <w:p w:rsidR="00000BFC" w:rsidRPr="00000BFC" w:rsidRDefault="00000BFC" w:rsidP="0064764C">
            <w:pPr>
              <w:spacing w:after="240" w:line="240" w:lineRule="auto"/>
              <w:jc w:val="both"/>
              <w:rPr>
                <w:sz w:val="20"/>
                <w:szCs w:val="20"/>
                <w:lang w:eastAsia="pl-PL"/>
              </w:rPr>
            </w:pPr>
            <w:r w:rsidRPr="00000BFC">
              <w:rPr>
                <w:sz w:val="20"/>
                <w:szCs w:val="20"/>
                <w:lang w:eastAsia="pl-PL"/>
              </w:rPr>
              <w:t>Dodatkowe punkty uzyskują inwestycje, które przewidują  wyłanianie projektów w drodze konkursów architektonicznych lub urbanistycznych. Inwestycja realizowana jest z troską o estetykę, przyczynia się do przywrócenia ładu przestrzennego.</w:t>
            </w:r>
          </w:p>
          <w:p w:rsidR="00000BFC" w:rsidRPr="00000BFC" w:rsidRDefault="00000BFC" w:rsidP="0064764C">
            <w:pPr>
              <w:spacing w:after="240" w:line="240" w:lineRule="auto"/>
              <w:jc w:val="both"/>
              <w:rPr>
                <w:sz w:val="20"/>
                <w:szCs w:val="20"/>
                <w:lang w:eastAsia="pl-PL"/>
              </w:rPr>
            </w:pPr>
            <w:r w:rsidRPr="00000BFC">
              <w:rPr>
                <w:sz w:val="20"/>
                <w:szCs w:val="20"/>
                <w:lang w:eastAsia="pl-PL"/>
              </w:rPr>
              <w:t>Konkurs odbył się lub też wnioskodawca oświadcza o planowaniu realizacji inwestycji wyłonionej w konkursie architektonicznym, architektoniczno-urbanistycznym lub urbanistycznym (i wówczas przedłoży jego wyniki i dokumentację techniczną po spisaniu umowy na finansowanie inwestycji).</w:t>
            </w:r>
          </w:p>
          <w:p w:rsidR="00000BFC" w:rsidRPr="00000BFC" w:rsidRDefault="00000BFC" w:rsidP="0064764C">
            <w:pPr>
              <w:spacing w:after="240" w:line="240" w:lineRule="auto"/>
              <w:jc w:val="both"/>
              <w:rPr>
                <w:sz w:val="20"/>
                <w:szCs w:val="20"/>
                <w:lang w:eastAsia="pl-PL"/>
              </w:rPr>
            </w:pPr>
            <w:r w:rsidRPr="00000BFC">
              <w:rPr>
                <w:sz w:val="20"/>
                <w:szCs w:val="20"/>
                <w:lang w:eastAsia="pl-PL"/>
              </w:rPr>
              <w:t>Nie dotyczy projektów realizowanych w formule PFU.</w:t>
            </w:r>
          </w:p>
          <w:p w:rsidR="00000BFC" w:rsidRPr="00000BFC" w:rsidRDefault="00000BFC" w:rsidP="0064764C">
            <w:pPr>
              <w:spacing w:after="240" w:line="240" w:lineRule="auto"/>
              <w:jc w:val="both"/>
              <w:rPr>
                <w:sz w:val="20"/>
                <w:szCs w:val="20"/>
                <w:lang w:eastAsia="pl-PL"/>
              </w:rPr>
            </w:pPr>
            <w:r w:rsidRPr="00000BFC">
              <w:rPr>
                <w:sz w:val="20"/>
                <w:szCs w:val="20"/>
                <w:lang w:eastAsia="pl-PL"/>
              </w:rPr>
              <w:t>Kryterium dotyczy jedynie obiektów kubaturowych (zwłaszcza obiektów użyteczności publiczn</w:t>
            </w:r>
            <w:r w:rsidR="0064764C">
              <w:rPr>
                <w:sz w:val="20"/>
                <w:szCs w:val="20"/>
                <w:lang w:eastAsia="pl-PL"/>
              </w:rPr>
              <w:t>ej, np. obiektów zabytkowych, o </w:t>
            </w:r>
            <w:r w:rsidRPr="00000BFC">
              <w:rPr>
                <w:sz w:val="20"/>
                <w:szCs w:val="20"/>
                <w:lang w:eastAsia="pl-PL"/>
              </w:rPr>
              <w:t>funkcji rekreacyjnej, turystycznej, administracyjnej, komunikacyjnej - dworce kolejowe, lotniska) oraz  zagospodarowania terenu (przestrzeni publicznych, projektów urbanistycznych dot. przekształcania lub rekultywacji terenu, terenów zielonych i parków, transportu publicznego - multimodalnych węzłów przesiadkowych) oraz terenów położonych w obszarze rewitalizacji.</w:t>
            </w:r>
          </w:p>
        </w:tc>
        <w:tc>
          <w:tcPr>
            <w:tcW w:w="1910" w:type="dxa"/>
            <w:vAlign w:val="center"/>
          </w:tcPr>
          <w:p w:rsidR="00000BFC" w:rsidRPr="00000BFC" w:rsidRDefault="00000BFC" w:rsidP="00000BFC">
            <w:pPr>
              <w:spacing w:before="100" w:beforeAutospacing="1" w:after="100" w:afterAutospacing="1"/>
              <w:jc w:val="center"/>
              <w:rPr>
                <w:sz w:val="20"/>
                <w:szCs w:val="20"/>
                <w:lang w:eastAsia="pl-PL"/>
              </w:rPr>
            </w:pPr>
            <w:r w:rsidRPr="00000BFC">
              <w:rPr>
                <w:sz w:val="20"/>
                <w:szCs w:val="20"/>
                <w:lang w:eastAsia="pl-PL"/>
              </w:rPr>
              <w:t xml:space="preserve">0,2 </w:t>
            </w:r>
            <w:proofErr w:type="spellStart"/>
            <w:r w:rsidRPr="00000BFC">
              <w:rPr>
                <w:sz w:val="20"/>
                <w:szCs w:val="20"/>
                <w:lang w:eastAsia="pl-PL"/>
              </w:rPr>
              <w:t>pkt</w:t>
            </w:r>
            <w:proofErr w:type="spellEnd"/>
          </w:p>
        </w:tc>
        <w:tc>
          <w:tcPr>
            <w:tcW w:w="2574" w:type="dxa"/>
            <w:vAlign w:val="center"/>
          </w:tcPr>
          <w:p w:rsidR="00000BFC" w:rsidRPr="00000BFC" w:rsidRDefault="00000BFC" w:rsidP="00000BFC">
            <w:pPr>
              <w:spacing w:before="100" w:beforeAutospacing="1" w:after="100" w:afterAutospacing="1"/>
              <w:jc w:val="center"/>
              <w:rPr>
                <w:sz w:val="20"/>
                <w:szCs w:val="20"/>
                <w:lang w:eastAsia="pl-PL"/>
              </w:rPr>
            </w:pPr>
            <w:r w:rsidRPr="00000BFC">
              <w:rPr>
                <w:sz w:val="20"/>
                <w:szCs w:val="20"/>
                <w:lang w:eastAsia="pl-PL"/>
              </w:rPr>
              <w:t>Ocena merytoryczna</w:t>
            </w:r>
          </w:p>
        </w:tc>
      </w:tr>
      <w:tr w:rsidR="00000BFC" w:rsidRPr="00000BFC" w:rsidTr="00000BFC">
        <w:trPr>
          <w:trHeight w:val="20"/>
        </w:trPr>
        <w:tc>
          <w:tcPr>
            <w:tcW w:w="0" w:type="auto"/>
            <w:vAlign w:val="center"/>
          </w:tcPr>
          <w:p w:rsidR="00000BFC" w:rsidRPr="00000BFC" w:rsidRDefault="00000BFC" w:rsidP="00000BFC">
            <w:pPr>
              <w:spacing w:before="100" w:beforeAutospacing="1" w:after="100" w:afterAutospacing="1"/>
              <w:jc w:val="center"/>
              <w:rPr>
                <w:sz w:val="20"/>
                <w:szCs w:val="20"/>
                <w:lang w:eastAsia="pl-PL"/>
              </w:rPr>
            </w:pPr>
            <w:r w:rsidRPr="00000BFC">
              <w:rPr>
                <w:sz w:val="20"/>
                <w:szCs w:val="20"/>
                <w:lang w:eastAsia="pl-PL"/>
              </w:rPr>
              <w:t>3.</w:t>
            </w:r>
          </w:p>
        </w:tc>
        <w:tc>
          <w:tcPr>
            <w:tcW w:w="3407" w:type="dxa"/>
            <w:vAlign w:val="center"/>
          </w:tcPr>
          <w:p w:rsidR="00000BFC" w:rsidRPr="00000BFC" w:rsidRDefault="00000BFC" w:rsidP="00000BFC">
            <w:pPr>
              <w:spacing w:before="100" w:beforeAutospacing="1" w:after="100" w:afterAutospacing="1"/>
              <w:rPr>
                <w:sz w:val="20"/>
                <w:szCs w:val="20"/>
                <w:lang w:eastAsia="pl-PL"/>
              </w:rPr>
            </w:pPr>
            <w:r w:rsidRPr="00000BFC">
              <w:rPr>
                <w:sz w:val="20"/>
                <w:szCs w:val="20"/>
                <w:lang w:eastAsia="pl-PL"/>
              </w:rPr>
              <w:t>Wynikanie projektu z aktualnego i  pozytywnie  zaopiniowanego  przez IZ RPO programu  rewitalizacji.</w:t>
            </w:r>
          </w:p>
        </w:tc>
        <w:tc>
          <w:tcPr>
            <w:tcW w:w="5833" w:type="dxa"/>
            <w:vAlign w:val="center"/>
          </w:tcPr>
          <w:p w:rsidR="00000BFC" w:rsidRPr="00000BFC" w:rsidRDefault="00000BFC" w:rsidP="0064764C">
            <w:pPr>
              <w:spacing w:after="0"/>
              <w:jc w:val="both"/>
              <w:rPr>
                <w:sz w:val="20"/>
                <w:szCs w:val="20"/>
                <w:lang w:eastAsia="pl-PL"/>
              </w:rPr>
            </w:pPr>
            <w:r w:rsidRPr="00000BFC">
              <w:rPr>
                <w:sz w:val="20"/>
                <w:szCs w:val="20"/>
                <w:lang w:eastAsia="pl-PL"/>
              </w:rPr>
              <w:t>Kryterium zostanie zweryfiko</w:t>
            </w:r>
            <w:r w:rsidR="0064764C">
              <w:rPr>
                <w:sz w:val="20"/>
                <w:szCs w:val="20"/>
                <w:lang w:eastAsia="pl-PL"/>
              </w:rPr>
              <w:t>wane na etapie  oceny wniosku o </w:t>
            </w:r>
            <w:r w:rsidRPr="00000BFC">
              <w:rPr>
                <w:sz w:val="20"/>
                <w:szCs w:val="20"/>
                <w:lang w:eastAsia="pl-PL"/>
              </w:rPr>
              <w:t>dofinansowanie na podstawie   deklar</w:t>
            </w:r>
            <w:r w:rsidR="0064764C">
              <w:rPr>
                <w:sz w:val="20"/>
                <w:szCs w:val="20"/>
                <w:lang w:eastAsia="pl-PL"/>
              </w:rPr>
              <w:t>acji  wskazanej  w pkt. B.10 (w </w:t>
            </w:r>
            <w:r w:rsidRPr="00000BFC">
              <w:rPr>
                <w:sz w:val="20"/>
                <w:szCs w:val="20"/>
                <w:lang w:eastAsia="pl-PL"/>
              </w:rPr>
              <w:t>przypadku projektów fin</w:t>
            </w:r>
            <w:r w:rsidR="0064764C">
              <w:rPr>
                <w:sz w:val="20"/>
                <w:szCs w:val="20"/>
                <w:lang w:eastAsia="pl-PL"/>
              </w:rPr>
              <w:t>ansowanych w ramach EFS)/B.9 (w </w:t>
            </w:r>
            <w:r w:rsidRPr="00000BFC">
              <w:rPr>
                <w:sz w:val="20"/>
                <w:szCs w:val="20"/>
                <w:lang w:eastAsia="pl-PL"/>
              </w:rPr>
              <w:t xml:space="preserve">przypadku projektów finansowanych w ramach EFRR) </w:t>
            </w:r>
            <w:r w:rsidRPr="00000BFC">
              <w:rPr>
                <w:i/>
                <w:sz w:val="20"/>
                <w:szCs w:val="20"/>
                <w:lang w:eastAsia="pl-PL"/>
              </w:rPr>
              <w:lastRenderedPageBreak/>
              <w:t>Uzasadnienie spełnienia kryt</w:t>
            </w:r>
            <w:r w:rsidR="0064764C">
              <w:rPr>
                <w:i/>
                <w:sz w:val="20"/>
                <w:szCs w:val="20"/>
                <w:lang w:eastAsia="pl-PL"/>
              </w:rPr>
              <w:t>eriów dostępu, horyzontalnych i </w:t>
            </w:r>
            <w:r w:rsidRPr="00000BFC">
              <w:rPr>
                <w:i/>
                <w:sz w:val="20"/>
                <w:szCs w:val="20"/>
                <w:lang w:eastAsia="pl-PL"/>
              </w:rPr>
              <w:t>dodatkowych</w:t>
            </w:r>
            <w:r w:rsidRPr="00000BFC">
              <w:rPr>
                <w:sz w:val="20"/>
                <w:szCs w:val="20"/>
                <w:lang w:eastAsia="pl-PL"/>
              </w:rPr>
              <w:t>, że  właściwy PR  znajduje  się w Wykazie  programów rewitalizacji Województwa Śląskiego prowadzonym przez IZ  RPO WSL, dostępnym pod adresem https://rpo.slaskie.pl/czytaj/rewitalizacja/, co będzie równoznaczne ze spełnieniem  przez PR wym</w:t>
            </w:r>
            <w:r w:rsidR="0064764C">
              <w:rPr>
                <w:sz w:val="20"/>
                <w:szCs w:val="20"/>
                <w:lang w:eastAsia="pl-PL"/>
              </w:rPr>
              <w:t>ogów określonych w Wytycznych w </w:t>
            </w:r>
            <w:r w:rsidRPr="00000BFC">
              <w:rPr>
                <w:sz w:val="20"/>
                <w:szCs w:val="20"/>
                <w:lang w:eastAsia="pl-PL"/>
              </w:rPr>
              <w:t>zakresie rewitalizacji w programach operacyjnych na lata 2014-2020. W odniesieniu do wynikania projektu z PR weryfikowany będzie opis wskazany  w części B 4. Czy projekt wynika z programu rewitalizacji?</w:t>
            </w:r>
          </w:p>
        </w:tc>
        <w:tc>
          <w:tcPr>
            <w:tcW w:w="1910" w:type="dxa"/>
            <w:vAlign w:val="center"/>
          </w:tcPr>
          <w:p w:rsidR="00000BFC" w:rsidRPr="00000BFC" w:rsidRDefault="00000BFC" w:rsidP="00000BFC">
            <w:pPr>
              <w:spacing w:after="0"/>
              <w:jc w:val="center"/>
              <w:rPr>
                <w:sz w:val="20"/>
                <w:szCs w:val="20"/>
                <w:lang w:eastAsia="pl-PL"/>
              </w:rPr>
            </w:pPr>
            <w:r w:rsidRPr="00000BFC">
              <w:rPr>
                <w:sz w:val="20"/>
                <w:szCs w:val="20"/>
                <w:lang w:eastAsia="pl-PL"/>
              </w:rPr>
              <w:lastRenderedPageBreak/>
              <w:t xml:space="preserve">0,2 </w:t>
            </w:r>
            <w:proofErr w:type="spellStart"/>
            <w:r w:rsidRPr="00000BFC">
              <w:rPr>
                <w:sz w:val="20"/>
                <w:szCs w:val="20"/>
                <w:lang w:eastAsia="pl-PL"/>
              </w:rPr>
              <w:t>pkt</w:t>
            </w:r>
            <w:proofErr w:type="spellEnd"/>
          </w:p>
        </w:tc>
        <w:tc>
          <w:tcPr>
            <w:tcW w:w="2574" w:type="dxa"/>
            <w:vAlign w:val="center"/>
          </w:tcPr>
          <w:p w:rsidR="00000BFC" w:rsidRPr="00000BFC" w:rsidRDefault="00000BFC" w:rsidP="00000BFC">
            <w:pPr>
              <w:spacing w:before="100" w:beforeAutospacing="1" w:after="100" w:afterAutospacing="1"/>
              <w:jc w:val="center"/>
              <w:rPr>
                <w:sz w:val="20"/>
                <w:szCs w:val="20"/>
                <w:lang w:eastAsia="pl-PL"/>
              </w:rPr>
            </w:pPr>
            <w:r w:rsidRPr="00000BFC">
              <w:rPr>
                <w:sz w:val="20"/>
                <w:szCs w:val="20"/>
                <w:lang w:eastAsia="pl-PL"/>
              </w:rPr>
              <w:t>Ocena merytoryczna</w:t>
            </w:r>
          </w:p>
        </w:tc>
      </w:tr>
      <w:tr w:rsidR="00000BFC" w:rsidRPr="00000BFC" w:rsidTr="00000BFC">
        <w:trPr>
          <w:trHeight w:val="20"/>
        </w:trPr>
        <w:tc>
          <w:tcPr>
            <w:tcW w:w="0" w:type="auto"/>
            <w:vAlign w:val="center"/>
          </w:tcPr>
          <w:p w:rsidR="00000BFC" w:rsidRPr="00000BFC" w:rsidRDefault="00000BFC" w:rsidP="00000BFC">
            <w:pPr>
              <w:spacing w:before="100" w:beforeAutospacing="1" w:after="100" w:afterAutospacing="1"/>
              <w:jc w:val="center"/>
              <w:rPr>
                <w:sz w:val="20"/>
                <w:szCs w:val="20"/>
                <w:lang w:eastAsia="pl-PL"/>
              </w:rPr>
            </w:pPr>
            <w:r w:rsidRPr="00000BFC">
              <w:rPr>
                <w:sz w:val="20"/>
                <w:szCs w:val="20"/>
                <w:lang w:eastAsia="pl-PL"/>
              </w:rPr>
              <w:lastRenderedPageBreak/>
              <w:t>4.</w:t>
            </w:r>
          </w:p>
        </w:tc>
        <w:tc>
          <w:tcPr>
            <w:tcW w:w="3407" w:type="dxa"/>
            <w:vAlign w:val="center"/>
          </w:tcPr>
          <w:p w:rsidR="00000BFC" w:rsidRPr="00000BFC" w:rsidRDefault="00000BFC" w:rsidP="00000BFC">
            <w:pPr>
              <w:spacing w:after="0"/>
              <w:rPr>
                <w:sz w:val="20"/>
                <w:szCs w:val="20"/>
                <w:lang w:eastAsia="pl-PL"/>
              </w:rPr>
            </w:pPr>
            <w:r w:rsidRPr="00000BFC">
              <w:rPr>
                <w:sz w:val="20"/>
                <w:szCs w:val="20"/>
                <w:lang w:eastAsia="pl-PL"/>
              </w:rPr>
              <w:t>Realizacja projektu w partnerstwie</w:t>
            </w:r>
          </w:p>
        </w:tc>
        <w:tc>
          <w:tcPr>
            <w:tcW w:w="5833" w:type="dxa"/>
            <w:vAlign w:val="center"/>
          </w:tcPr>
          <w:p w:rsidR="00000BFC" w:rsidRPr="00000BFC" w:rsidRDefault="00000BFC" w:rsidP="0064764C">
            <w:pPr>
              <w:spacing w:before="100" w:beforeAutospacing="1" w:after="100" w:afterAutospacing="1"/>
              <w:jc w:val="both"/>
              <w:rPr>
                <w:sz w:val="20"/>
                <w:szCs w:val="20"/>
                <w:lang w:eastAsia="pl-PL"/>
              </w:rPr>
            </w:pPr>
            <w:r w:rsidRPr="00000BFC">
              <w:rPr>
                <w:sz w:val="20"/>
                <w:szCs w:val="20"/>
                <w:lang w:eastAsia="pl-PL"/>
              </w:rPr>
              <w:t>Projekty realizowane w partnerstwie otrzymują dodatkowe punkty.</w:t>
            </w:r>
          </w:p>
        </w:tc>
        <w:tc>
          <w:tcPr>
            <w:tcW w:w="1910" w:type="dxa"/>
            <w:vAlign w:val="center"/>
          </w:tcPr>
          <w:p w:rsidR="00000BFC" w:rsidRPr="00000BFC" w:rsidRDefault="00000BFC" w:rsidP="00000BFC">
            <w:pPr>
              <w:spacing w:before="100" w:beforeAutospacing="1" w:after="100" w:afterAutospacing="1"/>
              <w:jc w:val="center"/>
              <w:rPr>
                <w:sz w:val="20"/>
                <w:szCs w:val="20"/>
                <w:lang w:eastAsia="pl-PL"/>
              </w:rPr>
            </w:pPr>
            <w:r w:rsidRPr="00000BFC">
              <w:rPr>
                <w:sz w:val="20"/>
                <w:szCs w:val="20"/>
                <w:lang w:eastAsia="pl-PL"/>
              </w:rPr>
              <w:t xml:space="preserve">0,2 </w:t>
            </w:r>
            <w:proofErr w:type="spellStart"/>
            <w:r w:rsidRPr="00000BFC">
              <w:rPr>
                <w:sz w:val="20"/>
                <w:szCs w:val="20"/>
                <w:lang w:eastAsia="pl-PL"/>
              </w:rPr>
              <w:t>pkt</w:t>
            </w:r>
            <w:proofErr w:type="spellEnd"/>
          </w:p>
        </w:tc>
        <w:tc>
          <w:tcPr>
            <w:tcW w:w="2574" w:type="dxa"/>
            <w:vAlign w:val="center"/>
          </w:tcPr>
          <w:p w:rsidR="00000BFC" w:rsidRPr="00000BFC" w:rsidRDefault="00000BFC" w:rsidP="00000BFC">
            <w:pPr>
              <w:spacing w:before="100" w:beforeAutospacing="1" w:after="100" w:afterAutospacing="1"/>
              <w:jc w:val="center"/>
              <w:rPr>
                <w:sz w:val="20"/>
                <w:szCs w:val="20"/>
                <w:lang w:eastAsia="pl-PL"/>
              </w:rPr>
            </w:pPr>
            <w:r w:rsidRPr="00000BFC">
              <w:rPr>
                <w:sz w:val="20"/>
                <w:szCs w:val="20"/>
                <w:lang w:eastAsia="pl-PL"/>
              </w:rPr>
              <w:t>Ocena merytoryczna</w:t>
            </w:r>
          </w:p>
        </w:tc>
      </w:tr>
      <w:tr w:rsidR="00000BFC" w:rsidRPr="00000BFC" w:rsidTr="00000BFC">
        <w:trPr>
          <w:trHeight w:val="20"/>
        </w:trPr>
        <w:tc>
          <w:tcPr>
            <w:tcW w:w="0" w:type="auto"/>
            <w:vAlign w:val="center"/>
          </w:tcPr>
          <w:p w:rsidR="00000BFC" w:rsidRPr="00000BFC" w:rsidRDefault="00000BFC" w:rsidP="00000BFC">
            <w:pPr>
              <w:spacing w:before="100" w:beforeAutospacing="1" w:after="100" w:afterAutospacing="1"/>
              <w:jc w:val="center"/>
              <w:rPr>
                <w:sz w:val="20"/>
                <w:szCs w:val="20"/>
                <w:lang w:eastAsia="pl-PL"/>
              </w:rPr>
            </w:pPr>
            <w:r w:rsidRPr="00000BFC">
              <w:rPr>
                <w:sz w:val="20"/>
                <w:szCs w:val="20"/>
                <w:lang w:eastAsia="pl-PL"/>
              </w:rPr>
              <w:t>5.</w:t>
            </w:r>
          </w:p>
        </w:tc>
        <w:tc>
          <w:tcPr>
            <w:tcW w:w="3407" w:type="dxa"/>
            <w:vAlign w:val="center"/>
          </w:tcPr>
          <w:p w:rsidR="00000BFC" w:rsidRPr="00000BFC" w:rsidRDefault="00000BFC" w:rsidP="00000BFC">
            <w:pPr>
              <w:spacing w:before="100" w:beforeAutospacing="1" w:after="100" w:afterAutospacing="1"/>
              <w:rPr>
                <w:sz w:val="20"/>
                <w:szCs w:val="20"/>
                <w:lang w:eastAsia="pl-PL"/>
              </w:rPr>
            </w:pPr>
            <w:r w:rsidRPr="00000BFC">
              <w:rPr>
                <w:sz w:val="20"/>
                <w:szCs w:val="20"/>
                <w:lang w:eastAsia="pl-PL"/>
              </w:rPr>
              <w:t>Rozwój ruchu rowerowego w mieście</w:t>
            </w:r>
          </w:p>
        </w:tc>
        <w:tc>
          <w:tcPr>
            <w:tcW w:w="5833" w:type="dxa"/>
            <w:vAlign w:val="center"/>
          </w:tcPr>
          <w:p w:rsidR="00000BFC" w:rsidRPr="00000BFC" w:rsidRDefault="00000BFC" w:rsidP="0064764C">
            <w:pPr>
              <w:spacing w:before="100" w:beforeAutospacing="1" w:after="100" w:afterAutospacing="1"/>
              <w:jc w:val="both"/>
              <w:rPr>
                <w:sz w:val="20"/>
                <w:szCs w:val="20"/>
                <w:lang w:eastAsia="pl-PL"/>
              </w:rPr>
            </w:pPr>
            <w:r w:rsidRPr="00000BFC">
              <w:rPr>
                <w:sz w:val="20"/>
                <w:szCs w:val="20"/>
                <w:lang w:eastAsia="pl-PL"/>
              </w:rPr>
              <w:t>Projekt zawiera elementy wpływające na zwiększenie udziału ruchu rowerowego w ogóle podróży, w tym zwłaszcza poprzez zwiększenie roli roweru jako codziennego środka transportu.</w:t>
            </w:r>
          </w:p>
        </w:tc>
        <w:tc>
          <w:tcPr>
            <w:tcW w:w="1910" w:type="dxa"/>
            <w:vAlign w:val="center"/>
          </w:tcPr>
          <w:p w:rsidR="00000BFC" w:rsidRPr="00000BFC" w:rsidRDefault="00000BFC" w:rsidP="00000BFC">
            <w:pPr>
              <w:spacing w:after="0"/>
              <w:jc w:val="center"/>
              <w:rPr>
                <w:sz w:val="20"/>
                <w:szCs w:val="20"/>
                <w:lang w:eastAsia="pl-PL"/>
              </w:rPr>
            </w:pPr>
            <w:r w:rsidRPr="00000BFC">
              <w:rPr>
                <w:sz w:val="20"/>
                <w:szCs w:val="20"/>
                <w:lang w:eastAsia="pl-PL"/>
              </w:rPr>
              <w:t xml:space="preserve">0,2 </w:t>
            </w:r>
            <w:proofErr w:type="spellStart"/>
            <w:r w:rsidRPr="00000BFC">
              <w:rPr>
                <w:sz w:val="20"/>
                <w:szCs w:val="20"/>
                <w:lang w:eastAsia="pl-PL"/>
              </w:rPr>
              <w:t>pkt</w:t>
            </w:r>
            <w:proofErr w:type="spellEnd"/>
          </w:p>
        </w:tc>
        <w:tc>
          <w:tcPr>
            <w:tcW w:w="2574" w:type="dxa"/>
            <w:vAlign w:val="center"/>
          </w:tcPr>
          <w:p w:rsidR="00000BFC" w:rsidRPr="00000BFC" w:rsidRDefault="00000BFC" w:rsidP="00000BFC">
            <w:pPr>
              <w:spacing w:before="100" w:beforeAutospacing="1" w:after="100" w:afterAutospacing="1"/>
              <w:jc w:val="center"/>
              <w:rPr>
                <w:sz w:val="20"/>
                <w:szCs w:val="20"/>
                <w:lang w:eastAsia="pl-PL"/>
              </w:rPr>
            </w:pPr>
            <w:r w:rsidRPr="00000BFC">
              <w:rPr>
                <w:sz w:val="20"/>
                <w:szCs w:val="20"/>
                <w:lang w:eastAsia="pl-PL"/>
              </w:rPr>
              <w:t>Ocena merytoryczna</w:t>
            </w:r>
          </w:p>
        </w:tc>
      </w:tr>
      <w:tr w:rsidR="00000BFC" w:rsidRPr="00000BFC" w:rsidTr="00000BFC">
        <w:trPr>
          <w:trHeight w:val="20"/>
        </w:trPr>
        <w:tc>
          <w:tcPr>
            <w:tcW w:w="0" w:type="auto"/>
            <w:vAlign w:val="center"/>
          </w:tcPr>
          <w:p w:rsidR="00000BFC" w:rsidRPr="00000BFC" w:rsidRDefault="00000BFC" w:rsidP="00000BFC">
            <w:pPr>
              <w:spacing w:before="100" w:beforeAutospacing="1" w:after="100" w:afterAutospacing="1"/>
              <w:jc w:val="center"/>
              <w:rPr>
                <w:sz w:val="20"/>
                <w:szCs w:val="20"/>
                <w:lang w:eastAsia="pl-PL"/>
              </w:rPr>
            </w:pPr>
            <w:r w:rsidRPr="00000BFC">
              <w:rPr>
                <w:sz w:val="20"/>
                <w:szCs w:val="20"/>
                <w:lang w:eastAsia="pl-PL"/>
              </w:rPr>
              <w:t>6.</w:t>
            </w:r>
          </w:p>
        </w:tc>
        <w:tc>
          <w:tcPr>
            <w:tcW w:w="3407" w:type="dxa"/>
            <w:vAlign w:val="center"/>
          </w:tcPr>
          <w:p w:rsidR="00000BFC" w:rsidRPr="00000BFC" w:rsidRDefault="00000BFC" w:rsidP="00000BFC">
            <w:pPr>
              <w:spacing w:before="100" w:beforeAutospacing="1" w:after="100" w:afterAutospacing="1"/>
              <w:jc w:val="both"/>
              <w:rPr>
                <w:sz w:val="20"/>
                <w:szCs w:val="20"/>
                <w:lang w:eastAsia="pl-PL"/>
              </w:rPr>
            </w:pPr>
            <w:r w:rsidRPr="00000BFC">
              <w:rPr>
                <w:sz w:val="20"/>
                <w:szCs w:val="20"/>
                <w:lang w:eastAsia="pl-PL"/>
              </w:rPr>
              <w:t xml:space="preserve">Regionalna Strategia Innowacji </w:t>
            </w:r>
          </w:p>
        </w:tc>
        <w:tc>
          <w:tcPr>
            <w:tcW w:w="5833" w:type="dxa"/>
            <w:vAlign w:val="center"/>
          </w:tcPr>
          <w:p w:rsidR="00000BFC" w:rsidRPr="00000BFC" w:rsidRDefault="00000BFC" w:rsidP="0064764C">
            <w:pPr>
              <w:spacing w:before="100" w:beforeAutospacing="1" w:after="100" w:afterAutospacing="1"/>
              <w:jc w:val="both"/>
              <w:rPr>
                <w:sz w:val="20"/>
                <w:szCs w:val="20"/>
                <w:lang w:eastAsia="pl-PL"/>
              </w:rPr>
            </w:pPr>
            <w:r w:rsidRPr="00000BFC">
              <w:rPr>
                <w:sz w:val="20"/>
                <w:szCs w:val="20"/>
                <w:lang w:eastAsia="pl-PL"/>
              </w:rPr>
              <w:t>Planowana inwestycja jest zgodna z Regionalną Strategią Innowacji Województwa Śląskiego na lata 2013-2020</w:t>
            </w:r>
            <w:r w:rsidRPr="00000BFC">
              <w:t xml:space="preserve"> </w:t>
            </w:r>
            <w:r w:rsidRPr="00000BFC">
              <w:rPr>
                <w:sz w:val="20"/>
                <w:szCs w:val="20"/>
                <w:lang w:eastAsia="pl-PL"/>
              </w:rPr>
              <w:t>i Modelem Wdrożeniowym Regionalnej Strategii Innowacji Województwa Śląskiego na lata 2013-2020.</w:t>
            </w:r>
          </w:p>
          <w:p w:rsidR="00000BFC" w:rsidRPr="00000BFC" w:rsidRDefault="00000BFC" w:rsidP="0064764C">
            <w:pPr>
              <w:spacing w:before="100" w:beforeAutospacing="1" w:after="100" w:afterAutospacing="1"/>
              <w:jc w:val="both"/>
              <w:rPr>
                <w:sz w:val="20"/>
                <w:szCs w:val="20"/>
                <w:lang w:eastAsia="pl-PL"/>
              </w:rPr>
            </w:pPr>
            <w:r w:rsidRPr="00000BFC">
              <w:rPr>
                <w:sz w:val="20"/>
                <w:szCs w:val="20"/>
                <w:lang w:eastAsia="pl-PL"/>
              </w:rPr>
              <w:t>Projekt wpisuje się  w jeden z obszarów inteligentnych specjalizacji Województwa Śląskiego na lata 2013-2020 (energetyka, medycyna, technologie informacyjne i komunikacyjne, przemysły wschodzące, zielona gospodarka).</w:t>
            </w:r>
          </w:p>
        </w:tc>
        <w:tc>
          <w:tcPr>
            <w:tcW w:w="1910" w:type="dxa"/>
            <w:vAlign w:val="center"/>
          </w:tcPr>
          <w:p w:rsidR="00000BFC" w:rsidRPr="00000BFC" w:rsidRDefault="00000BFC" w:rsidP="00000BFC">
            <w:pPr>
              <w:spacing w:before="100" w:beforeAutospacing="1" w:after="100" w:afterAutospacing="1"/>
              <w:jc w:val="center"/>
              <w:rPr>
                <w:sz w:val="20"/>
                <w:szCs w:val="20"/>
                <w:lang w:eastAsia="pl-PL"/>
              </w:rPr>
            </w:pPr>
            <w:r w:rsidRPr="00000BFC">
              <w:rPr>
                <w:sz w:val="20"/>
                <w:szCs w:val="20"/>
                <w:lang w:eastAsia="pl-PL"/>
              </w:rPr>
              <w:t xml:space="preserve">0,2 </w:t>
            </w:r>
            <w:proofErr w:type="spellStart"/>
            <w:r w:rsidRPr="00000BFC">
              <w:rPr>
                <w:sz w:val="20"/>
                <w:szCs w:val="20"/>
                <w:lang w:eastAsia="pl-PL"/>
              </w:rPr>
              <w:t>pkt</w:t>
            </w:r>
            <w:proofErr w:type="spellEnd"/>
          </w:p>
        </w:tc>
        <w:tc>
          <w:tcPr>
            <w:tcW w:w="2574" w:type="dxa"/>
            <w:vAlign w:val="center"/>
          </w:tcPr>
          <w:p w:rsidR="00000BFC" w:rsidRPr="00000BFC" w:rsidRDefault="00000BFC" w:rsidP="00000BFC">
            <w:pPr>
              <w:spacing w:before="100" w:beforeAutospacing="1" w:after="100" w:afterAutospacing="1"/>
              <w:jc w:val="center"/>
              <w:rPr>
                <w:sz w:val="20"/>
                <w:szCs w:val="20"/>
                <w:lang w:eastAsia="pl-PL"/>
              </w:rPr>
            </w:pPr>
            <w:r w:rsidRPr="00000BFC">
              <w:rPr>
                <w:sz w:val="20"/>
                <w:szCs w:val="20"/>
                <w:lang w:eastAsia="pl-PL"/>
              </w:rPr>
              <w:t>Ocena merytoryczna</w:t>
            </w:r>
          </w:p>
        </w:tc>
      </w:tr>
      <w:tr w:rsidR="00000BFC" w:rsidRPr="00000BFC" w:rsidTr="00000BFC">
        <w:trPr>
          <w:trHeight w:val="20"/>
        </w:trPr>
        <w:tc>
          <w:tcPr>
            <w:tcW w:w="0" w:type="auto"/>
            <w:vAlign w:val="center"/>
          </w:tcPr>
          <w:p w:rsidR="00000BFC" w:rsidRPr="00000BFC" w:rsidRDefault="00000BFC" w:rsidP="00000BFC">
            <w:pPr>
              <w:spacing w:before="100" w:beforeAutospacing="1" w:after="100" w:afterAutospacing="1"/>
              <w:jc w:val="center"/>
              <w:rPr>
                <w:sz w:val="20"/>
                <w:szCs w:val="20"/>
                <w:lang w:eastAsia="pl-PL"/>
              </w:rPr>
            </w:pPr>
            <w:r w:rsidRPr="00000BFC">
              <w:rPr>
                <w:sz w:val="20"/>
                <w:szCs w:val="20"/>
                <w:lang w:eastAsia="pl-PL"/>
              </w:rPr>
              <w:t>7.</w:t>
            </w:r>
          </w:p>
        </w:tc>
        <w:tc>
          <w:tcPr>
            <w:tcW w:w="3407" w:type="dxa"/>
            <w:vAlign w:val="center"/>
          </w:tcPr>
          <w:p w:rsidR="00000BFC" w:rsidRPr="00000BFC" w:rsidRDefault="00000BFC" w:rsidP="00000BFC">
            <w:pPr>
              <w:spacing w:before="100" w:beforeAutospacing="1" w:after="100" w:afterAutospacing="1"/>
              <w:rPr>
                <w:sz w:val="20"/>
                <w:szCs w:val="20"/>
                <w:lang w:eastAsia="pl-PL"/>
              </w:rPr>
            </w:pPr>
            <w:r w:rsidRPr="00000BFC">
              <w:rPr>
                <w:sz w:val="20"/>
                <w:szCs w:val="20"/>
                <w:lang w:eastAsia="pl-PL"/>
              </w:rPr>
              <w:t>Komplementarność</w:t>
            </w:r>
          </w:p>
        </w:tc>
        <w:tc>
          <w:tcPr>
            <w:tcW w:w="5833" w:type="dxa"/>
            <w:vAlign w:val="center"/>
          </w:tcPr>
          <w:p w:rsidR="00000BFC" w:rsidRPr="00000BFC" w:rsidRDefault="00000BFC" w:rsidP="0064764C">
            <w:pPr>
              <w:spacing w:before="100" w:beforeAutospacing="1" w:after="100" w:afterAutospacing="1" w:line="240" w:lineRule="auto"/>
              <w:jc w:val="both"/>
              <w:rPr>
                <w:sz w:val="20"/>
                <w:szCs w:val="20"/>
                <w:lang w:eastAsia="pl-PL"/>
              </w:rPr>
            </w:pPr>
            <w:r w:rsidRPr="00000BFC">
              <w:rPr>
                <w:sz w:val="20"/>
                <w:szCs w:val="20"/>
                <w:lang w:eastAsia="pl-PL"/>
              </w:rPr>
              <w:t>Komplementarność to stan powstały na skutek podejmowanych, uzupełniających się wzajemnie działań/projektów, które są skierowane na osiągniecie wspólnego lub takiego samego celu.</w:t>
            </w:r>
          </w:p>
          <w:p w:rsidR="00000BFC" w:rsidRPr="00000BFC" w:rsidRDefault="00000BFC" w:rsidP="0064764C">
            <w:pPr>
              <w:spacing w:before="100" w:beforeAutospacing="1" w:after="100" w:afterAutospacing="1"/>
              <w:jc w:val="both"/>
              <w:rPr>
                <w:sz w:val="20"/>
                <w:szCs w:val="20"/>
                <w:lang w:eastAsia="pl-PL"/>
              </w:rPr>
            </w:pPr>
            <w:r w:rsidRPr="00000BFC">
              <w:rPr>
                <w:sz w:val="20"/>
                <w:szCs w:val="20"/>
                <w:lang w:eastAsia="pl-PL"/>
              </w:rPr>
              <w:t>Projekt może wykazywać komplementarność problemową, geograficzną, sektorową. Ekspert ocenia, jaka jest zależność między projektami uznanymi przez Wnioskodawcę za komplementarne (wykorzystywanie rezultatów, wykorzystywanie przez tych samych użytkowników) oraz na wskazaniu efektów synergii.</w:t>
            </w:r>
          </w:p>
        </w:tc>
        <w:tc>
          <w:tcPr>
            <w:tcW w:w="1910" w:type="dxa"/>
            <w:vAlign w:val="center"/>
          </w:tcPr>
          <w:p w:rsidR="00000BFC" w:rsidRPr="00000BFC" w:rsidRDefault="00000BFC" w:rsidP="00000BFC">
            <w:pPr>
              <w:spacing w:before="100" w:beforeAutospacing="1" w:after="100" w:afterAutospacing="1" w:line="240" w:lineRule="auto"/>
              <w:jc w:val="center"/>
              <w:rPr>
                <w:sz w:val="20"/>
                <w:szCs w:val="20"/>
                <w:lang w:eastAsia="pl-PL"/>
              </w:rPr>
            </w:pPr>
            <w:r w:rsidRPr="00000BFC">
              <w:rPr>
                <w:sz w:val="20"/>
                <w:szCs w:val="20"/>
                <w:lang w:eastAsia="pl-PL"/>
              </w:rPr>
              <w:t xml:space="preserve">0,2 </w:t>
            </w:r>
            <w:proofErr w:type="spellStart"/>
            <w:r w:rsidRPr="00000BFC">
              <w:rPr>
                <w:sz w:val="20"/>
                <w:szCs w:val="20"/>
                <w:lang w:eastAsia="pl-PL"/>
              </w:rPr>
              <w:t>pkt</w:t>
            </w:r>
            <w:proofErr w:type="spellEnd"/>
          </w:p>
        </w:tc>
        <w:tc>
          <w:tcPr>
            <w:tcW w:w="2574" w:type="dxa"/>
            <w:vAlign w:val="center"/>
          </w:tcPr>
          <w:p w:rsidR="00000BFC" w:rsidRPr="00000BFC" w:rsidRDefault="00000BFC" w:rsidP="00000BFC">
            <w:pPr>
              <w:spacing w:before="100" w:beforeAutospacing="1" w:after="100" w:afterAutospacing="1"/>
              <w:jc w:val="center"/>
              <w:rPr>
                <w:sz w:val="20"/>
                <w:szCs w:val="20"/>
                <w:lang w:eastAsia="pl-PL"/>
              </w:rPr>
            </w:pPr>
            <w:r w:rsidRPr="00000BFC">
              <w:rPr>
                <w:sz w:val="20"/>
                <w:szCs w:val="20"/>
                <w:lang w:eastAsia="pl-PL"/>
              </w:rPr>
              <w:t>Ocena merytoryczna</w:t>
            </w:r>
          </w:p>
        </w:tc>
      </w:tr>
      <w:tr w:rsidR="00000BFC" w:rsidRPr="00000BFC" w:rsidTr="00000BFC">
        <w:trPr>
          <w:trHeight w:val="20"/>
        </w:trPr>
        <w:tc>
          <w:tcPr>
            <w:tcW w:w="0" w:type="auto"/>
            <w:vAlign w:val="center"/>
          </w:tcPr>
          <w:p w:rsidR="00000BFC" w:rsidRPr="00000BFC" w:rsidRDefault="00000BFC" w:rsidP="00000BFC">
            <w:pPr>
              <w:spacing w:before="100" w:beforeAutospacing="1" w:after="100" w:afterAutospacing="1"/>
              <w:jc w:val="center"/>
              <w:rPr>
                <w:sz w:val="20"/>
                <w:szCs w:val="20"/>
                <w:lang w:eastAsia="pl-PL"/>
              </w:rPr>
            </w:pPr>
            <w:r w:rsidRPr="00000BFC">
              <w:rPr>
                <w:sz w:val="20"/>
                <w:szCs w:val="20"/>
                <w:lang w:eastAsia="pl-PL"/>
              </w:rPr>
              <w:lastRenderedPageBreak/>
              <w:t>8.</w:t>
            </w:r>
          </w:p>
        </w:tc>
        <w:tc>
          <w:tcPr>
            <w:tcW w:w="3407" w:type="dxa"/>
            <w:vAlign w:val="center"/>
          </w:tcPr>
          <w:p w:rsidR="00000BFC" w:rsidRPr="00000BFC" w:rsidRDefault="00000BFC" w:rsidP="00000BFC">
            <w:pPr>
              <w:spacing w:before="100" w:beforeAutospacing="1" w:after="100" w:afterAutospacing="1"/>
              <w:rPr>
                <w:sz w:val="20"/>
                <w:szCs w:val="20"/>
                <w:lang w:eastAsia="pl-PL"/>
              </w:rPr>
            </w:pPr>
            <w:r w:rsidRPr="00000BFC">
              <w:rPr>
                <w:sz w:val="20"/>
                <w:szCs w:val="20"/>
                <w:lang w:eastAsia="pl-PL"/>
              </w:rPr>
              <w:t xml:space="preserve">Integracja z </w:t>
            </w:r>
            <w:proofErr w:type="spellStart"/>
            <w:r w:rsidRPr="00000BFC">
              <w:rPr>
                <w:sz w:val="20"/>
                <w:szCs w:val="20"/>
                <w:lang w:eastAsia="pl-PL"/>
              </w:rPr>
              <w:t>ePUAP</w:t>
            </w:r>
            <w:proofErr w:type="spellEnd"/>
            <w:r w:rsidRPr="00000BFC">
              <w:rPr>
                <w:sz w:val="20"/>
                <w:szCs w:val="20"/>
                <w:lang w:eastAsia="pl-PL"/>
              </w:rPr>
              <w:t>, PEUP(SEKAP)</w:t>
            </w:r>
          </w:p>
        </w:tc>
        <w:tc>
          <w:tcPr>
            <w:tcW w:w="5833" w:type="dxa"/>
            <w:vAlign w:val="center"/>
          </w:tcPr>
          <w:p w:rsidR="00000BFC" w:rsidRPr="00000BFC" w:rsidRDefault="00000BFC" w:rsidP="0064764C">
            <w:pPr>
              <w:spacing w:before="100" w:beforeAutospacing="1" w:after="100" w:afterAutospacing="1"/>
              <w:jc w:val="both"/>
              <w:rPr>
                <w:sz w:val="20"/>
                <w:szCs w:val="20"/>
                <w:lang w:eastAsia="pl-PL"/>
              </w:rPr>
            </w:pPr>
            <w:r w:rsidRPr="00000BFC">
              <w:rPr>
                <w:sz w:val="20"/>
                <w:szCs w:val="20"/>
                <w:lang w:eastAsia="pl-PL"/>
              </w:rPr>
              <w:t xml:space="preserve">Powstałe w ramach projektu systemy teleinformatyczne zakładają integrację z krajową platformą </w:t>
            </w:r>
            <w:proofErr w:type="spellStart"/>
            <w:r w:rsidRPr="00000BFC">
              <w:rPr>
                <w:sz w:val="20"/>
                <w:szCs w:val="20"/>
                <w:lang w:eastAsia="pl-PL"/>
              </w:rPr>
              <w:t>ePUAP</w:t>
            </w:r>
            <w:proofErr w:type="spellEnd"/>
            <w:r w:rsidRPr="00000BFC">
              <w:rPr>
                <w:sz w:val="20"/>
                <w:szCs w:val="20"/>
                <w:lang w:eastAsia="pl-PL"/>
              </w:rPr>
              <w:t xml:space="preserve"> i/lub regionalną PEUP, umożliwiając korzystanie z e-usługi poprzez ww. platformy.</w:t>
            </w:r>
          </w:p>
        </w:tc>
        <w:tc>
          <w:tcPr>
            <w:tcW w:w="1910" w:type="dxa"/>
            <w:vAlign w:val="center"/>
          </w:tcPr>
          <w:p w:rsidR="00000BFC" w:rsidRPr="00000BFC" w:rsidRDefault="00000BFC" w:rsidP="00000BFC">
            <w:pPr>
              <w:spacing w:before="100" w:beforeAutospacing="1" w:after="100" w:afterAutospacing="1" w:line="240" w:lineRule="auto"/>
              <w:jc w:val="center"/>
              <w:rPr>
                <w:sz w:val="20"/>
                <w:szCs w:val="20"/>
                <w:lang w:eastAsia="pl-PL"/>
              </w:rPr>
            </w:pPr>
            <w:r w:rsidRPr="00000BFC">
              <w:rPr>
                <w:sz w:val="20"/>
                <w:szCs w:val="20"/>
                <w:lang w:eastAsia="pl-PL"/>
              </w:rPr>
              <w:t xml:space="preserve">0,2 </w:t>
            </w:r>
            <w:proofErr w:type="spellStart"/>
            <w:r w:rsidRPr="00000BFC">
              <w:rPr>
                <w:sz w:val="20"/>
                <w:szCs w:val="20"/>
                <w:lang w:eastAsia="pl-PL"/>
              </w:rPr>
              <w:t>pkt</w:t>
            </w:r>
            <w:proofErr w:type="spellEnd"/>
          </w:p>
        </w:tc>
        <w:tc>
          <w:tcPr>
            <w:tcW w:w="2574" w:type="dxa"/>
            <w:vAlign w:val="center"/>
          </w:tcPr>
          <w:p w:rsidR="00000BFC" w:rsidRPr="00000BFC" w:rsidRDefault="00000BFC" w:rsidP="00000BFC">
            <w:pPr>
              <w:spacing w:before="100" w:beforeAutospacing="1" w:after="100" w:afterAutospacing="1"/>
              <w:jc w:val="center"/>
              <w:rPr>
                <w:sz w:val="20"/>
                <w:szCs w:val="20"/>
                <w:lang w:eastAsia="pl-PL"/>
              </w:rPr>
            </w:pPr>
            <w:r w:rsidRPr="00000BFC">
              <w:rPr>
                <w:sz w:val="20"/>
                <w:szCs w:val="20"/>
                <w:lang w:eastAsia="pl-PL"/>
              </w:rPr>
              <w:t>Ocena merytoryczna</w:t>
            </w:r>
          </w:p>
        </w:tc>
      </w:tr>
      <w:tr w:rsidR="00000BFC" w:rsidRPr="00000BFC" w:rsidTr="00000BFC">
        <w:trPr>
          <w:trHeight w:val="20"/>
        </w:trPr>
        <w:tc>
          <w:tcPr>
            <w:tcW w:w="0" w:type="auto"/>
            <w:vAlign w:val="center"/>
          </w:tcPr>
          <w:p w:rsidR="00000BFC" w:rsidRPr="00000BFC" w:rsidRDefault="00000BFC" w:rsidP="00000BFC">
            <w:pPr>
              <w:spacing w:before="100" w:beforeAutospacing="1" w:after="100" w:afterAutospacing="1"/>
              <w:jc w:val="center"/>
              <w:rPr>
                <w:sz w:val="20"/>
                <w:szCs w:val="20"/>
                <w:lang w:eastAsia="pl-PL"/>
              </w:rPr>
            </w:pPr>
            <w:r w:rsidRPr="00000BFC">
              <w:rPr>
                <w:sz w:val="20"/>
                <w:szCs w:val="20"/>
                <w:lang w:eastAsia="pl-PL"/>
              </w:rPr>
              <w:t>9.</w:t>
            </w:r>
          </w:p>
        </w:tc>
        <w:tc>
          <w:tcPr>
            <w:tcW w:w="3407" w:type="dxa"/>
            <w:vAlign w:val="center"/>
          </w:tcPr>
          <w:p w:rsidR="00000BFC" w:rsidRPr="00000BFC" w:rsidRDefault="00000BFC" w:rsidP="00000BFC">
            <w:pPr>
              <w:spacing w:before="100" w:beforeAutospacing="1" w:after="100" w:afterAutospacing="1"/>
              <w:rPr>
                <w:sz w:val="20"/>
                <w:szCs w:val="20"/>
                <w:lang w:eastAsia="pl-PL"/>
              </w:rPr>
            </w:pPr>
            <w:r w:rsidRPr="00000BFC">
              <w:rPr>
                <w:sz w:val="20"/>
                <w:szCs w:val="20"/>
                <w:lang w:eastAsia="pl-PL"/>
              </w:rPr>
              <w:t>Realizacja projektu z wykorzystaniem istniejącej infrastruktury</w:t>
            </w:r>
          </w:p>
        </w:tc>
        <w:tc>
          <w:tcPr>
            <w:tcW w:w="5833" w:type="dxa"/>
            <w:vAlign w:val="center"/>
          </w:tcPr>
          <w:p w:rsidR="00000BFC" w:rsidRPr="00000BFC" w:rsidRDefault="00000BFC" w:rsidP="0064764C">
            <w:pPr>
              <w:spacing w:before="100" w:beforeAutospacing="1" w:after="100" w:afterAutospacing="1"/>
              <w:jc w:val="both"/>
              <w:rPr>
                <w:sz w:val="20"/>
                <w:szCs w:val="20"/>
                <w:lang w:eastAsia="pl-PL"/>
              </w:rPr>
            </w:pPr>
            <w:r w:rsidRPr="00000BFC">
              <w:rPr>
                <w:sz w:val="20"/>
                <w:szCs w:val="20"/>
                <w:lang w:eastAsia="pl-PL"/>
              </w:rPr>
              <w:t>Przedmiotowy projekt wykorzystuje istniejącą bazę infrastrukturalną.</w:t>
            </w:r>
          </w:p>
        </w:tc>
        <w:tc>
          <w:tcPr>
            <w:tcW w:w="1910" w:type="dxa"/>
            <w:vAlign w:val="center"/>
          </w:tcPr>
          <w:p w:rsidR="00000BFC" w:rsidRPr="00000BFC" w:rsidRDefault="00000BFC" w:rsidP="00000BFC">
            <w:pPr>
              <w:spacing w:before="100" w:beforeAutospacing="1" w:after="100" w:afterAutospacing="1" w:line="240" w:lineRule="auto"/>
              <w:jc w:val="center"/>
              <w:rPr>
                <w:sz w:val="20"/>
                <w:szCs w:val="20"/>
                <w:lang w:eastAsia="pl-PL"/>
              </w:rPr>
            </w:pPr>
            <w:r w:rsidRPr="00000BFC">
              <w:rPr>
                <w:sz w:val="20"/>
                <w:szCs w:val="20"/>
                <w:lang w:eastAsia="pl-PL"/>
              </w:rPr>
              <w:t xml:space="preserve">0,2 </w:t>
            </w:r>
            <w:proofErr w:type="spellStart"/>
            <w:r w:rsidRPr="00000BFC">
              <w:rPr>
                <w:sz w:val="20"/>
                <w:szCs w:val="20"/>
                <w:lang w:eastAsia="pl-PL"/>
              </w:rPr>
              <w:t>pkt</w:t>
            </w:r>
            <w:proofErr w:type="spellEnd"/>
          </w:p>
        </w:tc>
        <w:tc>
          <w:tcPr>
            <w:tcW w:w="2574" w:type="dxa"/>
            <w:vAlign w:val="center"/>
          </w:tcPr>
          <w:p w:rsidR="00000BFC" w:rsidRPr="00000BFC" w:rsidRDefault="00000BFC" w:rsidP="00000BFC">
            <w:pPr>
              <w:spacing w:before="100" w:beforeAutospacing="1" w:after="100" w:afterAutospacing="1"/>
              <w:jc w:val="center"/>
              <w:rPr>
                <w:sz w:val="20"/>
                <w:szCs w:val="20"/>
                <w:lang w:eastAsia="pl-PL"/>
              </w:rPr>
            </w:pPr>
            <w:r w:rsidRPr="00000BFC">
              <w:rPr>
                <w:sz w:val="20"/>
                <w:szCs w:val="20"/>
                <w:lang w:eastAsia="pl-PL"/>
              </w:rPr>
              <w:t>Ocena merytoryczna</w:t>
            </w:r>
          </w:p>
        </w:tc>
      </w:tr>
      <w:tr w:rsidR="00000BFC" w:rsidRPr="00000BFC" w:rsidTr="00000BFC">
        <w:trPr>
          <w:trHeight w:val="20"/>
        </w:trPr>
        <w:tc>
          <w:tcPr>
            <w:tcW w:w="0" w:type="auto"/>
            <w:vAlign w:val="center"/>
          </w:tcPr>
          <w:p w:rsidR="00000BFC" w:rsidRPr="00000BFC" w:rsidRDefault="00000BFC" w:rsidP="00000BFC">
            <w:pPr>
              <w:spacing w:before="100" w:beforeAutospacing="1" w:after="100" w:afterAutospacing="1"/>
              <w:jc w:val="center"/>
              <w:rPr>
                <w:sz w:val="20"/>
                <w:szCs w:val="20"/>
                <w:lang w:eastAsia="pl-PL"/>
              </w:rPr>
            </w:pPr>
            <w:r w:rsidRPr="00000BFC">
              <w:rPr>
                <w:sz w:val="20"/>
                <w:szCs w:val="20"/>
                <w:lang w:eastAsia="pl-PL"/>
              </w:rPr>
              <w:t>10.</w:t>
            </w:r>
          </w:p>
        </w:tc>
        <w:tc>
          <w:tcPr>
            <w:tcW w:w="3407" w:type="dxa"/>
            <w:vAlign w:val="center"/>
          </w:tcPr>
          <w:p w:rsidR="00000BFC" w:rsidRPr="00000BFC" w:rsidRDefault="00000BFC" w:rsidP="00000BFC">
            <w:pPr>
              <w:spacing w:before="100" w:beforeAutospacing="1" w:after="100" w:afterAutospacing="1"/>
              <w:rPr>
                <w:sz w:val="20"/>
                <w:szCs w:val="20"/>
                <w:lang w:eastAsia="pl-PL"/>
              </w:rPr>
            </w:pPr>
            <w:r w:rsidRPr="00000BFC">
              <w:rPr>
                <w:sz w:val="20"/>
                <w:szCs w:val="20"/>
                <w:lang w:eastAsia="pl-PL"/>
              </w:rPr>
              <w:t>Rozwój sieci drogowej na terenie Województwa Śląskiego</w:t>
            </w:r>
          </w:p>
        </w:tc>
        <w:tc>
          <w:tcPr>
            <w:tcW w:w="5833" w:type="dxa"/>
            <w:vAlign w:val="center"/>
          </w:tcPr>
          <w:p w:rsidR="00000BFC" w:rsidRPr="00000BFC" w:rsidRDefault="00000BFC" w:rsidP="0064764C">
            <w:pPr>
              <w:spacing w:before="100" w:beforeAutospacing="1" w:after="100" w:afterAutospacing="1"/>
              <w:jc w:val="both"/>
              <w:rPr>
                <w:sz w:val="20"/>
                <w:szCs w:val="20"/>
                <w:lang w:eastAsia="pl-PL"/>
              </w:rPr>
            </w:pPr>
            <w:r w:rsidRPr="00000BFC">
              <w:rPr>
                <w:sz w:val="20"/>
                <w:szCs w:val="20"/>
                <w:lang w:eastAsia="pl-PL"/>
              </w:rPr>
              <w:t>Projekt przyczynia się do uzupełnienia brakujących elementów (odcinki, obiekty) kluczowej  sieci  drogowej  województwa śląskiego.</w:t>
            </w:r>
          </w:p>
        </w:tc>
        <w:tc>
          <w:tcPr>
            <w:tcW w:w="1910" w:type="dxa"/>
            <w:vAlign w:val="center"/>
          </w:tcPr>
          <w:p w:rsidR="00000BFC" w:rsidRPr="00000BFC" w:rsidRDefault="00000BFC" w:rsidP="00000BFC">
            <w:pPr>
              <w:spacing w:before="100" w:beforeAutospacing="1" w:after="100" w:afterAutospacing="1" w:line="240" w:lineRule="auto"/>
              <w:jc w:val="center"/>
              <w:rPr>
                <w:sz w:val="20"/>
                <w:szCs w:val="20"/>
                <w:lang w:eastAsia="pl-PL"/>
              </w:rPr>
            </w:pPr>
            <w:r w:rsidRPr="00000BFC">
              <w:rPr>
                <w:sz w:val="20"/>
                <w:szCs w:val="20"/>
                <w:lang w:eastAsia="pl-PL"/>
              </w:rPr>
              <w:t xml:space="preserve">0,2 </w:t>
            </w:r>
            <w:proofErr w:type="spellStart"/>
            <w:r w:rsidRPr="00000BFC">
              <w:rPr>
                <w:sz w:val="20"/>
                <w:szCs w:val="20"/>
                <w:lang w:eastAsia="pl-PL"/>
              </w:rPr>
              <w:t>pkt</w:t>
            </w:r>
            <w:proofErr w:type="spellEnd"/>
          </w:p>
        </w:tc>
        <w:tc>
          <w:tcPr>
            <w:tcW w:w="2574" w:type="dxa"/>
            <w:vAlign w:val="center"/>
          </w:tcPr>
          <w:p w:rsidR="00000BFC" w:rsidRPr="00000BFC" w:rsidRDefault="00000BFC" w:rsidP="00000BFC">
            <w:pPr>
              <w:spacing w:before="100" w:beforeAutospacing="1" w:after="100" w:afterAutospacing="1"/>
              <w:jc w:val="center"/>
              <w:rPr>
                <w:sz w:val="20"/>
                <w:szCs w:val="20"/>
                <w:lang w:eastAsia="pl-PL"/>
              </w:rPr>
            </w:pPr>
            <w:r w:rsidRPr="00000BFC">
              <w:rPr>
                <w:sz w:val="20"/>
                <w:szCs w:val="20"/>
                <w:lang w:eastAsia="pl-PL"/>
              </w:rPr>
              <w:t>Ocena merytoryczna</w:t>
            </w:r>
          </w:p>
        </w:tc>
      </w:tr>
      <w:tr w:rsidR="00000BFC" w:rsidRPr="00000BFC" w:rsidTr="00000BFC">
        <w:trPr>
          <w:trHeight w:val="20"/>
        </w:trPr>
        <w:tc>
          <w:tcPr>
            <w:tcW w:w="0" w:type="auto"/>
            <w:vAlign w:val="center"/>
          </w:tcPr>
          <w:p w:rsidR="00000BFC" w:rsidRPr="00000BFC" w:rsidRDefault="00000BFC" w:rsidP="00000BFC">
            <w:pPr>
              <w:spacing w:before="100" w:beforeAutospacing="1" w:after="100" w:afterAutospacing="1"/>
              <w:jc w:val="center"/>
              <w:rPr>
                <w:sz w:val="20"/>
                <w:szCs w:val="20"/>
                <w:lang w:eastAsia="pl-PL"/>
              </w:rPr>
            </w:pPr>
            <w:r w:rsidRPr="00000BFC">
              <w:rPr>
                <w:sz w:val="20"/>
                <w:szCs w:val="20"/>
                <w:lang w:eastAsia="pl-PL"/>
              </w:rPr>
              <w:t>11.</w:t>
            </w:r>
          </w:p>
        </w:tc>
        <w:tc>
          <w:tcPr>
            <w:tcW w:w="3407" w:type="dxa"/>
            <w:vAlign w:val="center"/>
          </w:tcPr>
          <w:p w:rsidR="00000BFC" w:rsidRPr="00000BFC" w:rsidRDefault="00000BFC" w:rsidP="00000BFC">
            <w:pPr>
              <w:spacing w:before="100" w:beforeAutospacing="1" w:after="100" w:afterAutospacing="1"/>
              <w:rPr>
                <w:sz w:val="20"/>
                <w:szCs w:val="20"/>
                <w:lang w:eastAsia="pl-PL"/>
              </w:rPr>
            </w:pPr>
            <w:r w:rsidRPr="00000BFC">
              <w:rPr>
                <w:sz w:val="20"/>
                <w:szCs w:val="20"/>
                <w:lang w:eastAsia="pl-PL"/>
              </w:rPr>
              <w:t>Rozlokowanie mieszkań socjalnych/chronionych/wspomaganych</w:t>
            </w:r>
          </w:p>
        </w:tc>
        <w:tc>
          <w:tcPr>
            <w:tcW w:w="5833" w:type="dxa"/>
            <w:vAlign w:val="center"/>
          </w:tcPr>
          <w:p w:rsidR="00000BFC" w:rsidRPr="00000BFC" w:rsidRDefault="00000BFC" w:rsidP="0064764C">
            <w:pPr>
              <w:spacing w:before="100" w:beforeAutospacing="1" w:after="100" w:afterAutospacing="1"/>
              <w:jc w:val="both"/>
              <w:rPr>
                <w:sz w:val="20"/>
                <w:szCs w:val="20"/>
                <w:lang w:eastAsia="pl-PL"/>
              </w:rPr>
            </w:pPr>
            <w:r w:rsidRPr="00000BFC">
              <w:rPr>
                <w:sz w:val="20"/>
                <w:szCs w:val="20"/>
                <w:lang w:eastAsia="pl-PL"/>
              </w:rPr>
              <w:t>Oceniana będzie dekoncentracja lokali socjalnych / chronionych / wspomaganych realizowanych w ramach projektu. Kryterium będzie spełnione jeśli w ani jednym budynku objętym projektem powierzchnia wszystkich lokali socjalnych / chronionych / wspomaganych nie przekroczy 50% powierzchni całkowitej.</w:t>
            </w:r>
          </w:p>
        </w:tc>
        <w:tc>
          <w:tcPr>
            <w:tcW w:w="1910" w:type="dxa"/>
            <w:vAlign w:val="center"/>
          </w:tcPr>
          <w:p w:rsidR="00000BFC" w:rsidRPr="00000BFC" w:rsidRDefault="00000BFC" w:rsidP="00000BFC">
            <w:pPr>
              <w:spacing w:before="100" w:beforeAutospacing="1" w:after="100" w:afterAutospacing="1" w:line="240" w:lineRule="auto"/>
              <w:jc w:val="center"/>
              <w:rPr>
                <w:sz w:val="20"/>
                <w:szCs w:val="20"/>
                <w:lang w:eastAsia="pl-PL"/>
              </w:rPr>
            </w:pPr>
            <w:r w:rsidRPr="00000BFC">
              <w:rPr>
                <w:sz w:val="20"/>
                <w:szCs w:val="20"/>
                <w:lang w:eastAsia="pl-PL"/>
              </w:rPr>
              <w:t xml:space="preserve">0,2 </w:t>
            </w:r>
            <w:proofErr w:type="spellStart"/>
            <w:r w:rsidRPr="00000BFC">
              <w:rPr>
                <w:sz w:val="20"/>
                <w:szCs w:val="20"/>
                <w:lang w:eastAsia="pl-PL"/>
              </w:rPr>
              <w:t>pkt</w:t>
            </w:r>
            <w:proofErr w:type="spellEnd"/>
          </w:p>
        </w:tc>
        <w:tc>
          <w:tcPr>
            <w:tcW w:w="2574" w:type="dxa"/>
            <w:vAlign w:val="center"/>
          </w:tcPr>
          <w:p w:rsidR="00000BFC" w:rsidRPr="00000BFC" w:rsidRDefault="00000BFC" w:rsidP="00000BFC">
            <w:pPr>
              <w:spacing w:before="100" w:beforeAutospacing="1" w:after="100" w:afterAutospacing="1"/>
              <w:jc w:val="center"/>
              <w:rPr>
                <w:sz w:val="20"/>
                <w:szCs w:val="20"/>
                <w:lang w:eastAsia="pl-PL"/>
              </w:rPr>
            </w:pPr>
            <w:r w:rsidRPr="00000BFC">
              <w:rPr>
                <w:sz w:val="20"/>
                <w:szCs w:val="20"/>
                <w:lang w:eastAsia="pl-PL"/>
              </w:rPr>
              <w:t>Ocena merytoryczna</w:t>
            </w:r>
          </w:p>
        </w:tc>
      </w:tr>
      <w:tr w:rsidR="00000BFC" w:rsidRPr="00000BFC" w:rsidTr="00000BFC">
        <w:trPr>
          <w:trHeight w:val="20"/>
        </w:trPr>
        <w:tc>
          <w:tcPr>
            <w:tcW w:w="0" w:type="auto"/>
            <w:vAlign w:val="center"/>
          </w:tcPr>
          <w:p w:rsidR="00000BFC" w:rsidRPr="00000BFC" w:rsidRDefault="00000BFC" w:rsidP="00000BFC">
            <w:pPr>
              <w:spacing w:before="100" w:beforeAutospacing="1" w:after="100" w:afterAutospacing="1"/>
              <w:jc w:val="center"/>
              <w:rPr>
                <w:sz w:val="20"/>
                <w:szCs w:val="20"/>
                <w:lang w:eastAsia="pl-PL"/>
              </w:rPr>
            </w:pPr>
            <w:r w:rsidRPr="00000BFC">
              <w:rPr>
                <w:sz w:val="20"/>
                <w:szCs w:val="20"/>
                <w:lang w:eastAsia="pl-PL"/>
              </w:rPr>
              <w:t>12.</w:t>
            </w:r>
          </w:p>
        </w:tc>
        <w:tc>
          <w:tcPr>
            <w:tcW w:w="3407" w:type="dxa"/>
            <w:vAlign w:val="center"/>
          </w:tcPr>
          <w:p w:rsidR="00000BFC" w:rsidRPr="00000BFC" w:rsidRDefault="00000BFC" w:rsidP="00000BFC">
            <w:pPr>
              <w:spacing w:before="100" w:beforeAutospacing="1" w:after="100" w:afterAutospacing="1"/>
              <w:rPr>
                <w:sz w:val="20"/>
                <w:szCs w:val="20"/>
                <w:lang w:eastAsia="pl-PL"/>
              </w:rPr>
            </w:pPr>
            <w:r w:rsidRPr="00000BFC">
              <w:rPr>
                <w:sz w:val="20"/>
                <w:szCs w:val="20"/>
                <w:lang w:eastAsia="pl-PL"/>
              </w:rPr>
              <w:t>Zielone zamówienia publiczne</w:t>
            </w:r>
          </w:p>
        </w:tc>
        <w:tc>
          <w:tcPr>
            <w:tcW w:w="5833" w:type="dxa"/>
            <w:vAlign w:val="center"/>
          </w:tcPr>
          <w:p w:rsidR="00000BFC" w:rsidRPr="00000BFC" w:rsidRDefault="00000BFC" w:rsidP="0064764C">
            <w:pPr>
              <w:spacing w:before="100" w:beforeAutospacing="1" w:after="100" w:afterAutospacing="1" w:line="240" w:lineRule="auto"/>
              <w:jc w:val="both"/>
              <w:rPr>
                <w:sz w:val="20"/>
                <w:szCs w:val="20"/>
                <w:lang w:eastAsia="pl-PL"/>
              </w:rPr>
            </w:pPr>
            <w:r w:rsidRPr="00000BFC">
              <w:rPr>
                <w:sz w:val="20"/>
                <w:szCs w:val="20"/>
                <w:lang w:eastAsia="pl-PL"/>
              </w:rPr>
              <w:t>Zielone zamówienia publiczne oznaczają politykę, w ramach której zamawiający włącza kryteria i/lub wymagania ekologiczne do procesu zakupów (procedur udzielania zamówień publicznych) i poszukuje rozwiązań ograniczających negatywny wpływ produktów/usług na środowisko oraz uwzględniający</w:t>
            </w:r>
            <w:r w:rsidR="0064764C">
              <w:rPr>
                <w:sz w:val="20"/>
                <w:szCs w:val="20"/>
                <w:lang w:eastAsia="pl-PL"/>
              </w:rPr>
              <w:t>ch cały cykl życia produktów, a </w:t>
            </w:r>
            <w:r w:rsidRPr="00000BFC">
              <w:rPr>
                <w:sz w:val="20"/>
                <w:szCs w:val="20"/>
                <w:lang w:eastAsia="pl-PL"/>
              </w:rPr>
              <w:t>poprzez to wpływa na rozwój i upowszechnienie technologii środowiskowych.</w:t>
            </w:r>
          </w:p>
          <w:p w:rsidR="00000BFC" w:rsidRPr="00000BFC" w:rsidRDefault="00000BFC" w:rsidP="0064764C">
            <w:pPr>
              <w:spacing w:before="100" w:beforeAutospacing="1" w:after="100" w:afterAutospacing="1"/>
              <w:jc w:val="both"/>
              <w:rPr>
                <w:sz w:val="20"/>
                <w:szCs w:val="20"/>
                <w:lang w:eastAsia="pl-PL"/>
              </w:rPr>
            </w:pPr>
            <w:r w:rsidRPr="00000BFC">
              <w:rPr>
                <w:sz w:val="20"/>
                <w:szCs w:val="20"/>
                <w:lang w:eastAsia="pl-PL"/>
              </w:rPr>
              <w:t>W ramach kryterium oceniane będzie zastosowanie „zielonych zamówień publicznych” w postępowaniach zakończonych. Opis zamówienia uwzględniający kwestię „zielonych zamówień publicznych” (np. odwołanie do aspektów/kryteriów środowiskowych /m.in. energooszczędności,  surowców odnawialnych i z odzysku, niskiej emisji, niskiego poziomu odpadów/) powinien zostać zawarty w module Rejestr postępowań / zamówień LSI.</w:t>
            </w:r>
          </w:p>
        </w:tc>
        <w:tc>
          <w:tcPr>
            <w:tcW w:w="1910" w:type="dxa"/>
            <w:vAlign w:val="center"/>
          </w:tcPr>
          <w:p w:rsidR="00000BFC" w:rsidRPr="00000BFC" w:rsidRDefault="00000BFC" w:rsidP="00000BFC">
            <w:pPr>
              <w:spacing w:before="100" w:beforeAutospacing="1" w:after="100" w:afterAutospacing="1" w:line="240" w:lineRule="auto"/>
              <w:jc w:val="center"/>
              <w:rPr>
                <w:sz w:val="20"/>
                <w:szCs w:val="20"/>
                <w:lang w:eastAsia="pl-PL"/>
              </w:rPr>
            </w:pPr>
            <w:r w:rsidRPr="00000BFC">
              <w:rPr>
                <w:sz w:val="20"/>
                <w:szCs w:val="20"/>
                <w:lang w:eastAsia="pl-PL"/>
              </w:rPr>
              <w:t xml:space="preserve">0,2 </w:t>
            </w:r>
            <w:proofErr w:type="spellStart"/>
            <w:r w:rsidRPr="00000BFC">
              <w:rPr>
                <w:sz w:val="20"/>
                <w:szCs w:val="20"/>
                <w:lang w:eastAsia="pl-PL"/>
              </w:rPr>
              <w:t>pkt</w:t>
            </w:r>
            <w:proofErr w:type="spellEnd"/>
          </w:p>
        </w:tc>
        <w:tc>
          <w:tcPr>
            <w:tcW w:w="2574" w:type="dxa"/>
            <w:vAlign w:val="center"/>
          </w:tcPr>
          <w:p w:rsidR="00000BFC" w:rsidRPr="00000BFC" w:rsidRDefault="00000BFC" w:rsidP="00000BFC">
            <w:pPr>
              <w:spacing w:before="100" w:beforeAutospacing="1" w:after="100" w:afterAutospacing="1"/>
              <w:jc w:val="center"/>
              <w:rPr>
                <w:sz w:val="20"/>
                <w:szCs w:val="20"/>
                <w:lang w:eastAsia="pl-PL"/>
              </w:rPr>
            </w:pPr>
            <w:r w:rsidRPr="00000BFC">
              <w:rPr>
                <w:sz w:val="20"/>
                <w:szCs w:val="20"/>
                <w:lang w:eastAsia="pl-PL"/>
              </w:rPr>
              <w:t>Ocena merytoryczna</w:t>
            </w:r>
          </w:p>
        </w:tc>
      </w:tr>
      <w:tr w:rsidR="00000BFC" w:rsidRPr="00000BFC" w:rsidTr="00000BFC">
        <w:trPr>
          <w:trHeight w:val="20"/>
        </w:trPr>
        <w:tc>
          <w:tcPr>
            <w:tcW w:w="0" w:type="auto"/>
            <w:vAlign w:val="center"/>
          </w:tcPr>
          <w:p w:rsidR="00000BFC" w:rsidRPr="00000BFC" w:rsidRDefault="00000BFC" w:rsidP="00000BFC">
            <w:pPr>
              <w:spacing w:before="100" w:beforeAutospacing="1" w:after="100" w:afterAutospacing="1"/>
              <w:jc w:val="center"/>
              <w:rPr>
                <w:sz w:val="20"/>
                <w:szCs w:val="20"/>
                <w:lang w:eastAsia="pl-PL"/>
              </w:rPr>
            </w:pPr>
            <w:r w:rsidRPr="00000BFC">
              <w:rPr>
                <w:sz w:val="20"/>
                <w:szCs w:val="20"/>
                <w:lang w:eastAsia="pl-PL"/>
              </w:rPr>
              <w:t>13</w:t>
            </w:r>
          </w:p>
        </w:tc>
        <w:tc>
          <w:tcPr>
            <w:tcW w:w="3407" w:type="dxa"/>
            <w:vAlign w:val="center"/>
          </w:tcPr>
          <w:p w:rsidR="00000BFC" w:rsidRPr="00000BFC" w:rsidRDefault="00000BFC" w:rsidP="00000BFC">
            <w:pPr>
              <w:spacing w:before="100" w:beforeAutospacing="1" w:after="100" w:afterAutospacing="1"/>
              <w:rPr>
                <w:sz w:val="20"/>
                <w:szCs w:val="20"/>
                <w:lang w:eastAsia="pl-PL"/>
              </w:rPr>
            </w:pPr>
            <w:r w:rsidRPr="00000BFC">
              <w:rPr>
                <w:sz w:val="20"/>
                <w:szCs w:val="20"/>
                <w:lang w:eastAsia="pl-PL"/>
              </w:rPr>
              <w:t>Ogólnodostępna Platforma Informacji „Tereny poprzemysłowe i zdegradowane”</w:t>
            </w:r>
          </w:p>
        </w:tc>
        <w:tc>
          <w:tcPr>
            <w:tcW w:w="5833" w:type="dxa"/>
            <w:vAlign w:val="center"/>
          </w:tcPr>
          <w:p w:rsidR="00000BFC" w:rsidRPr="00000BFC" w:rsidRDefault="00000BFC" w:rsidP="0064764C">
            <w:pPr>
              <w:spacing w:before="100" w:beforeAutospacing="1" w:after="100" w:afterAutospacing="1"/>
              <w:jc w:val="both"/>
              <w:rPr>
                <w:sz w:val="20"/>
                <w:szCs w:val="20"/>
                <w:lang w:eastAsia="pl-PL"/>
              </w:rPr>
            </w:pPr>
            <w:r w:rsidRPr="00000BFC">
              <w:rPr>
                <w:sz w:val="20"/>
                <w:szCs w:val="20"/>
                <w:lang w:eastAsia="pl-PL"/>
              </w:rPr>
              <w:t xml:space="preserve">W ramach kryterium przyznane zostaną punkty dla tych projektów, które przynajmniej w części realizowane są na terenach poprzemysłowych lub </w:t>
            </w:r>
            <w:r w:rsidR="0064764C">
              <w:rPr>
                <w:sz w:val="20"/>
                <w:szCs w:val="20"/>
                <w:lang w:eastAsia="pl-PL"/>
              </w:rPr>
              <w:t>zdegradowanych, umieszczonych w </w:t>
            </w:r>
            <w:r w:rsidRPr="00000BFC">
              <w:rPr>
                <w:sz w:val="20"/>
                <w:szCs w:val="20"/>
                <w:lang w:eastAsia="pl-PL"/>
              </w:rPr>
              <w:t>Ogólnodostępnej Platformie Inf</w:t>
            </w:r>
            <w:r w:rsidR="0064764C">
              <w:rPr>
                <w:sz w:val="20"/>
                <w:szCs w:val="20"/>
                <w:lang w:eastAsia="pl-PL"/>
              </w:rPr>
              <w:t>ormacji „Tereny poprzemysłowe i </w:t>
            </w:r>
            <w:r w:rsidRPr="00000BFC">
              <w:rPr>
                <w:sz w:val="20"/>
                <w:szCs w:val="20"/>
                <w:lang w:eastAsia="pl-PL"/>
              </w:rPr>
              <w:t xml:space="preserve">zdegradowane”, dostępnej pod adresem </w:t>
            </w:r>
            <w:r w:rsidRPr="00000BFC">
              <w:rPr>
                <w:sz w:val="20"/>
                <w:szCs w:val="20"/>
                <w:lang w:eastAsia="pl-PL"/>
              </w:rPr>
              <w:lastRenderedPageBreak/>
              <w:t xml:space="preserve">http://www.orsip.pl/web/opitpp </w:t>
            </w:r>
          </w:p>
        </w:tc>
        <w:tc>
          <w:tcPr>
            <w:tcW w:w="1910" w:type="dxa"/>
            <w:vAlign w:val="center"/>
          </w:tcPr>
          <w:p w:rsidR="00000BFC" w:rsidRPr="00000BFC" w:rsidRDefault="00000BFC" w:rsidP="00000BFC">
            <w:pPr>
              <w:spacing w:before="100" w:beforeAutospacing="1" w:after="100" w:afterAutospacing="1" w:line="240" w:lineRule="auto"/>
              <w:jc w:val="center"/>
              <w:rPr>
                <w:sz w:val="20"/>
                <w:szCs w:val="20"/>
                <w:lang w:eastAsia="pl-PL"/>
              </w:rPr>
            </w:pPr>
            <w:r w:rsidRPr="00000BFC">
              <w:rPr>
                <w:sz w:val="20"/>
                <w:szCs w:val="20"/>
                <w:lang w:eastAsia="pl-PL"/>
              </w:rPr>
              <w:lastRenderedPageBreak/>
              <w:t xml:space="preserve">0,2 </w:t>
            </w:r>
            <w:proofErr w:type="spellStart"/>
            <w:r w:rsidRPr="00000BFC">
              <w:rPr>
                <w:sz w:val="20"/>
                <w:szCs w:val="20"/>
                <w:lang w:eastAsia="pl-PL"/>
              </w:rPr>
              <w:t>pkt</w:t>
            </w:r>
            <w:proofErr w:type="spellEnd"/>
          </w:p>
        </w:tc>
        <w:tc>
          <w:tcPr>
            <w:tcW w:w="2574" w:type="dxa"/>
            <w:vAlign w:val="center"/>
          </w:tcPr>
          <w:p w:rsidR="00000BFC" w:rsidRPr="00000BFC" w:rsidRDefault="00000BFC" w:rsidP="00000BFC">
            <w:pPr>
              <w:spacing w:before="100" w:beforeAutospacing="1" w:after="100" w:afterAutospacing="1"/>
              <w:jc w:val="center"/>
              <w:rPr>
                <w:sz w:val="20"/>
                <w:szCs w:val="20"/>
                <w:lang w:eastAsia="pl-PL"/>
              </w:rPr>
            </w:pPr>
            <w:r w:rsidRPr="00000BFC">
              <w:rPr>
                <w:sz w:val="20"/>
                <w:szCs w:val="20"/>
                <w:lang w:eastAsia="pl-PL"/>
              </w:rPr>
              <w:t>Ocena merytoryczna</w:t>
            </w:r>
          </w:p>
        </w:tc>
      </w:tr>
      <w:tr w:rsidR="00000BFC" w:rsidRPr="00000BFC" w:rsidTr="00000BFC">
        <w:trPr>
          <w:trHeight w:val="20"/>
        </w:trPr>
        <w:tc>
          <w:tcPr>
            <w:tcW w:w="0" w:type="auto"/>
            <w:vAlign w:val="center"/>
          </w:tcPr>
          <w:p w:rsidR="00000BFC" w:rsidRPr="00000BFC" w:rsidRDefault="00000BFC" w:rsidP="00000BFC">
            <w:pPr>
              <w:spacing w:before="100" w:beforeAutospacing="1" w:after="100" w:afterAutospacing="1"/>
              <w:jc w:val="center"/>
              <w:rPr>
                <w:sz w:val="20"/>
                <w:szCs w:val="20"/>
                <w:lang w:eastAsia="pl-PL"/>
              </w:rPr>
            </w:pPr>
            <w:r w:rsidRPr="00000BFC">
              <w:rPr>
                <w:sz w:val="20"/>
                <w:szCs w:val="20"/>
                <w:lang w:eastAsia="pl-PL"/>
              </w:rPr>
              <w:lastRenderedPageBreak/>
              <w:t>14</w:t>
            </w:r>
          </w:p>
        </w:tc>
        <w:tc>
          <w:tcPr>
            <w:tcW w:w="3407" w:type="dxa"/>
            <w:vAlign w:val="center"/>
          </w:tcPr>
          <w:p w:rsidR="00000BFC" w:rsidRPr="00000BFC" w:rsidRDefault="00000BFC" w:rsidP="00000BFC">
            <w:pPr>
              <w:spacing w:before="100" w:beforeAutospacing="1" w:after="100" w:afterAutospacing="1"/>
              <w:rPr>
                <w:sz w:val="20"/>
                <w:szCs w:val="20"/>
                <w:lang w:eastAsia="pl-PL"/>
              </w:rPr>
            </w:pPr>
            <w:r w:rsidRPr="00000BFC">
              <w:rPr>
                <w:sz w:val="20"/>
                <w:szCs w:val="20"/>
                <w:lang w:eastAsia="pl-PL"/>
              </w:rPr>
              <w:t xml:space="preserve">Projekt  wynika z inicjatywy Komisji Europejskiej w zakresie transformacji regionów górniczych </w:t>
            </w:r>
            <w:proofErr w:type="spellStart"/>
            <w:r w:rsidRPr="00000BFC">
              <w:rPr>
                <w:sz w:val="20"/>
                <w:szCs w:val="20"/>
                <w:lang w:eastAsia="pl-PL"/>
              </w:rPr>
              <w:t>Coal</w:t>
            </w:r>
            <w:proofErr w:type="spellEnd"/>
            <w:r w:rsidRPr="00000BFC">
              <w:rPr>
                <w:sz w:val="20"/>
                <w:szCs w:val="20"/>
                <w:lang w:eastAsia="pl-PL"/>
              </w:rPr>
              <w:t xml:space="preserve"> Regions </w:t>
            </w:r>
            <w:proofErr w:type="spellStart"/>
            <w:r w:rsidRPr="00000BFC">
              <w:rPr>
                <w:sz w:val="20"/>
                <w:szCs w:val="20"/>
                <w:lang w:eastAsia="pl-PL"/>
              </w:rPr>
              <w:t>in</w:t>
            </w:r>
            <w:proofErr w:type="spellEnd"/>
            <w:r w:rsidRPr="00000BFC">
              <w:rPr>
                <w:sz w:val="20"/>
                <w:szCs w:val="20"/>
                <w:lang w:eastAsia="pl-PL"/>
              </w:rPr>
              <w:t xml:space="preserve"> </w:t>
            </w:r>
            <w:proofErr w:type="spellStart"/>
            <w:r w:rsidRPr="00000BFC">
              <w:rPr>
                <w:sz w:val="20"/>
                <w:szCs w:val="20"/>
                <w:lang w:eastAsia="pl-PL"/>
              </w:rPr>
              <w:t>Transition</w:t>
            </w:r>
            <w:proofErr w:type="spellEnd"/>
          </w:p>
        </w:tc>
        <w:tc>
          <w:tcPr>
            <w:tcW w:w="5833" w:type="dxa"/>
            <w:vAlign w:val="center"/>
          </w:tcPr>
          <w:p w:rsidR="00000BFC" w:rsidRPr="00000BFC" w:rsidRDefault="00000BFC" w:rsidP="0064764C">
            <w:pPr>
              <w:spacing w:before="100" w:beforeAutospacing="1" w:after="100" w:afterAutospacing="1"/>
              <w:jc w:val="both"/>
              <w:rPr>
                <w:sz w:val="20"/>
                <w:szCs w:val="20"/>
                <w:lang w:eastAsia="pl-PL"/>
              </w:rPr>
            </w:pPr>
            <w:r w:rsidRPr="00000BFC">
              <w:rPr>
                <w:sz w:val="20"/>
                <w:szCs w:val="20"/>
                <w:lang w:eastAsia="pl-PL"/>
              </w:rPr>
              <w:t xml:space="preserve">W ramach kryterium przyznane zostaną punkty dla projektów wynikających  z zatwierdzonego przez KE Planu Działań w ramach  inicjatywy w zakresie transformacji regionów górniczych </w:t>
            </w:r>
            <w:proofErr w:type="spellStart"/>
            <w:r w:rsidRPr="00000BFC">
              <w:rPr>
                <w:sz w:val="20"/>
                <w:szCs w:val="20"/>
                <w:lang w:eastAsia="pl-PL"/>
              </w:rPr>
              <w:t>Coal</w:t>
            </w:r>
            <w:proofErr w:type="spellEnd"/>
            <w:r w:rsidRPr="00000BFC">
              <w:rPr>
                <w:sz w:val="20"/>
                <w:szCs w:val="20"/>
                <w:lang w:eastAsia="pl-PL"/>
              </w:rPr>
              <w:t xml:space="preserve"> Regions </w:t>
            </w:r>
            <w:proofErr w:type="spellStart"/>
            <w:r w:rsidRPr="00000BFC">
              <w:rPr>
                <w:sz w:val="20"/>
                <w:szCs w:val="20"/>
                <w:lang w:eastAsia="pl-PL"/>
              </w:rPr>
              <w:t>in</w:t>
            </w:r>
            <w:proofErr w:type="spellEnd"/>
            <w:r w:rsidRPr="00000BFC">
              <w:rPr>
                <w:sz w:val="20"/>
                <w:szCs w:val="20"/>
                <w:lang w:eastAsia="pl-PL"/>
              </w:rPr>
              <w:t xml:space="preserve"> </w:t>
            </w:r>
            <w:proofErr w:type="spellStart"/>
            <w:r w:rsidRPr="00000BFC">
              <w:rPr>
                <w:sz w:val="20"/>
                <w:szCs w:val="20"/>
                <w:lang w:eastAsia="pl-PL"/>
              </w:rPr>
              <w:t>Transition</w:t>
            </w:r>
            <w:proofErr w:type="spellEnd"/>
            <w:r w:rsidRPr="00000BFC">
              <w:rPr>
                <w:sz w:val="20"/>
                <w:szCs w:val="20"/>
                <w:lang w:eastAsia="pl-PL"/>
              </w:rPr>
              <w:t>.</w:t>
            </w:r>
          </w:p>
        </w:tc>
        <w:tc>
          <w:tcPr>
            <w:tcW w:w="1910" w:type="dxa"/>
            <w:vAlign w:val="center"/>
          </w:tcPr>
          <w:p w:rsidR="00000BFC" w:rsidRPr="00000BFC" w:rsidRDefault="00000BFC" w:rsidP="00000BFC">
            <w:pPr>
              <w:spacing w:before="100" w:beforeAutospacing="1" w:after="100" w:afterAutospacing="1" w:line="240" w:lineRule="auto"/>
              <w:jc w:val="center"/>
              <w:rPr>
                <w:sz w:val="20"/>
                <w:szCs w:val="20"/>
                <w:lang w:eastAsia="pl-PL"/>
              </w:rPr>
            </w:pPr>
            <w:r w:rsidRPr="00000BFC">
              <w:rPr>
                <w:sz w:val="20"/>
                <w:szCs w:val="20"/>
                <w:lang w:eastAsia="pl-PL"/>
              </w:rPr>
              <w:t xml:space="preserve">0,2 </w:t>
            </w:r>
            <w:proofErr w:type="spellStart"/>
            <w:r w:rsidRPr="00000BFC">
              <w:rPr>
                <w:sz w:val="20"/>
                <w:szCs w:val="20"/>
                <w:lang w:eastAsia="pl-PL"/>
              </w:rPr>
              <w:t>pkt</w:t>
            </w:r>
            <w:proofErr w:type="spellEnd"/>
          </w:p>
        </w:tc>
        <w:tc>
          <w:tcPr>
            <w:tcW w:w="2574" w:type="dxa"/>
            <w:vAlign w:val="center"/>
          </w:tcPr>
          <w:p w:rsidR="00000BFC" w:rsidRPr="00000BFC" w:rsidRDefault="00000BFC" w:rsidP="00000BFC">
            <w:pPr>
              <w:spacing w:before="100" w:beforeAutospacing="1" w:after="100" w:afterAutospacing="1"/>
              <w:jc w:val="center"/>
              <w:rPr>
                <w:sz w:val="20"/>
                <w:szCs w:val="20"/>
                <w:lang w:eastAsia="pl-PL"/>
              </w:rPr>
            </w:pPr>
            <w:r w:rsidRPr="00000BFC">
              <w:rPr>
                <w:sz w:val="20"/>
                <w:szCs w:val="20"/>
                <w:lang w:eastAsia="pl-PL"/>
              </w:rPr>
              <w:t>Ocena merytoryczna</w:t>
            </w:r>
          </w:p>
        </w:tc>
      </w:tr>
    </w:tbl>
    <w:p w:rsidR="00912DF8" w:rsidRPr="00300D73" w:rsidRDefault="00912DF8" w:rsidP="00912DF8">
      <w:pPr>
        <w:spacing w:after="120" w:line="23" w:lineRule="atLeast"/>
        <w:rPr>
          <w:rFonts w:ascii="Arial" w:hAnsi="Arial" w:cs="Arial"/>
          <w:sz w:val="24"/>
          <w:szCs w:val="24"/>
        </w:rPr>
      </w:pPr>
    </w:p>
    <w:p w:rsidR="0082528A" w:rsidRPr="009439D2" w:rsidRDefault="0082528A" w:rsidP="00D5306B">
      <w:pPr>
        <w:sectPr w:rsidR="0082528A" w:rsidRPr="009439D2" w:rsidSect="00912DF8">
          <w:headerReference w:type="even" r:id="rId23"/>
          <w:pgSz w:w="16838" w:h="11906" w:orient="landscape"/>
          <w:pgMar w:top="1418" w:right="567" w:bottom="1418" w:left="567" w:header="709" w:footer="709" w:gutter="0"/>
          <w:cols w:space="708"/>
          <w:docGrid w:linePitch="360"/>
        </w:sectPr>
      </w:pPr>
    </w:p>
    <w:p w:rsidR="00B8747F" w:rsidRPr="00300D73" w:rsidRDefault="008D7C24" w:rsidP="00BC3FF7">
      <w:pPr>
        <w:pStyle w:val="Nagwek1"/>
        <w:spacing w:before="120" w:after="120"/>
        <w:rPr>
          <w:rFonts w:ascii="Arial" w:hAnsi="Arial" w:cs="Arial"/>
          <w:color w:val="auto"/>
          <w:sz w:val="24"/>
          <w:szCs w:val="24"/>
        </w:rPr>
      </w:pPr>
      <w:bookmarkStart w:id="46" w:name="_Toc528649945"/>
      <w:r w:rsidRPr="00300D73">
        <w:rPr>
          <w:rFonts w:ascii="Arial" w:hAnsi="Arial" w:cs="Arial"/>
          <w:color w:val="auto"/>
          <w:sz w:val="24"/>
          <w:szCs w:val="24"/>
        </w:rPr>
        <w:lastRenderedPageBreak/>
        <w:t>5</w:t>
      </w:r>
      <w:r w:rsidR="00633067" w:rsidRPr="00300D73">
        <w:rPr>
          <w:rFonts w:ascii="Arial" w:hAnsi="Arial" w:cs="Arial"/>
          <w:color w:val="auto"/>
          <w:sz w:val="24"/>
          <w:szCs w:val="24"/>
        </w:rPr>
        <w:t>.</w:t>
      </w:r>
      <w:r w:rsidR="00B8747F" w:rsidRPr="00300D73">
        <w:rPr>
          <w:rFonts w:ascii="Arial" w:hAnsi="Arial" w:cs="Arial"/>
          <w:color w:val="auto"/>
          <w:sz w:val="24"/>
          <w:szCs w:val="24"/>
        </w:rPr>
        <w:t xml:space="preserve"> </w:t>
      </w:r>
      <w:r w:rsidR="00CA41F9" w:rsidRPr="00300D73">
        <w:rPr>
          <w:rFonts w:ascii="Arial" w:hAnsi="Arial" w:cs="Arial"/>
          <w:color w:val="auto"/>
          <w:sz w:val="24"/>
          <w:szCs w:val="24"/>
        </w:rPr>
        <w:t>Procedura</w:t>
      </w:r>
      <w:r w:rsidR="00A40FFD" w:rsidRPr="00300D73">
        <w:rPr>
          <w:rFonts w:ascii="Arial" w:hAnsi="Arial" w:cs="Arial"/>
          <w:color w:val="auto"/>
          <w:sz w:val="24"/>
          <w:szCs w:val="24"/>
        </w:rPr>
        <w:t xml:space="preserve"> weryfikacji warunków formalnych, poprawiania oczywistych omyłek oraz</w:t>
      </w:r>
      <w:r w:rsidR="00CA41F9" w:rsidRPr="00300D73">
        <w:rPr>
          <w:rFonts w:ascii="Arial" w:hAnsi="Arial" w:cs="Arial"/>
          <w:color w:val="auto"/>
          <w:sz w:val="24"/>
          <w:szCs w:val="24"/>
        </w:rPr>
        <w:t xml:space="preserve"> </w:t>
      </w:r>
      <w:r w:rsidR="00B23E1E" w:rsidRPr="00300D73">
        <w:rPr>
          <w:rFonts w:ascii="Arial" w:hAnsi="Arial" w:cs="Arial"/>
          <w:color w:val="auto"/>
          <w:sz w:val="24"/>
          <w:szCs w:val="24"/>
        </w:rPr>
        <w:t xml:space="preserve">oceny i wyboru </w:t>
      </w:r>
      <w:r w:rsidR="00CA41F9" w:rsidRPr="00300D73">
        <w:rPr>
          <w:rFonts w:ascii="Arial" w:hAnsi="Arial" w:cs="Arial"/>
          <w:color w:val="auto"/>
          <w:sz w:val="24"/>
          <w:szCs w:val="24"/>
        </w:rPr>
        <w:t>projektów do dofinansowania</w:t>
      </w:r>
      <w:bookmarkEnd w:id="46"/>
    </w:p>
    <w:p w:rsidR="00912DF8" w:rsidRPr="00300D73" w:rsidRDefault="00912DF8" w:rsidP="00912DF8">
      <w:pPr>
        <w:keepNext/>
        <w:keepLines/>
        <w:spacing w:after="120" w:line="23" w:lineRule="atLeast"/>
        <w:outlineLvl w:val="1"/>
        <w:rPr>
          <w:rFonts w:ascii="Arial" w:hAnsi="Arial" w:cs="Arial"/>
          <w:b/>
          <w:bCs/>
          <w:sz w:val="24"/>
          <w:szCs w:val="24"/>
        </w:rPr>
      </w:pPr>
      <w:bookmarkStart w:id="47" w:name="_Toc499279477"/>
      <w:bookmarkStart w:id="48" w:name="_Toc528649946"/>
      <w:r w:rsidRPr="00300D73">
        <w:rPr>
          <w:rFonts w:ascii="Arial" w:hAnsi="Arial" w:cs="Arial"/>
          <w:b/>
          <w:bCs/>
          <w:sz w:val="24"/>
          <w:szCs w:val="24"/>
        </w:rPr>
        <w:t>5.1. Sposób weryfikacji i uzupełniania braków w zakresie warunków formalnych</w:t>
      </w:r>
      <w:bookmarkEnd w:id="47"/>
      <w:bookmarkEnd w:id="48"/>
    </w:p>
    <w:p w:rsidR="00912DF8" w:rsidRPr="00300D73" w:rsidRDefault="00912DF8" w:rsidP="004B739B">
      <w:pPr>
        <w:numPr>
          <w:ilvl w:val="0"/>
          <w:numId w:val="19"/>
        </w:numPr>
        <w:spacing w:after="120" w:line="23" w:lineRule="atLeast"/>
        <w:jc w:val="both"/>
        <w:rPr>
          <w:rFonts w:ascii="Arial" w:hAnsi="Arial" w:cs="Arial"/>
          <w:sz w:val="24"/>
          <w:szCs w:val="24"/>
        </w:rPr>
      </w:pPr>
      <w:r w:rsidRPr="00300D73">
        <w:rPr>
          <w:rFonts w:ascii="Arial" w:hAnsi="Arial" w:cs="Arial"/>
          <w:sz w:val="24"/>
          <w:szCs w:val="24"/>
        </w:rPr>
        <w:t xml:space="preserve">Weryfikacja warunków formalnych następuje niezwłocznie po zakończeniu naboru wniosków o </w:t>
      </w:r>
      <w:proofErr w:type="spellStart"/>
      <w:r w:rsidRPr="00300D73">
        <w:rPr>
          <w:rFonts w:ascii="Arial" w:hAnsi="Arial" w:cs="Arial"/>
          <w:sz w:val="24"/>
          <w:szCs w:val="24"/>
        </w:rPr>
        <w:t>dofinasowanie</w:t>
      </w:r>
      <w:proofErr w:type="spellEnd"/>
      <w:r w:rsidRPr="00300D73">
        <w:rPr>
          <w:rFonts w:ascii="Arial" w:hAnsi="Arial" w:cs="Arial"/>
          <w:sz w:val="24"/>
          <w:szCs w:val="24"/>
        </w:rPr>
        <w:t xml:space="preserve"> projektów.</w:t>
      </w:r>
    </w:p>
    <w:p w:rsidR="00912DF8" w:rsidRPr="00300D73" w:rsidRDefault="00912DF8" w:rsidP="004B739B">
      <w:pPr>
        <w:numPr>
          <w:ilvl w:val="0"/>
          <w:numId w:val="19"/>
        </w:numPr>
        <w:spacing w:after="120" w:line="23" w:lineRule="atLeast"/>
        <w:jc w:val="both"/>
        <w:rPr>
          <w:rFonts w:ascii="Arial" w:hAnsi="Arial" w:cs="Arial"/>
          <w:sz w:val="24"/>
          <w:szCs w:val="24"/>
        </w:rPr>
      </w:pPr>
      <w:r w:rsidRPr="00300D73">
        <w:rPr>
          <w:rFonts w:ascii="Arial" w:hAnsi="Arial" w:cs="Arial"/>
          <w:sz w:val="24"/>
          <w:szCs w:val="24"/>
        </w:rPr>
        <w:t>Warunki formalne:</w:t>
      </w:r>
    </w:p>
    <w:p w:rsidR="00912DF8" w:rsidRPr="00300D73" w:rsidRDefault="00912DF8" w:rsidP="00912DF8">
      <w:pPr>
        <w:spacing w:after="120" w:line="23" w:lineRule="atLeast"/>
        <w:ind w:left="720"/>
        <w:jc w:val="both"/>
        <w:rPr>
          <w:rFonts w:ascii="Arial"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0"/>
        <w:gridCol w:w="3118"/>
        <w:gridCol w:w="5702"/>
      </w:tblGrid>
      <w:tr w:rsidR="00912DF8" w:rsidRPr="00300D73" w:rsidTr="00912DF8">
        <w:tc>
          <w:tcPr>
            <w:tcW w:w="350" w:type="dxa"/>
          </w:tcPr>
          <w:p w:rsidR="00912DF8" w:rsidRPr="00300D73" w:rsidRDefault="00912DF8" w:rsidP="00912DF8">
            <w:pPr>
              <w:spacing w:after="120" w:line="23" w:lineRule="atLeast"/>
              <w:rPr>
                <w:rFonts w:ascii="Arial" w:hAnsi="Arial" w:cs="Arial"/>
                <w:b/>
                <w:sz w:val="24"/>
                <w:szCs w:val="24"/>
                <w:lang w:eastAsia="pl-PL"/>
              </w:rPr>
            </w:pPr>
          </w:p>
        </w:tc>
        <w:tc>
          <w:tcPr>
            <w:tcW w:w="3118" w:type="dxa"/>
          </w:tcPr>
          <w:p w:rsidR="00912DF8" w:rsidRPr="00300D73" w:rsidRDefault="00912DF8" w:rsidP="00912DF8">
            <w:pPr>
              <w:spacing w:after="120" w:line="23" w:lineRule="atLeast"/>
              <w:rPr>
                <w:rFonts w:ascii="Arial" w:hAnsi="Arial" w:cs="Arial"/>
                <w:b/>
                <w:sz w:val="24"/>
                <w:szCs w:val="24"/>
                <w:lang w:eastAsia="pl-PL"/>
              </w:rPr>
            </w:pPr>
            <w:r w:rsidRPr="00300D73">
              <w:rPr>
                <w:rFonts w:ascii="Arial" w:hAnsi="Arial" w:cs="Arial"/>
                <w:b/>
                <w:sz w:val="24"/>
                <w:szCs w:val="24"/>
              </w:rPr>
              <w:t>Nazwa warunku formalnego</w:t>
            </w:r>
          </w:p>
        </w:tc>
        <w:tc>
          <w:tcPr>
            <w:tcW w:w="5702" w:type="dxa"/>
          </w:tcPr>
          <w:p w:rsidR="00912DF8" w:rsidRPr="00300D73" w:rsidRDefault="00912DF8" w:rsidP="00912DF8">
            <w:pPr>
              <w:spacing w:after="120" w:line="23" w:lineRule="atLeast"/>
              <w:rPr>
                <w:rFonts w:ascii="Arial" w:hAnsi="Arial" w:cs="Arial"/>
                <w:b/>
                <w:sz w:val="24"/>
                <w:szCs w:val="24"/>
                <w:lang w:eastAsia="pl-PL"/>
              </w:rPr>
            </w:pPr>
            <w:r w:rsidRPr="00300D73">
              <w:rPr>
                <w:rFonts w:ascii="Arial" w:hAnsi="Arial" w:cs="Arial"/>
                <w:b/>
                <w:sz w:val="24"/>
                <w:szCs w:val="24"/>
              </w:rPr>
              <w:t>Definicja</w:t>
            </w:r>
          </w:p>
        </w:tc>
      </w:tr>
      <w:tr w:rsidR="00912DF8" w:rsidRPr="00300D73" w:rsidTr="00912DF8">
        <w:tc>
          <w:tcPr>
            <w:tcW w:w="350" w:type="dxa"/>
          </w:tcPr>
          <w:p w:rsidR="00912DF8" w:rsidRPr="00300D73" w:rsidRDefault="00912DF8" w:rsidP="00912DF8">
            <w:pPr>
              <w:spacing w:after="120" w:line="23" w:lineRule="atLeast"/>
              <w:rPr>
                <w:rFonts w:ascii="Arial" w:hAnsi="Arial" w:cs="Arial"/>
                <w:b/>
                <w:sz w:val="24"/>
                <w:szCs w:val="24"/>
                <w:lang w:eastAsia="pl-PL"/>
              </w:rPr>
            </w:pPr>
            <w:r w:rsidRPr="00300D73">
              <w:rPr>
                <w:rFonts w:ascii="Arial" w:hAnsi="Arial" w:cs="Arial"/>
                <w:b/>
                <w:sz w:val="24"/>
                <w:szCs w:val="24"/>
              </w:rPr>
              <w:t>1</w:t>
            </w:r>
          </w:p>
        </w:tc>
        <w:tc>
          <w:tcPr>
            <w:tcW w:w="3118" w:type="dxa"/>
          </w:tcPr>
          <w:p w:rsidR="00912DF8" w:rsidRPr="00300D73" w:rsidRDefault="00912DF8" w:rsidP="00912DF8">
            <w:pPr>
              <w:spacing w:after="120" w:line="23" w:lineRule="atLeast"/>
              <w:rPr>
                <w:rFonts w:ascii="Arial" w:hAnsi="Arial" w:cs="Arial"/>
                <w:b/>
                <w:sz w:val="24"/>
                <w:szCs w:val="24"/>
                <w:lang w:eastAsia="pl-PL"/>
              </w:rPr>
            </w:pPr>
            <w:r w:rsidRPr="00300D73">
              <w:rPr>
                <w:rFonts w:ascii="Arial" w:hAnsi="Arial" w:cs="Arial"/>
                <w:b/>
                <w:sz w:val="24"/>
                <w:szCs w:val="24"/>
              </w:rPr>
              <w:t>Termin złożenia wniosku</w:t>
            </w:r>
          </w:p>
        </w:tc>
        <w:tc>
          <w:tcPr>
            <w:tcW w:w="5702" w:type="dxa"/>
          </w:tcPr>
          <w:p w:rsidR="00912DF8" w:rsidRPr="00300D73" w:rsidRDefault="00912DF8" w:rsidP="00912DF8">
            <w:pPr>
              <w:spacing w:after="120" w:line="23" w:lineRule="atLeast"/>
              <w:rPr>
                <w:rFonts w:ascii="Arial" w:hAnsi="Arial" w:cs="Arial"/>
                <w:sz w:val="24"/>
                <w:szCs w:val="24"/>
                <w:lang w:eastAsia="pl-PL"/>
              </w:rPr>
            </w:pPr>
            <w:r w:rsidRPr="00300D73">
              <w:rPr>
                <w:rFonts w:ascii="Arial" w:hAnsi="Arial" w:cs="Arial"/>
                <w:sz w:val="24"/>
                <w:szCs w:val="24"/>
              </w:rPr>
              <w:t>Wniosek złożony w terminie.</w:t>
            </w:r>
          </w:p>
        </w:tc>
      </w:tr>
      <w:tr w:rsidR="00912DF8" w:rsidRPr="00300D73" w:rsidTr="00912DF8">
        <w:trPr>
          <w:trHeight w:val="2253"/>
        </w:trPr>
        <w:tc>
          <w:tcPr>
            <w:tcW w:w="350" w:type="dxa"/>
          </w:tcPr>
          <w:p w:rsidR="00912DF8" w:rsidRPr="00300D73" w:rsidRDefault="00912DF8" w:rsidP="00912DF8">
            <w:pPr>
              <w:spacing w:after="120" w:line="23" w:lineRule="atLeast"/>
              <w:rPr>
                <w:rFonts w:ascii="Arial" w:hAnsi="Arial" w:cs="Arial"/>
                <w:b/>
                <w:sz w:val="24"/>
                <w:szCs w:val="24"/>
                <w:lang w:eastAsia="pl-PL"/>
              </w:rPr>
            </w:pPr>
            <w:r w:rsidRPr="00300D73">
              <w:rPr>
                <w:rFonts w:ascii="Arial" w:hAnsi="Arial" w:cs="Arial"/>
                <w:b/>
                <w:sz w:val="24"/>
                <w:szCs w:val="24"/>
              </w:rPr>
              <w:t>2</w:t>
            </w:r>
          </w:p>
        </w:tc>
        <w:tc>
          <w:tcPr>
            <w:tcW w:w="3118" w:type="dxa"/>
          </w:tcPr>
          <w:p w:rsidR="00912DF8" w:rsidRPr="00300D73" w:rsidRDefault="00912DF8" w:rsidP="00912DF8">
            <w:pPr>
              <w:spacing w:after="120" w:line="23" w:lineRule="atLeast"/>
              <w:rPr>
                <w:rFonts w:ascii="Arial" w:hAnsi="Arial" w:cs="Arial"/>
                <w:b/>
                <w:sz w:val="24"/>
                <w:szCs w:val="24"/>
                <w:lang w:eastAsia="pl-PL"/>
              </w:rPr>
            </w:pPr>
            <w:r w:rsidRPr="00300D73">
              <w:rPr>
                <w:rFonts w:ascii="Arial" w:hAnsi="Arial" w:cs="Arial"/>
                <w:b/>
                <w:sz w:val="24"/>
                <w:szCs w:val="24"/>
              </w:rPr>
              <w:t>Forma i miejsce złożenia wniosku</w:t>
            </w:r>
          </w:p>
        </w:tc>
        <w:tc>
          <w:tcPr>
            <w:tcW w:w="5702" w:type="dxa"/>
          </w:tcPr>
          <w:p w:rsidR="00912DF8" w:rsidRPr="00300D73" w:rsidRDefault="00912DF8" w:rsidP="00912DF8">
            <w:pPr>
              <w:spacing w:after="120" w:line="23" w:lineRule="atLeast"/>
              <w:rPr>
                <w:rFonts w:ascii="Arial" w:hAnsi="Arial" w:cs="Arial"/>
                <w:sz w:val="24"/>
                <w:szCs w:val="24"/>
                <w:lang w:eastAsia="pl-PL"/>
              </w:rPr>
            </w:pPr>
            <w:r w:rsidRPr="00300D73">
              <w:rPr>
                <w:rFonts w:ascii="Arial" w:hAnsi="Arial" w:cs="Arial"/>
                <w:sz w:val="24"/>
                <w:szCs w:val="24"/>
              </w:rPr>
              <w:t xml:space="preserve">W ramach warunku weryfikowane jest: Czy wniosek złożono za pomocą systemu LSI  oraz SEKAP bądź </w:t>
            </w:r>
            <w:proofErr w:type="spellStart"/>
            <w:r w:rsidRPr="00300D73">
              <w:rPr>
                <w:rFonts w:ascii="Arial" w:hAnsi="Arial" w:cs="Arial"/>
                <w:sz w:val="24"/>
                <w:szCs w:val="24"/>
              </w:rPr>
              <w:t>e-PUAP</w:t>
            </w:r>
            <w:proofErr w:type="spellEnd"/>
            <w:r w:rsidRPr="00300D73">
              <w:rPr>
                <w:rFonts w:ascii="Arial" w:hAnsi="Arial" w:cs="Arial"/>
                <w:sz w:val="24"/>
                <w:szCs w:val="24"/>
              </w:rPr>
              <w:t xml:space="preserve">, czy suma kontrolna wniosku w systemie LSI oraz przesłanego poprzez SEKAP bądź </w:t>
            </w:r>
            <w:proofErr w:type="spellStart"/>
            <w:r w:rsidRPr="00300D73">
              <w:rPr>
                <w:rFonts w:ascii="Arial" w:hAnsi="Arial" w:cs="Arial"/>
                <w:sz w:val="24"/>
                <w:szCs w:val="24"/>
              </w:rPr>
              <w:t>e-PUAP</w:t>
            </w:r>
            <w:proofErr w:type="spellEnd"/>
            <w:r w:rsidRPr="00300D73">
              <w:rPr>
                <w:rFonts w:ascii="Arial" w:hAnsi="Arial" w:cs="Arial"/>
                <w:sz w:val="24"/>
                <w:szCs w:val="24"/>
              </w:rPr>
              <w:t xml:space="preserve"> jest taka sama, czy suma CRC wniosku w systemie LSI oraz przesłanego poprzez SEKAP bądź </w:t>
            </w:r>
            <w:proofErr w:type="spellStart"/>
            <w:r w:rsidRPr="00300D73">
              <w:rPr>
                <w:rFonts w:ascii="Arial" w:hAnsi="Arial" w:cs="Arial"/>
                <w:sz w:val="24"/>
                <w:szCs w:val="24"/>
              </w:rPr>
              <w:t>e-PUAP</w:t>
            </w:r>
            <w:proofErr w:type="spellEnd"/>
            <w:r w:rsidRPr="00300D73">
              <w:rPr>
                <w:rFonts w:ascii="Arial" w:hAnsi="Arial" w:cs="Arial"/>
                <w:sz w:val="24"/>
                <w:szCs w:val="24"/>
              </w:rPr>
              <w:t xml:space="preserve"> jest taka sama. </w:t>
            </w:r>
          </w:p>
        </w:tc>
      </w:tr>
      <w:tr w:rsidR="00912DF8" w:rsidRPr="00300D73" w:rsidTr="00912DF8">
        <w:tc>
          <w:tcPr>
            <w:tcW w:w="350" w:type="dxa"/>
          </w:tcPr>
          <w:p w:rsidR="00912DF8" w:rsidRPr="00300D73" w:rsidRDefault="00912DF8" w:rsidP="00912DF8">
            <w:pPr>
              <w:spacing w:after="120" w:line="23" w:lineRule="atLeast"/>
              <w:rPr>
                <w:rFonts w:ascii="Arial" w:hAnsi="Arial" w:cs="Arial"/>
                <w:b/>
                <w:sz w:val="24"/>
                <w:szCs w:val="24"/>
                <w:lang w:eastAsia="pl-PL"/>
              </w:rPr>
            </w:pPr>
            <w:r w:rsidRPr="00300D73">
              <w:rPr>
                <w:rFonts w:ascii="Arial" w:hAnsi="Arial" w:cs="Arial"/>
                <w:b/>
                <w:sz w:val="24"/>
                <w:szCs w:val="24"/>
              </w:rPr>
              <w:t>3</w:t>
            </w:r>
          </w:p>
        </w:tc>
        <w:tc>
          <w:tcPr>
            <w:tcW w:w="3118" w:type="dxa"/>
          </w:tcPr>
          <w:p w:rsidR="00912DF8" w:rsidRPr="00300D73" w:rsidRDefault="00912DF8" w:rsidP="00912DF8">
            <w:pPr>
              <w:spacing w:after="120" w:line="23" w:lineRule="atLeast"/>
              <w:rPr>
                <w:rFonts w:ascii="Arial" w:hAnsi="Arial" w:cs="Arial"/>
                <w:b/>
                <w:sz w:val="24"/>
                <w:szCs w:val="24"/>
                <w:lang w:eastAsia="pl-PL"/>
              </w:rPr>
            </w:pPr>
            <w:r w:rsidRPr="00300D73">
              <w:rPr>
                <w:rFonts w:ascii="Arial" w:hAnsi="Arial" w:cs="Arial"/>
                <w:b/>
                <w:sz w:val="24"/>
                <w:szCs w:val="24"/>
              </w:rPr>
              <w:t xml:space="preserve">Podpisy </w:t>
            </w:r>
          </w:p>
        </w:tc>
        <w:tc>
          <w:tcPr>
            <w:tcW w:w="5702" w:type="dxa"/>
          </w:tcPr>
          <w:p w:rsidR="00912DF8" w:rsidRPr="00300D73" w:rsidRDefault="00912DF8" w:rsidP="00912DF8">
            <w:pPr>
              <w:spacing w:after="120" w:line="23" w:lineRule="atLeast"/>
              <w:rPr>
                <w:rFonts w:ascii="Arial" w:hAnsi="Arial" w:cs="Arial"/>
                <w:sz w:val="24"/>
                <w:szCs w:val="24"/>
                <w:lang w:eastAsia="pl-PL"/>
              </w:rPr>
            </w:pPr>
            <w:r w:rsidRPr="00300D73">
              <w:rPr>
                <w:rFonts w:ascii="Arial" w:hAnsi="Arial" w:cs="Arial"/>
                <w:sz w:val="24"/>
                <w:szCs w:val="24"/>
              </w:rPr>
              <w:t>Czy wniosek jest podpisany ważnym podpisem wnioskodawcy lub osoby upoważnionej do jego reprezentowania, czy dołączono dokument poświadczający umocowanie osoby upoważnionej do reprezentowania wnioskodawcy (jeśli dotyczy).</w:t>
            </w:r>
          </w:p>
        </w:tc>
      </w:tr>
      <w:tr w:rsidR="00912DF8" w:rsidRPr="00300D73" w:rsidTr="00912DF8">
        <w:tc>
          <w:tcPr>
            <w:tcW w:w="350" w:type="dxa"/>
          </w:tcPr>
          <w:p w:rsidR="00912DF8" w:rsidRPr="00300D73" w:rsidRDefault="00912DF8" w:rsidP="00912DF8">
            <w:pPr>
              <w:spacing w:after="120" w:line="23" w:lineRule="atLeast"/>
              <w:rPr>
                <w:rFonts w:ascii="Arial" w:hAnsi="Arial" w:cs="Arial"/>
                <w:b/>
                <w:sz w:val="24"/>
                <w:szCs w:val="24"/>
                <w:lang w:eastAsia="pl-PL"/>
              </w:rPr>
            </w:pPr>
            <w:r w:rsidRPr="00300D73">
              <w:rPr>
                <w:rFonts w:ascii="Arial" w:hAnsi="Arial" w:cs="Arial"/>
                <w:b/>
                <w:sz w:val="24"/>
                <w:szCs w:val="24"/>
              </w:rPr>
              <w:t>4</w:t>
            </w:r>
          </w:p>
        </w:tc>
        <w:tc>
          <w:tcPr>
            <w:tcW w:w="3118" w:type="dxa"/>
          </w:tcPr>
          <w:p w:rsidR="00912DF8" w:rsidRPr="00300D73" w:rsidRDefault="00912DF8" w:rsidP="00912DF8">
            <w:pPr>
              <w:spacing w:after="120" w:line="23" w:lineRule="atLeast"/>
              <w:rPr>
                <w:rFonts w:ascii="Arial" w:hAnsi="Arial" w:cs="Arial"/>
                <w:b/>
                <w:sz w:val="24"/>
                <w:szCs w:val="24"/>
                <w:lang w:eastAsia="pl-PL"/>
              </w:rPr>
            </w:pPr>
            <w:r w:rsidRPr="00300D73">
              <w:rPr>
                <w:rFonts w:ascii="Arial" w:hAnsi="Arial" w:cs="Arial"/>
                <w:b/>
                <w:sz w:val="24"/>
                <w:szCs w:val="24"/>
              </w:rPr>
              <w:t>Kompletność załączników</w:t>
            </w:r>
          </w:p>
        </w:tc>
        <w:tc>
          <w:tcPr>
            <w:tcW w:w="5702" w:type="dxa"/>
          </w:tcPr>
          <w:p w:rsidR="00912DF8" w:rsidRPr="00300D73" w:rsidRDefault="00912DF8" w:rsidP="00912DF8">
            <w:pPr>
              <w:spacing w:after="120" w:line="23" w:lineRule="atLeast"/>
              <w:rPr>
                <w:rFonts w:ascii="Arial" w:hAnsi="Arial" w:cs="Arial"/>
                <w:sz w:val="24"/>
                <w:szCs w:val="24"/>
                <w:lang w:eastAsia="pl-PL"/>
              </w:rPr>
            </w:pPr>
            <w:r w:rsidRPr="00300D73">
              <w:rPr>
                <w:rFonts w:ascii="Arial" w:hAnsi="Arial" w:cs="Arial"/>
                <w:sz w:val="24"/>
                <w:szCs w:val="24"/>
              </w:rPr>
              <w:t>Czy załączniki wymagane regulaminem konkursu zostały dołączone.</w:t>
            </w:r>
          </w:p>
        </w:tc>
      </w:tr>
    </w:tbl>
    <w:p w:rsidR="00912DF8" w:rsidRPr="00300D73" w:rsidRDefault="00912DF8" w:rsidP="00B65F9A">
      <w:pPr>
        <w:spacing w:after="120" w:line="23" w:lineRule="atLeast"/>
        <w:ind w:left="720"/>
        <w:jc w:val="both"/>
        <w:rPr>
          <w:rFonts w:ascii="Arial" w:hAnsi="Arial" w:cs="Arial"/>
          <w:sz w:val="24"/>
          <w:szCs w:val="24"/>
        </w:rPr>
      </w:pPr>
    </w:p>
    <w:p w:rsidR="00912DF8" w:rsidRPr="00300D73" w:rsidRDefault="00912DF8" w:rsidP="00B65F9A">
      <w:pPr>
        <w:numPr>
          <w:ilvl w:val="0"/>
          <w:numId w:val="19"/>
        </w:numPr>
        <w:spacing w:after="120" w:line="23" w:lineRule="atLeast"/>
        <w:jc w:val="both"/>
        <w:rPr>
          <w:rFonts w:ascii="Arial" w:hAnsi="Arial" w:cs="Arial"/>
          <w:sz w:val="24"/>
          <w:szCs w:val="24"/>
        </w:rPr>
      </w:pPr>
      <w:r w:rsidRPr="00300D73">
        <w:rPr>
          <w:rFonts w:ascii="Arial" w:hAnsi="Arial" w:cs="Arial"/>
          <w:sz w:val="24"/>
          <w:szCs w:val="24"/>
        </w:rPr>
        <w:t xml:space="preserve">Załączniki </w:t>
      </w:r>
      <w:r w:rsidRPr="00300D73">
        <w:rPr>
          <w:rFonts w:ascii="Arial" w:hAnsi="Arial" w:cs="Arial"/>
          <w:sz w:val="24"/>
          <w:szCs w:val="24"/>
          <w:u w:val="single"/>
        </w:rPr>
        <w:t>wymagane</w:t>
      </w:r>
      <w:r w:rsidRPr="00300D73">
        <w:rPr>
          <w:rFonts w:ascii="Arial" w:hAnsi="Arial" w:cs="Arial"/>
          <w:sz w:val="24"/>
          <w:szCs w:val="24"/>
        </w:rPr>
        <w:t xml:space="preserve"> na etapie skład</w:t>
      </w:r>
      <w:r w:rsidR="00FF4DF3">
        <w:rPr>
          <w:rFonts w:ascii="Arial" w:hAnsi="Arial" w:cs="Arial"/>
          <w:sz w:val="24"/>
          <w:szCs w:val="24"/>
        </w:rPr>
        <w:t>ania wniosku o dofinansowanie w </w:t>
      </w:r>
      <w:r w:rsidRPr="00300D73">
        <w:rPr>
          <w:rFonts w:ascii="Arial" w:hAnsi="Arial" w:cs="Arial"/>
          <w:sz w:val="24"/>
          <w:szCs w:val="24"/>
        </w:rPr>
        <w:t>ramach konkursu</w:t>
      </w:r>
      <w:r w:rsidR="00CD68D8" w:rsidRPr="00CD68D8">
        <w:t xml:space="preserve"> </w:t>
      </w:r>
      <w:r w:rsidR="00CD68D8" w:rsidRPr="00CD68D8">
        <w:rPr>
          <w:rFonts w:ascii="Arial" w:hAnsi="Arial" w:cs="Arial"/>
          <w:sz w:val="24"/>
          <w:szCs w:val="24"/>
        </w:rPr>
        <w:t>zgodnie z zakresem opisanym w instrukcji wypełniania wniosku o dofinansowanie projektu w ramach EFRR stanowiącej załącznik do niniejszego regulaminu</w:t>
      </w:r>
      <w:r w:rsidRPr="00300D73">
        <w:rPr>
          <w:rFonts w:ascii="Arial" w:hAnsi="Arial" w:cs="Arial"/>
          <w:sz w:val="24"/>
          <w:szCs w:val="24"/>
        </w:rPr>
        <w:t>:</w:t>
      </w:r>
    </w:p>
    <w:p w:rsidR="00A70543" w:rsidRPr="00300D73" w:rsidRDefault="00A70543" w:rsidP="00B65F9A">
      <w:pPr>
        <w:numPr>
          <w:ilvl w:val="0"/>
          <w:numId w:val="25"/>
        </w:numPr>
        <w:spacing w:after="120" w:line="23" w:lineRule="atLeast"/>
        <w:jc w:val="both"/>
        <w:rPr>
          <w:rFonts w:ascii="Arial" w:hAnsi="Arial" w:cs="Arial"/>
          <w:sz w:val="24"/>
          <w:szCs w:val="24"/>
        </w:rPr>
      </w:pPr>
      <w:r w:rsidRPr="00300D73">
        <w:rPr>
          <w:rFonts w:ascii="Arial" w:hAnsi="Arial" w:cs="Arial"/>
          <w:sz w:val="24"/>
          <w:szCs w:val="24"/>
        </w:rPr>
        <w:t>Analiza finansowa;</w:t>
      </w:r>
    </w:p>
    <w:p w:rsidR="00A70543" w:rsidRDefault="00A70543" w:rsidP="00B65F9A">
      <w:pPr>
        <w:numPr>
          <w:ilvl w:val="0"/>
          <w:numId w:val="25"/>
        </w:numPr>
        <w:spacing w:after="120" w:line="23" w:lineRule="atLeast"/>
        <w:jc w:val="both"/>
        <w:rPr>
          <w:rFonts w:ascii="Arial" w:hAnsi="Arial" w:cs="Arial"/>
          <w:sz w:val="24"/>
          <w:szCs w:val="24"/>
        </w:rPr>
      </w:pPr>
      <w:r w:rsidRPr="00300D73">
        <w:rPr>
          <w:rFonts w:ascii="Arial" w:hAnsi="Arial" w:cs="Arial"/>
          <w:sz w:val="24"/>
          <w:szCs w:val="24"/>
        </w:rPr>
        <w:t>Dokumentacja techniczna;</w:t>
      </w:r>
    </w:p>
    <w:p w:rsidR="004735E6" w:rsidRPr="004735E6" w:rsidRDefault="004735E6" w:rsidP="00B65F9A">
      <w:pPr>
        <w:numPr>
          <w:ilvl w:val="0"/>
          <w:numId w:val="25"/>
        </w:numPr>
        <w:jc w:val="both"/>
        <w:rPr>
          <w:rFonts w:ascii="Arial" w:hAnsi="Arial" w:cs="Arial"/>
          <w:sz w:val="24"/>
          <w:szCs w:val="24"/>
        </w:rPr>
      </w:pPr>
      <w:r w:rsidRPr="004735E6">
        <w:rPr>
          <w:rFonts w:ascii="Arial" w:hAnsi="Arial" w:cs="Arial"/>
          <w:sz w:val="24"/>
          <w:szCs w:val="24"/>
        </w:rPr>
        <w:t>Plan prac badawczo-rozwojowych</w:t>
      </w:r>
      <w:r w:rsidR="00607241">
        <w:rPr>
          <w:rFonts w:ascii="Arial" w:hAnsi="Arial" w:cs="Arial"/>
          <w:sz w:val="24"/>
          <w:szCs w:val="24"/>
        </w:rPr>
        <w:t>;</w:t>
      </w:r>
      <w:r w:rsidRPr="004735E6">
        <w:rPr>
          <w:rFonts w:ascii="Arial" w:hAnsi="Arial" w:cs="Arial"/>
          <w:sz w:val="24"/>
          <w:szCs w:val="24"/>
        </w:rPr>
        <w:t xml:space="preserve"> </w:t>
      </w:r>
    </w:p>
    <w:p w:rsidR="00A70543" w:rsidRPr="00300D73" w:rsidRDefault="00A70543" w:rsidP="00B65F9A">
      <w:pPr>
        <w:numPr>
          <w:ilvl w:val="0"/>
          <w:numId w:val="25"/>
        </w:numPr>
        <w:spacing w:after="120" w:line="23" w:lineRule="atLeast"/>
        <w:jc w:val="both"/>
        <w:rPr>
          <w:rFonts w:ascii="Arial" w:hAnsi="Arial" w:cs="Arial"/>
          <w:sz w:val="24"/>
          <w:szCs w:val="24"/>
        </w:rPr>
      </w:pPr>
      <w:r w:rsidRPr="00300D73">
        <w:rPr>
          <w:rFonts w:ascii="Arial" w:hAnsi="Arial" w:cs="Arial"/>
          <w:sz w:val="24"/>
          <w:szCs w:val="24"/>
        </w:rPr>
        <w:t>Dokument potwierdzający tytuł prawny do nieruchomości lub oświadczenie o prawie dysponowania nieruchomością na cele budowlane/ na cele realizacji projektu oraz w okresie trwałości</w:t>
      </w:r>
      <w:r w:rsidR="004E4F2F" w:rsidRPr="00300D73">
        <w:rPr>
          <w:rFonts w:ascii="Arial" w:hAnsi="Arial" w:cs="Arial"/>
          <w:sz w:val="24"/>
          <w:szCs w:val="24"/>
        </w:rPr>
        <w:t>;</w:t>
      </w:r>
      <w:r w:rsidRPr="00300D73">
        <w:rPr>
          <w:rFonts w:ascii="Arial" w:hAnsi="Arial" w:cs="Arial"/>
          <w:sz w:val="24"/>
          <w:szCs w:val="24"/>
        </w:rPr>
        <w:t xml:space="preserve"> (wypełnione zgodnie z wzorem dołączonym do ogłoszenia)</w:t>
      </w:r>
      <w:r w:rsidR="00CF0F91" w:rsidRPr="00300D73">
        <w:rPr>
          <w:rFonts w:ascii="Arial" w:hAnsi="Arial" w:cs="Arial"/>
          <w:sz w:val="24"/>
          <w:szCs w:val="24"/>
        </w:rPr>
        <w:t>;</w:t>
      </w:r>
    </w:p>
    <w:p w:rsidR="00CF0F91" w:rsidRPr="002A6EC1" w:rsidRDefault="006874F6" w:rsidP="00B65F9A">
      <w:pPr>
        <w:numPr>
          <w:ilvl w:val="0"/>
          <w:numId w:val="25"/>
        </w:numPr>
        <w:jc w:val="both"/>
        <w:rPr>
          <w:rFonts w:ascii="Arial" w:hAnsi="Arial" w:cs="Arial"/>
          <w:sz w:val="24"/>
          <w:szCs w:val="24"/>
        </w:rPr>
      </w:pPr>
      <w:r w:rsidRPr="00300D73">
        <w:rPr>
          <w:rFonts w:ascii="Arial" w:hAnsi="Arial" w:cs="Arial"/>
          <w:sz w:val="24"/>
          <w:szCs w:val="24"/>
        </w:rPr>
        <w:t xml:space="preserve">Formularz: </w:t>
      </w:r>
      <w:r w:rsidR="00A70543" w:rsidRPr="00300D73">
        <w:rPr>
          <w:rFonts w:ascii="Arial" w:hAnsi="Arial" w:cs="Arial"/>
          <w:sz w:val="24"/>
          <w:szCs w:val="24"/>
        </w:rPr>
        <w:t>Analiza oddziaływania projektu na środowisko</w:t>
      </w:r>
      <w:r w:rsidR="002A6EC1">
        <w:rPr>
          <w:rFonts w:ascii="Arial" w:hAnsi="Arial" w:cs="Arial"/>
          <w:sz w:val="24"/>
          <w:szCs w:val="24"/>
        </w:rPr>
        <w:t xml:space="preserve"> </w:t>
      </w:r>
      <w:r w:rsidR="002A6EC1" w:rsidRPr="002A6EC1">
        <w:rPr>
          <w:rFonts w:ascii="Arial" w:hAnsi="Arial" w:cs="Arial"/>
          <w:sz w:val="24"/>
          <w:szCs w:val="24"/>
        </w:rPr>
        <w:t xml:space="preserve">– nie dotyczy jeżeli projekt ma charakter </w:t>
      </w:r>
      <w:proofErr w:type="spellStart"/>
      <w:r w:rsidR="002A6EC1" w:rsidRPr="002A6EC1">
        <w:rPr>
          <w:rFonts w:ascii="Arial" w:hAnsi="Arial" w:cs="Arial"/>
          <w:sz w:val="24"/>
          <w:szCs w:val="24"/>
        </w:rPr>
        <w:t>nieinfrastrukturalny</w:t>
      </w:r>
      <w:proofErr w:type="spellEnd"/>
      <w:r w:rsidR="002A6EC1" w:rsidRPr="002A6EC1">
        <w:rPr>
          <w:rFonts w:ascii="Arial" w:hAnsi="Arial" w:cs="Arial"/>
          <w:sz w:val="24"/>
          <w:szCs w:val="24"/>
        </w:rPr>
        <w:t xml:space="preserve"> i nie wymaga wydania żadnej z decyzji wskazanych w art. 72 </w:t>
      </w:r>
      <w:r w:rsidR="00B65F9A">
        <w:rPr>
          <w:rFonts w:ascii="Arial" w:hAnsi="Arial" w:cs="Arial"/>
          <w:sz w:val="24"/>
          <w:szCs w:val="24"/>
        </w:rPr>
        <w:t>ust. 1 ustawy OOŚ (</w:t>
      </w:r>
      <w:proofErr w:type="spellStart"/>
      <w:r w:rsidR="00B65F9A">
        <w:rPr>
          <w:rFonts w:ascii="Arial" w:hAnsi="Arial" w:cs="Arial"/>
          <w:sz w:val="24"/>
          <w:szCs w:val="24"/>
        </w:rPr>
        <w:t>t.j</w:t>
      </w:r>
      <w:proofErr w:type="spellEnd"/>
      <w:r w:rsidR="00B65F9A">
        <w:rPr>
          <w:rFonts w:ascii="Arial" w:hAnsi="Arial" w:cs="Arial"/>
          <w:sz w:val="24"/>
          <w:szCs w:val="24"/>
        </w:rPr>
        <w:t xml:space="preserve">. </w:t>
      </w:r>
      <w:proofErr w:type="spellStart"/>
      <w:r w:rsidR="00B65F9A">
        <w:rPr>
          <w:rFonts w:ascii="Arial" w:hAnsi="Arial" w:cs="Arial"/>
          <w:sz w:val="24"/>
          <w:szCs w:val="24"/>
        </w:rPr>
        <w:t>Dz.U</w:t>
      </w:r>
      <w:proofErr w:type="spellEnd"/>
      <w:r w:rsidR="00B65F9A">
        <w:rPr>
          <w:rFonts w:ascii="Arial" w:hAnsi="Arial" w:cs="Arial"/>
          <w:sz w:val="24"/>
          <w:szCs w:val="24"/>
        </w:rPr>
        <w:t>. z </w:t>
      </w:r>
      <w:r w:rsidR="002A6EC1" w:rsidRPr="002A6EC1">
        <w:rPr>
          <w:rFonts w:ascii="Arial" w:hAnsi="Arial" w:cs="Arial"/>
          <w:sz w:val="24"/>
          <w:szCs w:val="24"/>
        </w:rPr>
        <w:t xml:space="preserve">2017 r. poz. 1405 z </w:t>
      </w:r>
      <w:proofErr w:type="spellStart"/>
      <w:r w:rsidR="002A6EC1" w:rsidRPr="002A6EC1">
        <w:rPr>
          <w:rFonts w:ascii="Arial" w:hAnsi="Arial" w:cs="Arial"/>
          <w:sz w:val="24"/>
          <w:szCs w:val="24"/>
        </w:rPr>
        <w:t>późn</w:t>
      </w:r>
      <w:proofErr w:type="spellEnd"/>
      <w:r w:rsidR="002A6EC1" w:rsidRPr="002A6EC1">
        <w:rPr>
          <w:rFonts w:ascii="Arial" w:hAnsi="Arial" w:cs="Arial"/>
          <w:sz w:val="24"/>
          <w:szCs w:val="24"/>
        </w:rPr>
        <w:t>. zm.);</w:t>
      </w:r>
    </w:p>
    <w:p w:rsidR="00CF0F91" w:rsidRDefault="00CF0F91" w:rsidP="00B65F9A">
      <w:pPr>
        <w:numPr>
          <w:ilvl w:val="0"/>
          <w:numId w:val="25"/>
        </w:numPr>
        <w:jc w:val="both"/>
        <w:rPr>
          <w:rFonts w:ascii="Arial" w:hAnsi="Arial" w:cs="Arial"/>
          <w:sz w:val="24"/>
          <w:szCs w:val="24"/>
        </w:rPr>
      </w:pPr>
      <w:r w:rsidRPr="00300D73">
        <w:rPr>
          <w:rFonts w:ascii="Arial" w:hAnsi="Arial" w:cs="Arial"/>
          <w:sz w:val="24"/>
          <w:szCs w:val="24"/>
        </w:rPr>
        <w:t xml:space="preserve">Oświadczenie VAT (wypełniony zgodnie ze wzorem dołączonym do ogłoszenia) – nie dotyczy jeżeli w punkcie A.1.3 wniosku na pytanie: </w:t>
      </w:r>
      <w:r w:rsidRPr="00300D73">
        <w:rPr>
          <w:rFonts w:ascii="Arial" w:hAnsi="Arial" w:cs="Arial"/>
          <w:sz w:val="24"/>
          <w:szCs w:val="24"/>
        </w:rPr>
        <w:lastRenderedPageBreak/>
        <w:t>Czy podmiot ma możliwość odzyskania podatku VAT w projekcie? jest zaznaczona odpowiedź NIE;</w:t>
      </w:r>
    </w:p>
    <w:p w:rsidR="002A6EC1" w:rsidRPr="002A6EC1" w:rsidRDefault="002A6EC1" w:rsidP="00B65F9A">
      <w:pPr>
        <w:numPr>
          <w:ilvl w:val="0"/>
          <w:numId w:val="25"/>
        </w:numPr>
        <w:jc w:val="both"/>
        <w:rPr>
          <w:rFonts w:ascii="Arial" w:hAnsi="Arial" w:cs="Arial"/>
          <w:sz w:val="24"/>
          <w:szCs w:val="24"/>
        </w:rPr>
      </w:pPr>
      <w:r w:rsidRPr="002A6EC1">
        <w:rPr>
          <w:rFonts w:ascii="Arial" w:hAnsi="Arial" w:cs="Arial"/>
          <w:sz w:val="24"/>
          <w:szCs w:val="24"/>
        </w:rPr>
        <w:t>Informacja o sytuacji ekonomicznej podmiotu, któremu ma być udzielone wsparcie z EFRR (w tym sprawozdania finansowe)</w:t>
      </w:r>
      <w:r w:rsidR="00C177D6">
        <w:rPr>
          <w:rFonts w:ascii="Arial" w:hAnsi="Arial" w:cs="Arial"/>
          <w:sz w:val="24"/>
          <w:szCs w:val="24"/>
        </w:rPr>
        <w:t>;</w:t>
      </w:r>
    </w:p>
    <w:p w:rsidR="00D71825" w:rsidRDefault="00CF0F91" w:rsidP="00B65F9A">
      <w:pPr>
        <w:numPr>
          <w:ilvl w:val="0"/>
          <w:numId w:val="25"/>
        </w:numPr>
        <w:jc w:val="both"/>
        <w:rPr>
          <w:rFonts w:ascii="Arial" w:hAnsi="Arial" w:cs="Arial"/>
          <w:sz w:val="24"/>
          <w:szCs w:val="24"/>
        </w:rPr>
      </w:pPr>
      <w:r w:rsidRPr="00300D73">
        <w:rPr>
          <w:rFonts w:ascii="Arial" w:hAnsi="Arial" w:cs="Arial"/>
          <w:sz w:val="24"/>
          <w:szCs w:val="24"/>
        </w:rPr>
        <w:t>Umowa (porozumienia lub innego dokumentu) zawarta między partnerem wiodącym i partneram</w:t>
      </w:r>
      <w:r w:rsidR="00FF4DF3">
        <w:rPr>
          <w:rFonts w:ascii="Arial" w:hAnsi="Arial" w:cs="Arial"/>
          <w:sz w:val="24"/>
          <w:szCs w:val="24"/>
        </w:rPr>
        <w:t>i dla projektów realizowanych w </w:t>
      </w:r>
      <w:r w:rsidRPr="00300D73">
        <w:rPr>
          <w:rFonts w:ascii="Arial" w:hAnsi="Arial" w:cs="Arial"/>
          <w:sz w:val="24"/>
          <w:szCs w:val="24"/>
        </w:rPr>
        <w:t>partnerstwie lub projektów hyb</w:t>
      </w:r>
      <w:r w:rsidR="00FF4DF3">
        <w:rPr>
          <w:rFonts w:ascii="Arial" w:hAnsi="Arial" w:cs="Arial"/>
          <w:sz w:val="24"/>
          <w:szCs w:val="24"/>
        </w:rPr>
        <w:t>rydowych – nie dotyczy jeżeli w </w:t>
      </w:r>
      <w:r w:rsidRPr="00300D73">
        <w:rPr>
          <w:rFonts w:ascii="Arial" w:hAnsi="Arial" w:cs="Arial"/>
          <w:sz w:val="24"/>
          <w:szCs w:val="24"/>
        </w:rPr>
        <w:t>punkcie A.2 wniosku na pyt</w:t>
      </w:r>
      <w:r w:rsidR="00FF4DF3">
        <w:rPr>
          <w:rFonts w:ascii="Arial" w:hAnsi="Arial" w:cs="Arial"/>
          <w:sz w:val="24"/>
          <w:szCs w:val="24"/>
        </w:rPr>
        <w:t>anie: Czy projekt realizowany w </w:t>
      </w:r>
      <w:r w:rsidRPr="00300D73">
        <w:rPr>
          <w:rFonts w:ascii="Arial" w:hAnsi="Arial" w:cs="Arial"/>
          <w:sz w:val="24"/>
          <w:szCs w:val="24"/>
        </w:rPr>
        <w:t>partnerstwie? jest zaznaczona odpowiedź NIE;</w:t>
      </w:r>
    </w:p>
    <w:p w:rsidR="00CF0F91" w:rsidRPr="00300D73" w:rsidRDefault="00CF0F91" w:rsidP="00B65F9A">
      <w:pPr>
        <w:numPr>
          <w:ilvl w:val="0"/>
          <w:numId w:val="25"/>
        </w:numPr>
        <w:jc w:val="both"/>
        <w:rPr>
          <w:rFonts w:ascii="Arial" w:hAnsi="Arial" w:cs="Arial"/>
          <w:sz w:val="24"/>
          <w:szCs w:val="24"/>
        </w:rPr>
      </w:pPr>
      <w:r w:rsidRPr="00300D73">
        <w:rPr>
          <w:rFonts w:ascii="Arial" w:hAnsi="Arial" w:cs="Arial"/>
          <w:sz w:val="24"/>
          <w:szCs w:val="24"/>
        </w:rPr>
        <w:t>Statut lub inny dokument potwierdzający formę prawną wnioskodawcy/partnera – nie dotyczy JST;</w:t>
      </w:r>
    </w:p>
    <w:p w:rsidR="006874F6" w:rsidRDefault="00A70543" w:rsidP="00B65F9A">
      <w:pPr>
        <w:numPr>
          <w:ilvl w:val="0"/>
          <w:numId w:val="25"/>
        </w:numPr>
        <w:spacing w:after="120" w:line="23" w:lineRule="atLeast"/>
        <w:jc w:val="both"/>
        <w:rPr>
          <w:rFonts w:ascii="Arial" w:hAnsi="Arial" w:cs="Arial"/>
          <w:sz w:val="24"/>
          <w:szCs w:val="24"/>
        </w:rPr>
      </w:pPr>
      <w:r w:rsidRPr="002A6EC1">
        <w:rPr>
          <w:rFonts w:ascii="Arial" w:hAnsi="Arial" w:cs="Arial"/>
          <w:sz w:val="24"/>
          <w:szCs w:val="24"/>
        </w:rPr>
        <w:t>Dokumenty potwierdzające umocowanie przedstawiciela projektodawcy do działania w jego imieniu i na jego rzecz – nie dotyczy przypadku, gdy osobę/osoby uprawnioną/uprawnione do reprezentowania Wnioskodawcy można ustalić  na podstawie powszechnie dostępnych informacji, tj. na podstawie Biuletynu Informacji Publicznej  danego podmiotu lub informacji dostępnych za pośrednictwem portalu Krajowego Rejestru Sądowego.</w:t>
      </w:r>
    </w:p>
    <w:p w:rsidR="002A6EC1" w:rsidRPr="002A6EC1" w:rsidRDefault="002A6EC1" w:rsidP="00B65F9A">
      <w:pPr>
        <w:numPr>
          <w:ilvl w:val="0"/>
          <w:numId w:val="25"/>
        </w:numPr>
        <w:spacing w:after="120" w:line="23" w:lineRule="atLeast"/>
        <w:jc w:val="both"/>
        <w:rPr>
          <w:rFonts w:ascii="Arial" w:hAnsi="Arial" w:cs="Arial"/>
          <w:sz w:val="24"/>
          <w:szCs w:val="24"/>
        </w:rPr>
      </w:pPr>
      <w:r w:rsidRPr="002A6EC1">
        <w:rPr>
          <w:rFonts w:ascii="Arial" w:hAnsi="Arial" w:cs="Arial"/>
          <w:sz w:val="24"/>
          <w:szCs w:val="24"/>
        </w:rPr>
        <w:t xml:space="preserve">Formularz przedstawiany przy ubieganiu się o pomoc inną niż de </w:t>
      </w:r>
      <w:proofErr w:type="spellStart"/>
      <w:r w:rsidRPr="002A6EC1">
        <w:rPr>
          <w:rFonts w:ascii="Arial" w:hAnsi="Arial" w:cs="Arial"/>
          <w:sz w:val="24"/>
          <w:szCs w:val="24"/>
        </w:rPr>
        <w:t>minimis</w:t>
      </w:r>
      <w:proofErr w:type="spellEnd"/>
      <w:r w:rsidRPr="002A6EC1">
        <w:rPr>
          <w:rFonts w:ascii="Arial" w:hAnsi="Arial" w:cs="Arial"/>
          <w:sz w:val="24"/>
          <w:szCs w:val="24"/>
        </w:rPr>
        <w:t xml:space="preserve"> – nie dotyczy jeżeli zgodnie z zapisami Instrukcji wypełniania wniosku o dofinansowanie projektu w ramach EFRR; na pytanie Czy projekt podlega zasadom pomocy publicznej? jest zaznaczona odpowiedź NIE;</w:t>
      </w:r>
    </w:p>
    <w:p w:rsidR="002A6EC1" w:rsidRPr="002A6EC1" w:rsidRDefault="002A6EC1" w:rsidP="00B65F9A">
      <w:pPr>
        <w:numPr>
          <w:ilvl w:val="0"/>
          <w:numId w:val="25"/>
        </w:numPr>
        <w:spacing w:after="120" w:line="23" w:lineRule="atLeast"/>
        <w:jc w:val="both"/>
        <w:rPr>
          <w:rFonts w:ascii="Arial" w:hAnsi="Arial" w:cs="Arial"/>
          <w:sz w:val="24"/>
          <w:szCs w:val="24"/>
        </w:rPr>
      </w:pPr>
      <w:r w:rsidRPr="002A6EC1">
        <w:rPr>
          <w:rFonts w:ascii="Arial" w:hAnsi="Arial" w:cs="Arial"/>
          <w:sz w:val="24"/>
          <w:szCs w:val="24"/>
        </w:rPr>
        <w:t xml:space="preserve">Zaświadczenie/oświadczenie wnioskodawcy/partnera dotyczące pomocy de </w:t>
      </w:r>
      <w:proofErr w:type="spellStart"/>
      <w:r w:rsidRPr="002A6EC1">
        <w:rPr>
          <w:rFonts w:ascii="Arial" w:hAnsi="Arial" w:cs="Arial"/>
          <w:sz w:val="24"/>
          <w:szCs w:val="24"/>
        </w:rPr>
        <w:t>minimis</w:t>
      </w:r>
      <w:proofErr w:type="spellEnd"/>
      <w:r w:rsidRPr="002A6EC1">
        <w:rPr>
          <w:rFonts w:ascii="Arial" w:hAnsi="Arial" w:cs="Arial"/>
          <w:sz w:val="24"/>
          <w:szCs w:val="24"/>
        </w:rPr>
        <w:t xml:space="preserve"> (wypełnione zgodnie z wzorem dołączonym do ogłoszenia) – nie dotyczy jeżeli w punkcie B.13.2 wniosku na pytanie: Czy projekt podlega zasadom de </w:t>
      </w:r>
      <w:proofErr w:type="spellStart"/>
      <w:r w:rsidRPr="002A6EC1">
        <w:rPr>
          <w:rFonts w:ascii="Arial" w:hAnsi="Arial" w:cs="Arial"/>
          <w:sz w:val="24"/>
          <w:szCs w:val="24"/>
        </w:rPr>
        <w:t>minimis</w:t>
      </w:r>
      <w:proofErr w:type="spellEnd"/>
      <w:r w:rsidRPr="002A6EC1">
        <w:rPr>
          <w:rFonts w:ascii="Arial" w:hAnsi="Arial" w:cs="Arial"/>
          <w:sz w:val="24"/>
          <w:szCs w:val="24"/>
        </w:rPr>
        <w:t>? jest zaznaczona odpowiedź NIE;</w:t>
      </w:r>
    </w:p>
    <w:p w:rsidR="002A6EC1" w:rsidRPr="002A6EC1" w:rsidRDefault="002A6EC1" w:rsidP="00B65F9A">
      <w:pPr>
        <w:numPr>
          <w:ilvl w:val="0"/>
          <w:numId w:val="25"/>
        </w:numPr>
        <w:spacing w:after="120" w:line="23" w:lineRule="atLeast"/>
        <w:jc w:val="both"/>
        <w:rPr>
          <w:rFonts w:ascii="Arial" w:hAnsi="Arial" w:cs="Arial"/>
          <w:sz w:val="24"/>
          <w:szCs w:val="24"/>
        </w:rPr>
      </w:pPr>
      <w:r w:rsidRPr="002A6EC1">
        <w:rPr>
          <w:rFonts w:ascii="Arial" w:hAnsi="Arial" w:cs="Arial"/>
          <w:sz w:val="24"/>
          <w:szCs w:val="24"/>
        </w:rPr>
        <w:t xml:space="preserve">Formularz przedstawiany przy ubieganiu się o pomoc de </w:t>
      </w:r>
      <w:proofErr w:type="spellStart"/>
      <w:r w:rsidRPr="002A6EC1">
        <w:rPr>
          <w:rFonts w:ascii="Arial" w:hAnsi="Arial" w:cs="Arial"/>
          <w:sz w:val="24"/>
          <w:szCs w:val="24"/>
        </w:rPr>
        <w:t>minimis</w:t>
      </w:r>
      <w:proofErr w:type="spellEnd"/>
      <w:r w:rsidRPr="002A6EC1">
        <w:rPr>
          <w:rFonts w:ascii="Arial" w:hAnsi="Arial" w:cs="Arial"/>
          <w:sz w:val="24"/>
          <w:szCs w:val="24"/>
        </w:rPr>
        <w:t xml:space="preserve"> – nie dotyczy jeżeli w punkcie B.13.2 wniosku na pytanie: Czy projekt podlega zasadom pomocy</w:t>
      </w:r>
      <w:r>
        <w:rPr>
          <w:rFonts w:ascii="Arial" w:hAnsi="Arial" w:cs="Arial"/>
          <w:sz w:val="24"/>
          <w:szCs w:val="24"/>
        </w:rPr>
        <w:t xml:space="preserve"> de </w:t>
      </w:r>
      <w:proofErr w:type="spellStart"/>
      <w:r>
        <w:rPr>
          <w:rFonts w:ascii="Arial" w:hAnsi="Arial" w:cs="Arial"/>
          <w:sz w:val="24"/>
          <w:szCs w:val="24"/>
        </w:rPr>
        <w:t>minimis</w:t>
      </w:r>
      <w:proofErr w:type="spellEnd"/>
      <w:r w:rsidRPr="002A6EC1">
        <w:rPr>
          <w:rFonts w:ascii="Arial" w:hAnsi="Arial" w:cs="Arial"/>
          <w:sz w:val="24"/>
          <w:szCs w:val="24"/>
        </w:rPr>
        <w:t>? jest zaznaczona odpowiedź NIE;</w:t>
      </w:r>
    </w:p>
    <w:p w:rsidR="00A70543" w:rsidRPr="00300D73" w:rsidRDefault="00A70543" w:rsidP="00A70543">
      <w:pPr>
        <w:spacing w:after="120" w:line="23" w:lineRule="atLeast"/>
        <w:jc w:val="both"/>
        <w:rPr>
          <w:rFonts w:ascii="Arial" w:hAnsi="Arial" w:cs="Arial"/>
          <w:sz w:val="24"/>
          <w:szCs w:val="24"/>
        </w:rPr>
      </w:pPr>
      <w:r w:rsidRPr="00300D73">
        <w:rPr>
          <w:rFonts w:ascii="Arial" w:hAnsi="Arial" w:cs="Arial"/>
          <w:sz w:val="24"/>
          <w:szCs w:val="24"/>
        </w:rPr>
        <w:t>Data wystawienia/podpisania/sporządzenia dokumentów stanowiących ww. załączniki nie może być późniejsza niż dzień zamknięcia naboru, chyba, że zmiana ww. dokumentów wynika z potrzeby zmiany lub</w:t>
      </w:r>
      <w:r w:rsidR="00BD67E9" w:rsidRPr="00300D73">
        <w:rPr>
          <w:rFonts w:ascii="Arial" w:hAnsi="Arial" w:cs="Arial"/>
          <w:sz w:val="24"/>
          <w:szCs w:val="24"/>
        </w:rPr>
        <w:t xml:space="preserve"> poprawy projektu wynikającej z </w:t>
      </w:r>
      <w:r w:rsidRPr="00300D73">
        <w:rPr>
          <w:rFonts w:ascii="Arial" w:hAnsi="Arial" w:cs="Arial"/>
          <w:sz w:val="24"/>
          <w:szCs w:val="24"/>
        </w:rPr>
        <w:t xml:space="preserve">wezwania, o którym mowa w </w:t>
      </w:r>
      <w:proofErr w:type="spellStart"/>
      <w:r w:rsidRPr="00300D73">
        <w:rPr>
          <w:rFonts w:ascii="Arial" w:hAnsi="Arial" w:cs="Arial"/>
          <w:sz w:val="24"/>
          <w:szCs w:val="24"/>
        </w:rPr>
        <w:t>pkt</w:t>
      </w:r>
      <w:proofErr w:type="spellEnd"/>
      <w:r w:rsidRPr="00300D73">
        <w:rPr>
          <w:rFonts w:ascii="Arial" w:hAnsi="Arial" w:cs="Arial"/>
          <w:sz w:val="24"/>
          <w:szCs w:val="24"/>
        </w:rPr>
        <w:t xml:space="preserve"> 6 sekcji 5.3.1 niniejszego regulaminu.</w:t>
      </w:r>
    </w:p>
    <w:p w:rsidR="00A70543" w:rsidRPr="00300D73" w:rsidRDefault="00A70543" w:rsidP="00A70543">
      <w:pPr>
        <w:spacing w:after="120" w:line="23" w:lineRule="atLeast"/>
        <w:jc w:val="both"/>
        <w:rPr>
          <w:rFonts w:ascii="Arial" w:hAnsi="Arial" w:cs="Arial"/>
          <w:sz w:val="24"/>
          <w:szCs w:val="24"/>
        </w:rPr>
      </w:pPr>
      <w:r w:rsidRPr="00300D73">
        <w:rPr>
          <w:rFonts w:ascii="Arial" w:hAnsi="Arial" w:cs="Arial"/>
          <w:sz w:val="24"/>
          <w:szCs w:val="24"/>
        </w:rPr>
        <w:t xml:space="preserve">Szczegółowe informacje odnośnie załączników zostały opisane w Instrukcji wypełniania wniosku, stanowiącej załącznik do </w:t>
      </w:r>
      <w:r w:rsidRPr="00300D73">
        <w:rPr>
          <w:rFonts w:ascii="Arial" w:hAnsi="Arial" w:cs="Arial"/>
          <w:i/>
          <w:sz w:val="24"/>
          <w:szCs w:val="24"/>
        </w:rPr>
        <w:t>Regulaminu konkursu</w:t>
      </w:r>
      <w:r w:rsidRPr="00300D73">
        <w:rPr>
          <w:rFonts w:ascii="Arial" w:hAnsi="Arial" w:cs="Arial"/>
          <w:sz w:val="24"/>
          <w:szCs w:val="24"/>
        </w:rPr>
        <w:t xml:space="preserve">. Dostarczenie wymienionych powyżej załączników stanowi jeden z warunków formalnych konkursu. Brak któregoś z wymaganych załączników oznacza niespełnienie warunku formalnego. Dostarczenie niewypełnionego, nieczytelnego bądź niemożliwego do odczytania/otwarcia załącznika (np. plik w formacie PDF zawierający puste strony bądź strony w jednym kolorze, uniemożliwiające odczytanie treści, arkusz kalkulacyjny niewypełniony treścią bądź niemożliwy do otwarcia/odczytania) jest równoznaczne z niedostarczeniem załącznika. </w:t>
      </w:r>
    </w:p>
    <w:p w:rsidR="00A70543" w:rsidRPr="00300D73" w:rsidRDefault="00A70543" w:rsidP="00A70543">
      <w:pPr>
        <w:spacing w:after="120" w:line="23" w:lineRule="atLeast"/>
        <w:jc w:val="both"/>
        <w:rPr>
          <w:rFonts w:ascii="Arial" w:hAnsi="Arial" w:cs="Arial"/>
          <w:sz w:val="24"/>
        </w:rPr>
      </w:pPr>
      <w:r w:rsidRPr="00300D73">
        <w:rPr>
          <w:rFonts w:ascii="Arial" w:hAnsi="Arial" w:cs="Arial"/>
          <w:sz w:val="24"/>
        </w:rPr>
        <w:lastRenderedPageBreak/>
        <w:t>W zależności od charakteru projektu wnioskodawca może załączyć inne dodatkowe załączniki wskazane w</w:t>
      </w:r>
      <w:r w:rsidRPr="00300D73">
        <w:t xml:space="preserve"> </w:t>
      </w:r>
      <w:r w:rsidRPr="00300D73">
        <w:rPr>
          <w:rFonts w:ascii="Arial" w:hAnsi="Arial" w:cs="Arial"/>
          <w:sz w:val="24"/>
        </w:rPr>
        <w:t>Instrukcji wypełniania wniosku.  Dołączenie tych załączników może wpłynąć na ocenę projektu prowadzoną</w:t>
      </w:r>
      <w:r w:rsidRPr="00300D73">
        <w:t xml:space="preserve"> </w:t>
      </w:r>
      <w:r w:rsidRPr="00300D73">
        <w:rPr>
          <w:rFonts w:ascii="Arial" w:hAnsi="Arial" w:cs="Arial"/>
          <w:sz w:val="24"/>
        </w:rPr>
        <w:t>w oparciu o kryteria wyboru projektów przyjęte przez Komitet Monitorujący RPO WSL 2014-2020. (np. poświadczenie zabezpieczenia środków)</w:t>
      </w:r>
      <w:r w:rsidRPr="00300D73">
        <w:rPr>
          <w:rFonts w:ascii="Arial" w:hAnsi="Arial" w:cs="Arial"/>
          <w:strike/>
          <w:sz w:val="24"/>
        </w:rPr>
        <w:t>.</w:t>
      </w:r>
      <w:r w:rsidRPr="00300D73" w:rsidDel="00A02285">
        <w:rPr>
          <w:rFonts w:ascii="Arial" w:hAnsi="Arial" w:cs="Arial"/>
          <w:sz w:val="24"/>
        </w:rPr>
        <w:t xml:space="preserve"> </w:t>
      </w:r>
      <w:r w:rsidR="00E87D11" w:rsidRPr="00300D73">
        <w:rPr>
          <w:rFonts w:ascii="Arial" w:hAnsi="Arial" w:cs="Arial"/>
          <w:sz w:val="24"/>
        </w:rPr>
        <w:t>Niedostarczenie powyższych załączników nie stanowi braku formalnego.</w:t>
      </w:r>
    </w:p>
    <w:p w:rsidR="00A70543" w:rsidRPr="00300D73" w:rsidRDefault="00A70543" w:rsidP="00BD67E9">
      <w:pPr>
        <w:numPr>
          <w:ilvl w:val="0"/>
          <w:numId w:val="50"/>
        </w:numPr>
        <w:spacing w:after="120" w:line="23" w:lineRule="atLeast"/>
        <w:jc w:val="both"/>
        <w:rPr>
          <w:rFonts w:ascii="Arial" w:hAnsi="Arial" w:cs="Arial"/>
          <w:sz w:val="24"/>
          <w:szCs w:val="24"/>
        </w:rPr>
      </w:pPr>
      <w:r w:rsidRPr="00300D73">
        <w:rPr>
          <w:rFonts w:ascii="Arial" w:hAnsi="Arial" w:cs="Arial"/>
          <w:sz w:val="24"/>
          <w:szCs w:val="24"/>
        </w:rPr>
        <w:t>W razie złożenia wniosku o dofinansowanie projektu po terminie wskazanym w ogłoszeniu o konkursie wniosek pozostawia się bez rozpatrzenia.</w:t>
      </w:r>
    </w:p>
    <w:p w:rsidR="00A70543" w:rsidRPr="00300D73" w:rsidRDefault="00A70543" w:rsidP="00BD67E9">
      <w:pPr>
        <w:numPr>
          <w:ilvl w:val="0"/>
          <w:numId w:val="50"/>
        </w:numPr>
        <w:spacing w:after="120" w:line="23" w:lineRule="atLeast"/>
        <w:jc w:val="both"/>
        <w:rPr>
          <w:rFonts w:ascii="Arial" w:hAnsi="Arial" w:cs="Arial"/>
          <w:sz w:val="24"/>
          <w:szCs w:val="24"/>
        </w:rPr>
      </w:pPr>
      <w:r w:rsidRPr="00300D73">
        <w:rPr>
          <w:rFonts w:ascii="Arial" w:hAnsi="Arial" w:cs="Arial"/>
          <w:sz w:val="24"/>
          <w:szCs w:val="24"/>
        </w:rPr>
        <w:t>W razie stwierdzenia braków w zakresie warunków formaln</w:t>
      </w:r>
      <w:r w:rsidR="00BD67E9" w:rsidRPr="00300D73">
        <w:rPr>
          <w:rFonts w:ascii="Arial" w:hAnsi="Arial" w:cs="Arial"/>
          <w:sz w:val="24"/>
          <w:szCs w:val="24"/>
        </w:rPr>
        <w:t>ych we wniosku o </w:t>
      </w:r>
      <w:r w:rsidRPr="00300D73">
        <w:rPr>
          <w:rFonts w:ascii="Arial" w:hAnsi="Arial" w:cs="Arial"/>
          <w:sz w:val="24"/>
          <w:szCs w:val="24"/>
        </w:rPr>
        <w:t>dofinansowanie projektu IOK wzywa wnioskodawcę do uzupełnienia wniosku w wyznaczonym terminie, nie krótszym niż 7 dni i nie dłuższym niż 21 dni, pod rygorem pozostawienia wniosku bez rozpatrzenia. Termin (dla wezwania przekazanego drogą elektroniczną) określony w wezwaniu liczy się od dnia następującego po dniu wysłania wezwania. Nieuzupełnienie braku w zakresie warunków formalnych przez wnioskodawcę na wezwanie IOK skutkuje pozostawieniem wniosku bez rozpatrzenia.</w:t>
      </w:r>
    </w:p>
    <w:p w:rsidR="00A70543" w:rsidRPr="00300D73" w:rsidRDefault="00A70543" w:rsidP="004B739B">
      <w:pPr>
        <w:numPr>
          <w:ilvl w:val="0"/>
          <w:numId w:val="50"/>
        </w:numPr>
        <w:spacing w:after="120" w:line="23" w:lineRule="atLeast"/>
        <w:jc w:val="both"/>
        <w:rPr>
          <w:rFonts w:ascii="Arial" w:hAnsi="Arial" w:cs="Arial"/>
          <w:sz w:val="24"/>
          <w:szCs w:val="24"/>
        </w:rPr>
      </w:pPr>
      <w:r w:rsidRPr="00300D73">
        <w:rPr>
          <w:rFonts w:ascii="Arial" w:hAnsi="Arial" w:cs="Arial"/>
          <w:sz w:val="24"/>
          <w:szCs w:val="24"/>
        </w:rPr>
        <w:t>Poprawione wnioski, które w wyniku ponownej weryfikacji ponownie nie spełnią wskazanych w korespondencji warunków formalnych pozostawia się bez rozpatrzenia.</w:t>
      </w:r>
    </w:p>
    <w:p w:rsidR="00A70543" w:rsidRPr="00300D73" w:rsidRDefault="00A70543" w:rsidP="004B739B">
      <w:pPr>
        <w:numPr>
          <w:ilvl w:val="0"/>
          <w:numId w:val="50"/>
        </w:numPr>
        <w:spacing w:after="120" w:line="23" w:lineRule="atLeast"/>
        <w:jc w:val="both"/>
        <w:rPr>
          <w:rFonts w:ascii="Arial" w:hAnsi="Arial" w:cs="Arial"/>
          <w:sz w:val="24"/>
          <w:szCs w:val="24"/>
        </w:rPr>
      </w:pPr>
      <w:r w:rsidRPr="00300D73">
        <w:rPr>
          <w:rFonts w:ascii="Arial" w:hAnsi="Arial" w:cs="Arial"/>
          <w:sz w:val="24"/>
          <w:szCs w:val="24"/>
        </w:rPr>
        <w:t>Weryfikacja warunków formalnych nie je</w:t>
      </w:r>
      <w:r w:rsidR="00BD67E9" w:rsidRPr="00300D73">
        <w:rPr>
          <w:rFonts w:ascii="Arial" w:hAnsi="Arial" w:cs="Arial"/>
          <w:sz w:val="24"/>
          <w:szCs w:val="24"/>
        </w:rPr>
        <w:t>st oceną prowadzoną w oparciu o </w:t>
      </w:r>
      <w:r w:rsidRPr="00300D73">
        <w:rPr>
          <w:rFonts w:ascii="Arial" w:hAnsi="Arial" w:cs="Arial"/>
          <w:sz w:val="24"/>
          <w:szCs w:val="24"/>
        </w:rPr>
        <w:t>kryteria wyboru projektów przyjęte przez Komitet Monitorujący RPO WSL 2014-2020. W związku z powyższym, w przypadku pozostawienia wniosku bez rozpatrzenia, wnioskodawcy nie przysługuje prawo do wniesienia protestu.</w:t>
      </w:r>
    </w:p>
    <w:p w:rsidR="00A70543" w:rsidRPr="00300D73" w:rsidRDefault="00A70543" w:rsidP="004B739B">
      <w:pPr>
        <w:numPr>
          <w:ilvl w:val="0"/>
          <w:numId w:val="50"/>
        </w:numPr>
        <w:spacing w:after="120" w:line="23" w:lineRule="atLeast"/>
        <w:jc w:val="both"/>
        <w:rPr>
          <w:rFonts w:ascii="Arial" w:hAnsi="Arial" w:cs="Arial"/>
          <w:sz w:val="24"/>
          <w:szCs w:val="24"/>
        </w:rPr>
      </w:pPr>
      <w:r w:rsidRPr="00300D73">
        <w:rPr>
          <w:rFonts w:ascii="Arial" w:hAnsi="Arial" w:cs="Arial"/>
          <w:sz w:val="24"/>
          <w:szCs w:val="24"/>
        </w:rPr>
        <w:t>W ramach weryfikacji warunków formalnych nie jest prowadzona ocena spójności informacji zawartych w poszcz</w:t>
      </w:r>
      <w:r w:rsidR="00BD67E9" w:rsidRPr="00300D73">
        <w:rPr>
          <w:rFonts w:ascii="Arial" w:hAnsi="Arial" w:cs="Arial"/>
          <w:sz w:val="24"/>
          <w:szCs w:val="24"/>
        </w:rPr>
        <w:t>ególnych dokumentach (wniosku i </w:t>
      </w:r>
      <w:r w:rsidRPr="00300D73">
        <w:rPr>
          <w:rFonts w:ascii="Arial" w:hAnsi="Arial" w:cs="Arial"/>
          <w:sz w:val="24"/>
          <w:szCs w:val="24"/>
        </w:rPr>
        <w:t>załącznikach). Spójność informacji dotyczących projektu i wnioskodawcy weryfikowana będzie w trakcie oceny formalnej.</w:t>
      </w:r>
    </w:p>
    <w:p w:rsidR="00912DF8" w:rsidRPr="00300D73" w:rsidRDefault="00A70543" w:rsidP="004B739B">
      <w:pPr>
        <w:numPr>
          <w:ilvl w:val="0"/>
          <w:numId w:val="50"/>
        </w:numPr>
        <w:spacing w:after="120" w:line="23" w:lineRule="atLeast"/>
        <w:jc w:val="both"/>
        <w:rPr>
          <w:rFonts w:ascii="Arial" w:hAnsi="Arial" w:cs="Arial"/>
          <w:sz w:val="24"/>
          <w:szCs w:val="24"/>
        </w:rPr>
      </w:pPr>
      <w:r w:rsidRPr="00300D73">
        <w:rPr>
          <w:rFonts w:ascii="Arial" w:hAnsi="Arial" w:cs="Arial"/>
          <w:sz w:val="24"/>
          <w:szCs w:val="24"/>
        </w:rPr>
        <w:t>W przypadku stwierdzenia na dowo</w:t>
      </w:r>
      <w:r w:rsidR="00BD67E9" w:rsidRPr="00300D73">
        <w:rPr>
          <w:rFonts w:ascii="Arial" w:hAnsi="Arial" w:cs="Arial"/>
          <w:sz w:val="24"/>
          <w:szCs w:val="24"/>
        </w:rPr>
        <w:t>lnym etapie oceny, że wniosek o </w:t>
      </w:r>
      <w:r w:rsidRPr="00300D73">
        <w:rPr>
          <w:rFonts w:ascii="Arial" w:hAnsi="Arial" w:cs="Arial"/>
          <w:sz w:val="24"/>
          <w:szCs w:val="24"/>
        </w:rPr>
        <w:t>dofinansowanie projektu nie spełnia warunków formalnych, IOK wzywa wnioskodawcę do uzupełnienia wniosku</w:t>
      </w:r>
      <w:r w:rsidR="00BD67E9" w:rsidRPr="00300D73">
        <w:rPr>
          <w:rFonts w:ascii="Arial" w:hAnsi="Arial" w:cs="Arial"/>
          <w:sz w:val="24"/>
          <w:szCs w:val="24"/>
        </w:rPr>
        <w:t xml:space="preserve"> zgodnie z zasadami opisanymi w </w:t>
      </w:r>
      <w:r w:rsidRPr="00300D73">
        <w:rPr>
          <w:rFonts w:ascii="Arial" w:hAnsi="Arial" w:cs="Arial"/>
          <w:sz w:val="24"/>
          <w:szCs w:val="24"/>
        </w:rPr>
        <w:t xml:space="preserve">niniejszym podrozdziale. Wezwanie to może być połączone z wezwaniem do uzupełnienia w zakresie kryteriów oceny. </w:t>
      </w:r>
      <w:r w:rsidR="00BD67E9" w:rsidRPr="00300D73">
        <w:rPr>
          <w:rFonts w:ascii="Arial" w:hAnsi="Arial" w:cs="Arial"/>
          <w:sz w:val="24"/>
          <w:szCs w:val="24"/>
        </w:rPr>
        <w:t>Jeśli  stwierdzony  brak  w </w:t>
      </w:r>
      <w:r w:rsidRPr="00300D73">
        <w:rPr>
          <w:rFonts w:ascii="Arial" w:hAnsi="Arial" w:cs="Arial"/>
          <w:sz w:val="24"/>
          <w:szCs w:val="24"/>
        </w:rPr>
        <w:t>zakresie  warunków  formalnych uniemożliwia kontynuowanie oceny projektu, wstrzymuje się ocenę na czas dokonywania uzupełnień. W każdej innej sytuacji nie ma  konieczności wstrzymywania oceny.</w:t>
      </w:r>
      <w:r w:rsidR="00912DF8" w:rsidRPr="00300D73">
        <w:rPr>
          <w:rFonts w:ascii="Arial" w:hAnsi="Arial" w:cs="Arial"/>
          <w:sz w:val="24"/>
          <w:szCs w:val="24"/>
        </w:rPr>
        <w:t xml:space="preserve"> </w:t>
      </w:r>
    </w:p>
    <w:p w:rsidR="00912DF8" w:rsidRPr="00300D73" w:rsidRDefault="00912DF8" w:rsidP="00912DF8">
      <w:pPr>
        <w:keepNext/>
        <w:keepLines/>
        <w:spacing w:after="120" w:line="23" w:lineRule="atLeast"/>
        <w:outlineLvl w:val="1"/>
        <w:rPr>
          <w:rFonts w:ascii="Arial" w:hAnsi="Arial" w:cs="Arial"/>
          <w:b/>
          <w:bCs/>
          <w:sz w:val="24"/>
          <w:szCs w:val="24"/>
        </w:rPr>
      </w:pPr>
      <w:bookmarkStart w:id="49" w:name="_Toc499279478"/>
      <w:bookmarkStart w:id="50" w:name="_Toc528649947"/>
      <w:r w:rsidRPr="00300D73">
        <w:rPr>
          <w:rFonts w:ascii="Arial" w:hAnsi="Arial" w:cs="Arial"/>
          <w:b/>
          <w:bCs/>
          <w:sz w:val="24"/>
          <w:szCs w:val="24"/>
        </w:rPr>
        <w:t>5.2. Sposób poprawy oczywistych omyłek we wniosku</w:t>
      </w:r>
      <w:bookmarkEnd w:id="49"/>
      <w:bookmarkEnd w:id="50"/>
    </w:p>
    <w:p w:rsidR="00AB344A" w:rsidRPr="00300D73" w:rsidRDefault="00AB344A" w:rsidP="004B739B">
      <w:pPr>
        <w:numPr>
          <w:ilvl w:val="0"/>
          <w:numId w:val="21"/>
        </w:numPr>
        <w:spacing w:after="120" w:line="23" w:lineRule="atLeast"/>
        <w:jc w:val="both"/>
        <w:rPr>
          <w:rFonts w:ascii="Arial" w:hAnsi="Arial" w:cs="Arial"/>
          <w:sz w:val="24"/>
          <w:szCs w:val="24"/>
        </w:rPr>
      </w:pPr>
      <w:bookmarkStart w:id="51" w:name="_Toc499279479"/>
      <w:r w:rsidRPr="00300D73">
        <w:rPr>
          <w:rFonts w:ascii="Arial" w:hAnsi="Arial" w:cs="Arial"/>
          <w:sz w:val="24"/>
          <w:szCs w:val="24"/>
        </w:rPr>
        <w:t>W razie stwierdzenia we wniosku o dofinansowanie projektu oczywistej omyłki IOK wzywa wnioskodawcę do jej poprawienia w terminie nie krótszy</w:t>
      </w:r>
      <w:r w:rsidR="00FF4DF3">
        <w:rPr>
          <w:rFonts w:ascii="Arial" w:hAnsi="Arial" w:cs="Arial"/>
          <w:sz w:val="24"/>
          <w:szCs w:val="24"/>
        </w:rPr>
        <w:t>m niż 7 </w:t>
      </w:r>
      <w:r w:rsidRPr="00300D73">
        <w:rPr>
          <w:rFonts w:ascii="Arial" w:hAnsi="Arial" w:cs="Arial"/>
          <w:sz w:val="24"/>
          <w:szCs w:val="24"/>
        </w:rPr>
        <w:t xml:space="preserve">dni i nie dłuższym niż 21 dni, pod </w:t>
      </w:r>
      <w:r w:rsidR="00B65F9A">
        <w:rPr>
          <w:rFonts w:ascii="Arial" w:hAnsi="Arial" w:cs="Arial"/>
          <w:sz w:val="24"/>
          <w:szCs w:val="24"/>
        </w:rPr>
        <w:t>rygorem pozostawienia wniosku o </w:t>
      </w:r>
      <w:r w:rsidRPr="00300D73">
        <w:rPr>
          <w:rFonts w:ascii="Arial" w:hAnsi="Arial" w:cs="Arial"/>
          <w:sz w:val="24"/>
          <w:szCs w:val="24"/>
        </w:rPr>
        <w:t>dofinansowanie projektu bez rozpatrzenia. Termin (dla wezwania przekazanego drogą elektroniczną) określony w wezwaniu liczy się od dnia następującego po dniu wysłania wezwania.</w:t>
      </w:r>
      <w:r w:rsidRPr="00300D73">
        <w:t xml:space="preserve"> </w:t>
      </w:r>
      <w:r w:rsidRPr="00300D73">
        <w:rPr>
          <w:rFonts w:ascii="Arial" w:hAnsi="Arial" w:cs="Arial"/>
          <w:sz w:val="24"/>
          <w:szCs w:val="24"/>
        </w:rPr>
        <w:t>Nieuzupełnienie braku w zakresie niepoprawienie oczywistej omyłki przez wnioskodawcę na wezwanie IOK skutkuje pozostawieniem wniosku bez rozpatrzenia.</w:t>
      </w:r>
    </w:p>
    <w:p w:rsidR="00AB344A" w:rsidRPr="00300D73" w:rsidRDefault="00AB344A" w:rsidP="004B739B">
      <w:pPr>
        <w:numPr>
          <w:ilvl w:val="0"/>
          <w:numId w:val="21"/>
        </w:numPr>
        <w:spacing w:after="120" w:line="23" w:lineRule="atLeast"/>
        <w:jc w:val="both"/>
        <w:rPr>
          <w:rFonts w:ascii="Arial" w:hAnsi="Arial" w:cs="Arial"/>
          <w:sz w:val="24"/>
          <w:szCs w:val="24"/>
        </w:rPr>
      </w:pPr>
      <w:r w:rsidRPr="00300D73">
        <w:rPr>
          <w:rFonts w:ascii="Arial" w:hAnsi="Arial" w:cs="Arial"/>
          <w:sz w:val="24"/>
          <w:szCs w:val="24"/>
        </w:rPr>
        <w:t xml:space="preserve">Z oczywistą omyłką mamy do czynienia w sytuacji, w której błąd jest ewidentny, łatwo zauważalny, niewymagający dodatkowych obliczeń, czy ustaleń i jest wynikiem np. błędnego wyboru z listy rozwijanej, niewłaściwego (wbrew zamierzeniu wnioskodawcy) użycia wyrazu, widocznej mylnej pisowni, </w:t>
      </w:r>
      <w:r w:rsidRPr="00300D73">
        <w:rPr>
          <w:rFonts w:ascii="Arial" w:hAnsi="Arial" w:cs="Arial"/>
          <w:sz w:val="24"/>
          <w:szCs w:val="24"/>
        </w:rPr>
        <w:lastRenderedPageBreak/>
        <w:t xml:space="preserve">niedokładności redakcyjnej, przeoczenia czy też opuszczenia jakiegoś wyrazu lub wyrazów, numerów, liczb. </w:t>
      </w:r>
    </w:p>
    <w:p w:rsidR="00AB344A" w:rsidRPr="00300D73" w:rsidRDefault="00AB344A" w:rsidP="004B739B">
      <w:pPr>
        <w:numPr>
          <w:ilvl w:val="0"/>
          <w:numId w:val="21"/>
        </w:numPr>
        <w:spacing w:after="120" w:line="23" w:lineRule="atLeast"/>
        <w:jc w:val="both"/>
        <w:rPr>
          <w:rFonts w:ascii="Arial" w:hAnsi="Arial" w:cs="Arial"/>
          <w:sz w:val="24"/>
          <w:szCs w:val="24"/>
        </w:rPr>
      </w:pPr>
      <w:r w:rsidRPr="00300D73">
        <w:rPr>
          <w:rFonts w:ascii="Arial" w:hAnsi="Arial" w:cs="Arial"/>
          <w:sz w:val="24"/>
          <w:szCs w:val="24"/>
        </w:rPr>
        <w:t>Ustalenie, czy doszło do oczywistej omyłki, następuje każdorazowo w ramach indywidualnej sprawy i w oparciu o związane z nią i złożone w odpowiedzi na konkurs dokumenty. Dopuszczalne jest wezwanie do poprawy oczywistej omyłki wraz z wezwaniem do poprawy w zakresie kryteriów oceny.</w:t>
      </w:r>
      <w:r w:rsidRPr="00300D73">
        <w:t xml:space="preserve"> </w:t>
      </w:r>
      <w:r w:rsidRPr="00300D73">
        <w:rPr>
          <w:rFonts w:ascii="Arial" w:hAnsi="Arial" w:cs="Arial"/>
          <w:sz w:val="24"/>
          <w:szCs w:val="24"/>
        </w:rPr>
        <w:t>Jeśli  oczywista omyłka uniemożliwia kontynuowanie oceny projektu, wstrzymuje się ocenę na czas dokonywania uzupełnień. W każdej innej sytuacji nie ma  konieczności wstrzymywania oceny.</w:t>
      </w:r>
    </w:p>
    <w:p w:rsidR="00912DF8" w:rsidRPr="00300D73" w:rsidRDefault="00912DF8" w:rsidP="00912DF8">
      <w:pPr>
        <w:keepNext/>
        <w:keepLines/>
        <w:spacing w:after="120" w:line="23" w:lineRule="atLeast"/>
        <w:outlineLvl w:val="1"/>
        <w:rPr>
          <w:rFonts w:ascii="Arial" w:hAnsi="Arial" w:cs="Arial"/>
          <w:b/>
          <w:bCs/>
          <w:sz w:val="24"/>
          <w:szCs w:val="24"/>
        </w:rPr>
      </w:pPr>
      <w:bookmarkStart w:id="52" w:name="_Toc528649948"/>
      <w:r w:rsidRPr="00300D73">
        <w:rPr>
          <w:rFonts w:ascii="Arial" w:hAnsi="Arial" w:cs="Arial"/>
          <w:b/>
          <w:bCs/>
          <w:sz w:val="24"/>
          <w:szCs w:val="24"/>
        </w:rPr>
        <w:t>5.3. Sposób dokonywania oceny spełniania kryteriów wyboru projektów</w:t>
      </w:r>
      <w:bookmarkEnd w:id="51"/>
      <w:bookmarkEnd w:id="52"/>
    </w:p>
    <w:p w:rsidR="00AB344A" w:rsidRPr="00300D73" w:rsidRDefault="00AB344A" w:rsidP="004B739B">
      <w:pPr>
        <w:numPr>
          <w:ilvl w:val="0"/>
          <w:numId w:val="20"/>
        </w:numPr>
        <w:spacing w:after="120" w:line="23" w:lineRule="atLeast"/>
        <w:jc w:val="both"/>
        <w:rPr>
          <w:rFonts w:ascii="Arial" w:hAnsi="Arial" w:cs="Arial"/>
          <w:sz w:val="24"/>
          <w:szCs w:val="24"/>
        </w:rPr>
      </w:pPr>
      <w:bookmarkStart w:id="53" w:name="_Toc499279480"/>
      <w:r w:rsidRPr="00300D73">
        <w:rPr>
          <w:rFonts w:ascii="Arial" w:hAnsi="Arial" w:cs="Arial"/>
          <w:sz w:val="24"/>
          <w:szCs w:val="24"/>
        </w:rPr>
        <w:t xml:space="preserve">Oceny projektów dokonuje Komisja Oceny Projektów. Sposób działania KOP określa regulamin pracy KOP. </w:t>
      </w:r>
    </w:p>
    <w:p w:rsidR="00AB344A" w:rsidRPr="00300D73" w:rsidRDefault="00AB344A" w:rsidP="004B739B">
      <w:pPr>
        <w:numPr>
          <w:ilvl w:val="0"/>
          <w:numId w:val="20"/>
        </w:numPr>
        <w:spacing w:after="120" w:line="23" w:lineRule="atLeast"/>
        <w:jc w:val="both"/>
        <w:rPr>
          <w:rFonts w:ascii="Arial" w:hAnsi="Arial" w:cs="Arial"/>
          <w:sz w:val="24"/>
          <w:szCs w:val="24"/>
        </w:rPr>
      </w:pPr>
      <w:r w:rsidRPr="00300D73">
        <w:rPr>
          <w:rFonts w:ascii="Arial" w:hAnsi="Arial" w:cs="Arial"/>
          <w:sz w:val="24"/>
          <w:szCs w:val="24"/>
        </w:rPr>
        <w:t xml:space="preserve">Za moment rozpoczęcia procesu oceny wniosków uznaje się moment powołania KOP. </w:t>
      </w:r>
    </w:p>
    <w:p w:rsidR="00912DF8" w:rsidRPr="00300D73" w:rsidRDefault="00912DF8" w:rsidP="00912DF8">
      <w:pPr>
        <w:keepNext/>
        <w:spacing w:after="120" w:line="23" w:lineRule="atLeast"/>
        <w:outlineLvl w:val="2"/>
        <w:rPr>
          <w:rFonts w:ascii="Arial" w:hAnsi="Arial" w:cs="Arial"/>
          <w:b/>
          <w:bCs/>
          <w:sz w:val="24"/>
          <w:szCs w:val="24"/>
        </w:rPr>
      </w:pPr>
      <w:bookmarkStart w:id="54" w:name="_Toc528649949"/>
      <w:r w:rsidRPr="00300D73">
        <w:rPr>
          <w:rFonts w:ascii="Arial" w:hAnsi="Arial" w:cs="Arial"/>
          <w:b/>
          <w:bCs/>
          <w:sz w:val="24"/>
          <w:szCs w:val="24"/>
        </w:rPr>
        <w:t>5.3.1 Sposób dokonywania oceny formalnej</w:t>
      </w:r>
      <w:bookmarkEnd w:id="53"/>
      <w:bookmarkEnd w:id="54"/>
    </w:p>
    <w:p w:rsidR="00AB344A" w:rsidRPr="00300D73" w:rsidRDefault="00AB344A" w:rsidP="004B739B">
      <w:pPr>
        <w:numPr>
          <w:ilvl w:val="0"/>
          <w:numId w:val="22"/>
        </w:numPr>
        <w:spacing w:after="120" w:line="23" w:lineRule="atLeast"/>
        <w:jc w:val="both"/>
        <w:rPr>
          <w:rFonts w:ascii="Arial" w:hAnsi="Arial" w:cs="Arial"/>
          <w:sz w:val="24"/>
          <w:szCs w:val="24"/>
        </w:rPr>
      </w:pPr>
      <w:r w:rsidRPr="00300D73">
        <w:rPr>
          <w:rFonts w:ascii="Arial" w:hAnsi="Arial" w:cs="Arial"/>
          <w:sz w:val="24"/>
          <w:szCs w:val="24"/>
        </w:rPr>
        <w:t>Ocena formalna wniosku o dofinansowanie dokonywana jest metodą zerojedynkową przez co najmniej dwóch pracowników IOK.</w:t>
      </w:r>
    </w:p>
    <w:p w:rsidR="00AB344A" w:rsidRPr="00300D73" w:rsidRDefault="00AB344A" w:rsidP="004B739B">
      <w:pPr>
        <w:numPr>
          <w:ilvl w:val="0"/>
          <w:numId w:val="22"/>
        </w:numPr>
        <w:spacing w:after="120" w:line="23" w:lineRule="atLeast"/>
        <w:jc w:val="both"/>
        <w:rPr>
          <w:rFonts w:ascii="Arial" w:hAnsi="Arial" w:cs="Arial"/>
          <w:sz w:val="24"/>
          <w:szCs w:val="24"/>
        </w:rPr>
      </w:pPr>
      <w:r w:rsidRPr="00300D73">
        <w:rPr>
          <w:rFonts w:ascii="Arial" w:hAnsi="Arial" w:cs="Arial"/>
          <w:sz w:val="24"/>
          <w:szCs w:val="24"/>
        </w:rPr>
        <w:t xml:space="preserve">Ocena dokonywana jest w oparciu o kryteria wyboru projektów zatwierdzone przez Komitet Monitorujący RPO WSL 2014-2020, stanowiące zał. 3 do SZOOP i wymienione w rozdziale 4 regulaminu. </w:t>
      </w:r>
    </w:p>
    <w:p w:rsidR="00AB344A" w:rsidRPr="00300D73" w:rsidRDefault="00AB344A" w:rsidP="004B739B">
      <w:pPr>
        <w:numPr>
          <w:ilvl w:val="0"/>
          <w:numId w:val="22"/>
        </w:numPr>
        <w:spacing w:after="120" w:line="23" w:lineRule="atLeast"/>
        <w:jc w:val="both"/>
        <w:rPr>
          <w:rFonts w:ascii="Arial" w:hAnsi="Arial" w:cs="Arial"/>
          <w:sz w:val="24"/>
          <w:szCs w:val="24"/>
        </w:rPr>
      </w:pPr>
      <w:r w:rsidRPr="00300D73">
        <w:rPr>
          <w:rFonts w:ascii="Arial" w:hAnsi="Arial" w:cs="Arial"/>
          <w:sz w:val="24"/>
          <w:szCs w:val="24"/>
        </w:rPr>
        <w:t xml:space="preserve">Przy każdym kryterium formalnym podano, czy w ramach oceny spełnienia tego kryterium przez projekt istnieje możliwość poprawy lub uzupełnienia projektu. </w:t>
      </w:r>
    </w:p>
    <w:p w:rsidR="00AB344A" w:rsidRPr="00300D73" w:rsidRDefault="00AB344A" w:rsidP="004B739B">
      <w:pPr>
        <w:numPr>
          <w:ilvl w:val="0"/>
          <w:numId w:val="22"/>
        </w:numPr>
        <w:spacing w:after="120" w:line="23" w:lineRule="atLeast"/>
        <w:jc w:val="both"/>
        <w:rPr>
          <w:rFonts w:ascii="Arial" w:hAnsi="Arial" w:cs="Arial"/>
          <w:sz w:val="24"/>
          <w:szCs w:val="24"/>
        </w:rPr>
      </w:pPr>
      <w:r w:rsidRPr="00300D73">
        <w:rPr>
          <w:rFonts w:ascii="Arial" w:hAnsi="Arial" w:cs="Arial"/>
          <w:sz w:val="24"/>
          <w:szCs w:val="24"/>
        </w:rPr>
        <w:t>W pierwszej kolejności prowadzona jest ocena formalna projektów pod kątem kryteriów dopuszczających. W przypadku</w:t>
      </w:r>
      <w:r w:rsidR="00BD67E9" w:rsidRPr="00300D73">
        <w:rPr>
          <w:rFonts w:ascii="Arial" w:hAnsi="Arial" w:cs="Arial"/>
          <w:sz w:val="24"/>
          <w:szCs w:val="24"/>
        </w:rPr>
        <w:t xml:space="preserve"> niespełnienia któregokolwiek z </w:t>
      </w:r>
      <w:r w:rsidRPr="00300D73">
        <w:rPr>
          <w:rFonts w:ascii="Arial" w:hAnsi="Arial" w:cs="Arial"/>
          <w:sz w:val="24"/>
          <w:szCs w:val="24"/>
        </w:rPr>
        <w:t>kryteriów dopuszczających 0/1, wnioskodawca nie ma możliwości poprawy, uzupełnienia projektu.</w:t>
      </w:r>
    </w:p>
    <w:p w:rsidR="00AB344A" w:rsidRPr="00300D73" w:rsidRDefault="00AB344A" w:rsidP="004B739B">
      <w:pPr>
        <w:numPr>
          <w:ilvl w:val="0"/>
          <w:numId w:val="22"/>
        </w:numPr>
        <w:spacing w:after="120" w:line="23" w:lineRule="atLeast"/>
        <w:jc w:val="both"/>
        <w:rPr>
          <w:rFonts w:ascii="Arial" w:hAnsi="Arial" w:cs="Arial"/>
          <w:sz w:val="24"/>
          <w:szCs w:val="24"/>
        </w:rPr>
      </w:pPr>
      <w:r w:rsidRPr="00300D73">
        <w:rPr>
          <w:rFonts w:ascii="Arial" w:hAnsi="Arial" w:cs="Arial"/>
          <w:sz w:val="24"/>
          <w:szCs w:val="24"/>
        </w:rPr>
        <w:t xml:space="preserve">Projekt, który spełnił wszystkie kryteria dopuszczające, poddawany jest dalszej ocenie pod kątem pozostałych kryteriów oceny formalnej. </w:t>
      </w:r>
    </w:p>
    <w:p w:rsidR="00AB344A" w:rsidRPr="00300D73" w:rsidRDefault="00AB344A" w:rsidP="004B739B">
      <w:pPr>
        <w:numPr>
          <w:ilvl w:val="0"/>
          <w:numId w:val="22"/>
        </w:numPr>
        <w:spacing w:after="120" w:line="23" w:lineRule="atLeast"/>
        <w:jc w:val="both"/>
        <w:rPr>
          <w:rFonts w:ascii="Arial" w:hAnsi="Arial" w:cs="Arial"/>
          <w:sz w:val="24"/>
          <w:szCs w:val="24"/>
        </w:rPr>
      </w:pPr>
      <w:r w:rsidRPr="00300D73">
        <w:rPr>
          <w:rFonts w:ascii="Arial" w:hAnsi="Arial" w:cs="Arial"/>
          <w:sz w:val="24"/>
          <w:szCs w:val="24"/>
        </w:rPr>
        <w:t>Projekt może podlegać poprawie i uzupełnieniu jedynie w zakresie, który umożliwiają kryteria wyboru projektów, zatwierdzone przez Komitet Monitorujący RPO WSL 2014-2020. W przypadku zidentyfikowania takiej konieczności IOK wzywa wnioskodawcę do po</w:t>
      </w:r>
      <w:r w:rsidR="00BD67E9" w:rsidRPr="00300D73">
        <w:rPr>
          <w:rFonts w:ascii="Arial" w:hAnsi="Arial" w:cs="Arial"/>
          <w:sz w:val="24"/>
          <w:szCs w:val="24"/>
        </w:rPr>
        <w:t>prawy i uzupełnienia projektu w </w:t>
      </w:r>
      <w:r w:rsidRPr="00300D73">
        <w:rPr>
          <w:rFonts w:ascii="Arial" w:hAnsi="Arial" w:cs="Arial"/>
          <w:sz w:val="24"/>
          <w:szCs w:val="24"/>
        </w:rPr>
        <w:t>wyznaczonym terminie nie krótszym niż 7 dni od dnia doręczenia wezwania.</w:t>
      </w:r>
    </w:p>
    <w:p w:rsidR="00AB344A" w:rsidRPr="00300D73" w:rsidRDefault="00AB344A" w:rsidP="004B739B">
      <w:pPr>
        <w:numPr>
          <w:ilvl w:val="0"/>
          <w:numId w:val="22"/>
        </w:numPr>
        <w:spacing w:after="120" w:line="23" w:lineRule="atLeast"/>
        <w:jc w:val="both"/>
        <w:rPr>
          <w:rFonts w:ascii="Arial" w:hAnsi="Arial" w:cs="Arial"/>
          <w:sz w:val="24"/>
          <w:szCs w:val="24"/>
        </w:rPr>
      </w:pPr>
      <w:r w:rsidRPr="00300D73">
        <w:rPr>
          <w:rFonts w:ascii="Arial" w:hAnsi="Arial" w:cs="Arial"/>
          <w:sz w:val="24"/>
          <w:szCs w:val="24"/>
        </w:rPr>
        <w:t>W przypadku niezłożenia uzupe</w:t>
      </w:r>
      <w:r w:rsidR="00BD67E9" w:rsidRPr="00300D73">
        <w:rPr>
          <w:rFonts w:ascii="Arial" w:hAnsi="Arial" w:cs="Arial"/>
          <w:sz w:val="24"/>
          <w:szCs w:val="24"/>
        </w:rPr>
        <w:t>łnionego/poprawionego wniosku o </w:t>
      </w:r>
      <w:proofErr w:type="spellStart"/>
      <w:r w:rsidRPr="00300D73">
        <w:rPr>
          <w:rFonts w:ascii="Arial" w:hAnsi="Arial" w:cs="Arial"/>
          <w:sz w:val="24"/>
          <w:szCs w:val="24"/>
        </w:rPr>
        <w:t>dofinasowanie</w:t>
      </w:r>
      <w:proofErr w:type="spellEnd"/>
      <w:r w:rsidRPr="00300D73">
        <w:rPr>
          <w:rFonts w:ascii="Arial" w:hAnsi="Arial" w:cs="Arial"/>
          <w:sz w:val="24"/>
          <w:szCs w:val="24"/>
        </w:rPr>
        <w:t xml:space="preserve"> w wyznaczonym przez IOK terminie, dalszej ocenie podlega wersja wniosku będąca podstawą wystosowanego wezwania do poprawy/uzupełnienia.  IOK w trakcie uzupełniania lub poprawiania projektu zapewnia równe traktowanie wnioskodawców.</w:t>
      </w:r>
    </w:p>
    <w:p w:rsidR="00AB344A" w:rsidRPr="00300D73" w:rsidRDefault="00AB344A" w:rsidP="004B739B">
      <w:pPr>
        <w:numPr>
          <w:ilvl w:val="0"/>
          <w:numId w:val="22"/>
        </w:numPr>
        <w:spacing w:after="120" w:line="23" w:lineRule="atLeast"/>
        <w:jc w:val="both"/>
        <w:rPr>
          <w:rFonts w:ascii="Arial" w:hAnsi="Arial" w:cs="Arial"/>
          <w:sz w:val="24"/>
          <w:szCs w:val="24"/>
        </w:rPr>
      </w:pPr>
      <w:r w:rsidRPr="00300D73">
        <w:rPr>
          <w:rFonts w:ascii="Arial" w:hAnsi="Arial" w:cs="Arial"/>
          <w:sz w:val="24"/>
          <w:szCs w:val="24"/>
        </w:rPr>
        <w:t>Każdorazowo po złożeniu uzupeł</w:t>
      </w:r>
      <w:r w:rsidR="00BD67E9" w:rsidRPr="00300D73">
        <w:rPr>
          <w:rFonts w:ascii="Arial" w:hAnsi="Arial" w:cs="Arial"/>
          <w:sz w:val="24"/>
          <w:szCs w:val="24"/>
        </w:rPr>
        <w:t>nionego, poprawionego wniosku o </w:t>
      </w:r>
      <w:r w:rsidRPr="00300D73">
        <w:rPr>
          <w:rFonts w:ascii="Arial" w:hAnsi="Arial" w:cs="Arial"/>
          <w:sz w:val="24"/>
          <w:szCs w:val="24"/>
        </w:rPr>
        <w:t xml:space="preserve">dofinansowanie dokonywana jest weryfikacja warunków formalnych. Stosuje się odpowiednio procedurę opisaną w punkcie 5.1 regulaminu. Po potwierdzeniu spełnienia warunków formalnych ocena formalna jest kontynuowana. </w:t>
      </w:r>
    </w:p>
    <w:p w:rsidR="00AB344A" w:rsidRPr="00300D73" w:rsidRDefault="00AB344A" w:rsidP="004B739B">
      <w:pPr>
        <w:numPr>
          <w:ilvl w:val="0"/>
          <w:numId w:val="22"/>
        </w:numPr>
        <w:spacing w:after="120" w:line="23" w:lineRule="atLeast"/>
        <w:jc w:val="both"/>
        <w:rPr>
          <w:rFonts w:ascii="Arial" w:hAnsi="Arial" w:cs="Arial"/>
          <w:sz w:val="24"/>
          <w:szCs w:val="24"/>
        </w:rPr>
      </w:pPr>
      <w:r w:rsidRPr="00300D73">
        <w:rPr>
          <w:rFonts w:ascii="Arial" w:hAnsi="Arial" w:cs="Arial"/>
          <w:sz w:val="24"/>
          <w:szCs w:val="24"/>
        </w:rPr>
        <w:lastRenderedPageBreak/>
        <w:t>Niespełnienie któregokolwiek z kryteriów formalnych powoduje, że projekt otrzymuje ocenę negatywną, na skutek czego nie może być skierowany do kolejnego etapu oceny.</w:t>
      </w:r>
    </w:p>
    <w:p w:rsidR="00AB344A" w:rsidRPr="00300D73" w:rsidRDefault="00AB344A" w:rsidP="004B739B">
      <w:pPr>
        <w:numPr>
          <w:ilvl w:val="0"/>
          <w:numId w:val="22"/>
        </w:numPr>
        <w:spacing w:after="120" w:line="23" w:lineRule="atLeast"/>
        <w:jc w:val="both"/>
        <w:rPr>
          <w:rFonts w:ascii="Arial" w:hAnsi="Arial" w:cs="Arial"/>
          <w:sz w:val="24"/>
          <w:szCs w:val="24"/>
        </w:rPr>
      </w:pPr>
      <w:r w:rsidRPr="00300D73">
        <w:rPr>
          <w:rFonts w:ascii="Arial" w:hAnsi="Arial" w:cs="Arial"/>
          <w:sz w:val="24"/>
          <w:szCs w:val="24"/>
        </w:rPr>
        <w:t xml:space="preserve">W szczególnych, uzasadnionych przypadkach, gdy brak jest możliwości poprawy, uzupełnienia we wskazanym terminie, co wynika z okoliczności niezależnych od wnioskodawcy, na jego pisemny wniosek złożony do IOK za pośrednictwem SEKAP lub </w:t>
      </w:r>
      <w:proofErr w:type="spellStart"/>
      <w:r w:rsidRPr="00300D73">
        <w:rPr>
          <w:rFonts w:ascii="Arial" w:hAnsi="Arial" w:cs="Arial"/>
          <w:sz w:val="24"/>
          <w:szCs w:val="24"/>
        </w:rPr>
        <w:t>ePUAP</w:t>
      </w:r>
      <w:proofErr w:type="spellEnd"/>
      <w:r w:rsidRPr="00300D73">
        <w:rPr>
          <w:rFonts w:ascii="Arial" w:hAnsi="Arial" w:cs="Arial"/>
          <w:sz w:val="24"/>
          <w:szCs w:val="24"/>
        </w:rPr>
        <w:t xml:space="preserve">, w terminie dokonania poprawy, Dyrektor/Zastępca Dyrektora Wydziału Europejskiego Funduszu Rozwoju Regionalnego ma możliwość wyznaczyć inny termin na dokonanie poprawy lub uzupełnienia. </w:t>
      </w:r>
    </w:p>
    <w:p w:rsidR="00AB344A" w:rsidRPr="00300D73" w:rsidRDefault="00AB344A" w:rsidP="004B739B">
      <w:pPr>
        <w:numPr>
          <w:ilvl w:val="0"/>
          <w:numId w:val="22"/>
        </w:numPr>
        <w:spacing w:after="120" w:line="23" w:lineRule="atLeast"/>
        <w:jc w:val="both"/>
        <w:rPr>
          <w:rFonts w:ascii="Arial" w:hAnsi="Arial" w:cs="Arial"/>
          <w:sz w:val="24"/>
          <w:szCs w:val="24"/>
        </w:rPr>
      </w:pPr>
      <w:r w:rsidRPr="00300D73">
        <w:rPr>
          <w:rFonts w:ascii="Arial" w:hAnsi="Arial" w:cs="Arial"/>
          <w:sz w:val="24"/>
          <w:szCs w:val="24"/>
        </w:rPr>
        <w:t xml:space="preserve">Dokonując poprawy, uzupełnienia projektu wnioskodawca powinien stosować się do wskazówek zawartych w otrzymanym z IOK wezwaniu oraz przestrzegać reguł dotyczących przygotowywania dokumentacji projektowej opisanej w Instrukcji wypełniania wniosku o dofinansowanie. </w:t>
      </w:r>
    </w:p>
    <w:p w:rsidR="00AB344A" w:rsidRPr="00300D73" w:rsidRDefault="00AB344A" w:rsidP="004B739B">
      <w:pPr>
        <w:numPr>
          <w:ilvl w:val="0"/>
          <w:numId w:val="22"/>
        </w:numPr>
        <w:spacing w:after="120" w:line="23" w:lineRule="atLeast"/>
        <w:jc w:val="both"/>
        <w:rPr>
          <w:rFonts w:ascii="Arial" w:hAnsi="Arial" w:cs="Arial"/>
          <w:sz w:val="24"/>
          <w:szCs w:val="24"/>
        </w:rPr>
      </w:pPr>
      <w:r w:rsidRPr="00300D73">
        <w:rPr>
          <w:rFonts w:ascii="Arial" w:hAnsi="Arial" w:cs="Arial"/>
          <w:sz w:val="24"/>
          <w:szCs w:val="24"/>
        </w:rPr>
        <w:t>Dopuszczalne jest dokonanie uzupełnień, poprawy wniosku w zakresie i trybie wskazanym przez IOK. Decyzję o</w:t>
      </w:r>
      <w:r w:rsidR="00BD67E9" w:rsidRPr="00300D73">
        <w:rPr>
          <w:rFonts w:ascii="Arial" w:hAnsi="Arial" w:cs="Arial"/>
          <w:sz w:val="24"/>
          <w:szCs w:val="24"/>
        </w:rPr>
        <w:t xml:space="preserve"> ponownym wezwaniu do poprawy i </w:t>
      </w:r>
      <w:r w:rsidRPr="00300D73">
        <w:rPr>
          <w:rFonts w:ascii="Arial" w:hAnsi="Arial" w:cs="Arial"/>
          <w:sz w:val="24"/>
          <w:szCs w:val="24"/>
        </w:rPr>
        <w:t xml:space="preserve">uzupełnienia, podejmuje Dyrektor/Zastępca Dyrektora Wydziału Europejskiego Funduszu Rozwoju Regionalnego na podstawie notatki służbowej. </w:t>
      </w:r>
    </w:p>
    <w:p w:rsidR="00AB344A" w:rsidRPr="00300D73" w:rsidRDefault="00AB344A" w:rsidP="004B739B">
      <w:pPr>
        <w:numPr>
          <w:ilvl w:val="0"/>
          <w:numId w:val="22"/>
        </w:numPr>
        <w:spacing w:after="120" w:line="23" w:lineRule="atLeast"/>
        <w:jc w:val="both"/>
        <w:rPr>
          <w:rFonts w:ascii="Arial" w:hAnsi="Arial" w:cs="Arial"/>
          <w:sz w:val="24"/>
          <w:szCs w:val="24"/>
        </w:rPr>
      </w:pPr>
      <w:r w:rsidRPr="00300D73">
        <w:rPr>
          <w:rFonts w:ascii="Arial" w:hAnsi="Arial" w:cs="Arial"/>
          <w:sz w:val="24"/>
          <w:szCs w:val="24"/>
        </w:rPr>
        <w:t>Informacja o wyniku oceny formalnej przekazywana jest wnioskodawcy za pośrednictwem LSI, a w przypadku negat</w:t>
      </w:r>
      <w:r w:rsidR="00BD67E9" w:rsidRPr="00300D73">
        <w:rPr>
          <w:rFonts w:ascii="Arial" w:hAnsi="Arial" w:cs="Arial"/>
          <w:sz w:val="24"/>
          <w:szCs w:val="24"/>
        </w:rPr>
        <w:t>ywnej oceny projektu, również w </w:t>
      </w:r>
      <w:r w:rsidRPr="00300D73">
        <w:rPr>
          <w:rFonts w:ascii="Arial" w:hAnsi="Arial" w:cs="Arial"/>
          <w:sz w:val="24"/>
          <w:szCs w:val="24"/>
        </w:rPr>
        <w:t>formie pisemnej z uzasadnieniem.</w:t>
      </w:r>
      <w:r w:rsidR="00BD67E9" w:rsidRPr="00300D73">
        <w:rPr>
          <w:rFonts w:ascii="Arial" w:hAnsi="Arial" w:cs="Arial"/>
          <w:sz w:val="24"/>
          <w:szCs w:val="24"/>
        </w:rPr>
        <w:t xml:space="preserve"> Informacja zawiera pouczenie o </w:t>
      </w:r>
      <w:r w:rsidRPr="00300D73">
        <w:rPr>
          <w:rFonts w:ascii="Arial" w:hAnsi="Arial" w:cs="Arial"/>
          <w:sz w:val="24"/>
          <w:szCs w:val="24"/>
        </w:rPr>
        <w:t xml:space="preserve">przysługującym środku odwoławczym i nie stanowi decyzji w rozumieniu ustawy z dnia 14 czerwca 1960 r. Kodeks postępowania administracyjnego </w:t>
      </w:r>
    </w:p>
    <w:p w:rsidR="00AB344A" w:rsidRPr="00300D73" w:rsidRDefault="00AB344A" w:rsidP="004B739B">
      <w:pPr>
        <w:numPr>
          <w:ilvl w:val="0"/>
          <w:numId w:val="22"/>
        </w:numPr>
        <w:spacing w:after="120" w:line="23" w:lineRule="atLeast"/>
        <w:jc w:val="both"/>
        <w:rPr>
          <w:rFonts w:ascii="Arial" w:hAnsi="Arial" w:cs="Arial"/>
          <w:sz w:val="24"/>
          <w:szCs w:val="24"/>
        </w:rPr>
      </w:pPr>
      <w:r w:rsidRPr="00300D73">
        <w:rPr>
          <w:rFonts w:ascii="Arial" w:hAnsi="Arial" w:cs="Arial"/>
          <w:sz w:val="24"/>
          <w:szCs w:val="24"/>
        </w:rPr>
        <w:t xml:space="preserve">Projekt może zostać wycofany z oceny formalnej na pisemną prośbę wnioskodawcy. </w:t>
      </w:r>
    </w:p>
    <w:p w:rsidR="00AB344A" w:rsidRPr="00300D73" w:rsidRDefault="00AB344A" w:rsidP="004B739B">
      <w:pPr>
        <w:numPr>
          <w:ilvl w:val="0"/>
          <w:numId w:val="22"/>
        </w:numPr>
        <w:spacing w:after="120" w:line="23" w:lineRule="atLeast"/>
        <w:jc w:val="both"/>
        <w:rPr>
          <w:rFonts w:ascii="Arial" w:hAnsi="Arial" w:cs="Arial"/>
          <w:sz w:val="24"/>
          <w:szCs w:val="24"/>
        </w:rPr>
      </w:pPr>
      <w:r w:rsidRPr="00300D73">
        <w:rPr>
          <w:rFonts w:ascii="Arial" w:hAnsi="Arial" w:cs="Arial"/>
          <w:sz w:val="24"/>
          <w:szCs w:val="24"/>
        </w:rPr>
        <w:t>Niezwłocznie po zakończeniu oceny formalnej wszystkich projektów złożonych w konkursie IOK zamieszcza na swojej stronie internetowej zbiorczą listę projektów zakwalifikowanych do oceny merytorycznej.</w:t>
      </w:r>
    </w:p>
    <w:p w:rsidR="00AB344A" w:rsidRPr="00300D73" w:rsidRDefault="00AB344A" w:rsidP="004B739B">
      <w:pPr>
        <w:numPr>
          <w:ilvl w:val="0"/>
          <w:numId w:val="22"/>
        </w:numPr>
        <w:spacing w:after="120" w:line="23" w:lineRule="atLeast"/>
        <w:jc w:val="both"/>
        <w:rPr>
          <w:rFonts w:ascii="Arial" w:hAnsi="Arial" w:cs="Arial"/>
          <w:sz w:val="24"/>
          <w:szCs w:val="24"/>
        </w:rPr>
      </w:pPr>
      <w:r w:rsidRPr="00300D73">
        <w:rPr>
          <w:rFonts w:ascii="Arial" w:hAnsi="Arial" w:cs="Arial"/>
          <w:sz w:val="24"/>
          <w:szCs w:val="24"/>
        </w:rPr>
        <w:t>W przypadku stwierdzenia na etapi</w:t>
      </w:r>
      <w:r w:rsidR="00BD67E9" w:rsidRPr="00300D73">
        <w:rPr>
          <w:rFonts w:ascii="Arial" w:hAnsi="Arial" w:cs="Arial"/>
          <w:sz w:val="24"/>
          <w:szCs w:val="24"/>
        </w:rPr>
        <w:t>e oceny formalnej, że wniosek o </w:t>
      </w:r>
      <w:r w:rsidRPr="00300D73">
        <w:rPr>
          <w:rFonts w:ascii="Arial" w:hAnsi="Arial" w:cs="Arial"/>
          <w:sz w:val="24"/>
          <w:szCs w:val="24"/>
        </w:rPr>
        <w:t xml:space="preserve">dofinansowanie projektu nie spełnia warunków formalnych, IOK wzywa wnioskodawcę do uzupełnienia wniosku, zgodnie z zapisami punktu 5.1 Sposób </w:t>
      </w:r>
      <w:r w:rsidR="00480394">
        <w:rPr>
          <w:rFonts w:ascii="Arial" w:hAnsi="Arial" w:cs="Arial"/>
          <w:sz w:val="24"/>
          <w:szCs w:val="24"/>
        </w:rPr>
        <w:t xml:space="preserve">weryfikacji i </w:t>
      </w:r>
      <w:r w:rsidRPr="00300D73">
        <w:rPr>
          <w:rFonts w:ascii="Arial" w:hAnsi="Arial" w:cs="Arial"/>
          <w:sz w:val="24"/>
          <w:szCs w:val="24"/>
        </w:rPr>
        <w:t>uzupełniania braków w zakresie warunków formalnych.</w:t>
      </w:r>
    </w:p>
    <w:p w:rsidR="00912DF8" w:rsidRPr="00300D73" w:rsidRDefault="00AB344A" w:rsidP="004B739B">
      <w:pPr>
        <w:numPr>
          <w:ilvl w:val="0"/>
          <w:numId w:val="22"/>
        </w:numPr>
        <w:spacing w:after="120" w:line="23" w:lineRule="atLeast"/>
        <w:jc w:val="both"/>
        <w:rPr>
          <w:rFonts w:ascii="Arial" w:hAnsi="Arial" w:cs="Arial"/>
          <w:sz w:val="24"/>
          <w:szCs w:val="24"/>
        </w:rPr>
      </w:pPr>
      <w:r w:rsidRPr="00300D73">
        <w:rPr>
          <w:rFonts w:ascii="Arial" w:hAnsi="Arial" w:cs="Arial"/>
          <w:sz w:val="24"/>
          <w:szCs w:val="24"/>
        </w:rPr>
        <w:t>W razie stwierdzenia na etapie oceny formalnej we wniosku o dofinansowanie projektu oczywistej omyłki, IOK wzywa wnioskodawcę do jej poprawienia, zgodnie z zapisami punktu 5.2 Sposób poprawy oczywistych omyłek we wniosku</w:t>
      </w:r>
      <w:r w:rsidR="00912DF8" w:rsidRPr="00300D73">
        <w:rPr>
          <w:rFonts w:ascii="Arial" w:hAnsi="Arial" w:cs="Arial"/>
          <w:sz w:val="24"/>
          <w:szCs w:val="24"/>
        </w:rPr>
        <w:t>.</w:t>
      </w:r>
    </w:p>
    <w:p w:rsidR="00912DF8" w:rsidRPr="00300D73" w:rsidRDefault="00912DF8" w:rsidP="00912DF8">
      <w:pPr>
        <w:keepNext/>
        <w:spacing w:after="120" w:line="23" w:lineRule="atLeast"/>
        <w:outlineLvl w:val="2"/>
        <w:rPr>
          <w:rFonts w:ascii="Arial" w:hAnsi="Arial" w:cs="Arial"/>
          <w:b/>
          <w:bCs/>
          <w:sz w:val="24"/>
          <w:szCs w:val="24"/>
        </w:rPr>
      </w:pPr>
      <w:bookmarkStart w:id="55" w:name="_Toc499279481"/>
      <w:bookmarkStart w:id="56" w:name="_Toc528649950"/>
      <w:r w:rsidRPr="00300D73">
        <w:rPr>
          <w:rFonts w:ascii="Arial" w:hAnsi="Arial" w:cs="Arial"/>
          <w:b/>
          <w:bCs/>
          <w:sz w:val="24"/>
          <w:szCs w:val="24"/>
        </w:rPr>
        <w:t>5.3.2. Sposób dokonywania oceny merytorycznej wniosków</w:t>
      </w:r>
      <w:bookmarkEnd w:id="55"/>
      <w:bookmarkEnd w:id="56"/>
      <w:r w:rsidRPr="00300D73">
        <w:rPr>
          <w:rFonts w:ascii="Arial" w:hAnsi="Arial" w:cs="Arial"/>
          <w:b/>
          <w:bCs/>
          <w:sz w:val="24"/>
          <w:szCs w:val="24"/>
        </w:rPr>
        <w:t xml:space="preserve"> </w:t>
      </w:r>
    </w:p>
    <w:p w:rsidR="00912DF8" w:rsidRPr="00300D73" w:rsidRDefault="00912DF8" w:rsidP="004B739B">
      <w:pPr>
        <w:numPr>
          <w:ilvl w:val="0"/>
          <w:numId w:val="23"/>
        </w:numPr>
        <w:spacing w:after="120" w:line="23" w:lineRule="atLeast"/>
        <w:jc w:val="both"/>
        <w:rPr>
          <w:rFonts w:ascii="Arial" w:hAnsi="Arial" w:cs="Arial"/>
          <w:sz w:val="24"/>
          <w:szCs w:val="24"/>
        </w:rPr>
      </w:pPr>
      <w:r w:rsidRPr="00300D73">
        <w:rPr>
          <w:rFonts w:ascii="Arial" w:hAnsi="Arial" w:cs="Arial"/>
          <w:sz w:val="24"/>
          <w:szCs w:val="24"/>
        </w:rPr>
        <w:t xml:space="preserve">Ocena merytoryczna przeprowadzana jest przez ekspertów, a w przypadku konkursu ZIT/RIT również przez pracowników IP ZIT/RIT. </w:t>
      </w:r>
    </w:p>
    <w:p w:rsidR="00912DF8" w:rsidRPr="00300D73" w:rsidRDefault="00912DF8" w:rsidP="004B739B">
      <w:pPr>
        <w:numPr>
          <w:ilvl w:val="0"/>
          <w:numId w:val="23"/>
        </w:numPr>
        <w:spacing w:after="120" w:line="23" w:lineRule="atLeast"/>
        <w:jc w:val="both"/>
        <w:rPr>
          <w:rFonts w:ascii="Arial" w:hAnsi="Arial" w:cs="Arial"/>
          <w:sz w:val="24"/>
          <w:szCs w:val="24"/>
        </w:rPr>
      </w:pPr>
      <w:r w:rsidRPr="00300D73">
        <w:rPr>
          <w:rFonts w:ascii="Arial" w:hAnsi="Arial" w:cs="Arial"/>
          <w:sz w:val="24"/>
          <w:szCs w:val="24"/>
        </w:rPr>
        <w:t xml:space="preserve">W przypadku wystąpienia znacznych rozbieżności w końcowych ocenach projektu, lub w przypadku skrajnych ocen któregokolwiek z kryteriów, oceniający członkowie KOP wzywani są do dyskusji w celu usunięcia rozbieżności. Gdy usunięcie rozbieżności w drodze konsensusu nie jest możliwe, oceny danego projektu dokonuje inna para w ramach obradującej KOP lub dodatkowi członkowie KOP powołani do oceny w ramach uzupełnienia składu KOP. Ponowna ocena projektu jest wiążąca, gdy nie występują znaczne rozbieżności w ocenie wniosku. </w:t>
      </w:r>
    </w:p>
    <w:p w:rsidR="00912DF8" w:rsidRPr="00300D73" w:rsidRDefault="00912DF8" w:rsidP="004B739B">
      <w:pPr>
        <w:numPr>
          <w:ilvl w:val="0"/>
          <w:numId w:val="23"/>
        </w:numPr>
        <w:spacing w:after="120" w:line="23" w:lineRule="atLeast"/>
        <w:jc w:val="both"/>
        <w:rPr>
          <w:rFonts w:ascii="Arial" w:hAnsi="Arial" w:cs="Arial"/>
          <w:sz w:val="24"/>
          <w:szCs w:val="24"/>
        </w:rPr>
      </w:pPr>
      <w:r w:rsidRPr="00300D73">
        <w:rPr>
          <w:rFonts w:ascii="Arial" w:hAnsi="Arial" w:cs="Arial"/>
          <w:sz w:val="24"/>
          <w:szCs w:val="24"/>
        </w:rPr>
        <w:lastRenderedPageBreak/>
        <w:t xml:space="preserve">Za znaczne rozbieżności przyjmuje się: </w:t>
      </w:r>
    </w:p>
    <w:p w:rsidR="00912DF8" w:rsidRPr="00300D73" w:rsidRDefault="00912DF8" w:rsidP="004B739B">
      <w:pPr>
        <w:numPr>
          <w:ilvl w:val="0"/>
          <w:numId w:val="24"/>
        </w:numPr>
        <w:spacing w:after="120" w:line="23" w:lineRule="atLeast"/>
        <w:jc w:val="both"/>
        <w:rPr>
          <w:rFonts w:ascii="Arial" w:hAnsi="Arial" w:cs="Arial"/>
          <w:sz w:val="24"/>
          <w:szCs w:val="24"/>
        </w:rPr>
      </w:pPr>
      <w:r w:rsidRPr="00300D73">
        <w:rPr>
          <w:rFonts w:ascii="Arial" w:hAnsi="Arial" w:cs="Arial"/>
          <w:sz w:val="24"/>
          <w:szCs w:val="24"/>
        </w:rPr>
        <w:t xml:space="preserve">w kryteriach zerojedynkowych (0/1) przyznanie ocen skrajnych przez oceniających, </w:t>
      </w:r>
    </w:p>
    <w:p w:rsidR="00912DF8" w:rsidRPr="00300D73" w:rsidRDefault="00912DF8" w:rsidP="004B739B">
      <w:pPr>
        <w:numPr>
          <w:ilvl w:val="0"/>
          <w:numId w:val="24"/>
        </w:numPr>
        <w:spacing w:after="120" w:line="23" w:lineRule="atLeast"/>
        <w:jc w:val="both"/>
        <w:rPr>
          <w:rFonts w:ascii="Arial" w:hAnsi="Arial" w:cs="Arial"/>
          <w:sz w:val="24"/>
          <w:szCs w:val="24"/>
        </w:rPr>
      </w:pPr>
      <w:r w:rsidRPr="00300D73">
        <w:rPr>
          <w:rFonts w:ascii="Arial" w:hAnsi="Arial" w:cs="Arial"/>
          <w:sz w:val="24"/>
          <w:szCs w:val="24"/>
        </w:rPr>
        <w:t xml:space="preserve">w kryteriach punktowanych w skali od 0 do 4, przyznanie przez jednego oceniającego w danym kryterium 0 punktów i jakiejkolwiek innej wartości punktowej przyznanej przez drugiego oceniającego w tym samym kryterium (tj. 0 i 1, 0 i 2, 0 i 3, 0 i 4) oraz przyznanie w danym kryterium 1 punktu przez jednego oceniającego i 4 punktów przez drugiego oceniającego, </w:t>
      </w:r>
    </w:p>
    <w:p w:rsidR="00912DF8" w:rsidRPr="00300D73" w:rsidRDefault="00912DF8" w:rsidP="004B739B">
      <w:pPr>
        <w:numPr>
          <w:ilvl w:val="0"/>
          <w:numId w:val="24"/>
        </w:numPr>
        <w:spacing w:after="120" w:line="23" w:lineRule="atLeast"/>
        <w:jc w:val="both"/>
        <w:rPr>
          <w:rFonts w:ascii="Arial" w:hAnsi="Arial" w:cs="Arial"/>
          <w:sz w:val="24"/>
          <w:szCs w:val="24"/>
        </w:rPr>
      </w:pPr>
      <w:r w:rsidRPr="00300D73">
        <w:rPr>
          <w:rFonts w:ascii="Arial" w:hAnsi="Arial" w:cs="Arial"/>
          <w:sz w:val="24"/>
          <w:szCs w:val="24"/>
        </w:rPr>
        <w:t xml:space="preserve">przyznanie przez jednego członka KOP liczby punktów, która kwalifikuje projekt do uzyskania oceny pozytywnej i równoczesne przyznanie przez drugiego członka KOP liczby punktów, która kwalifikuje projekt do uzyskania oceny negatywnej. </w:t>
      </w:r>
    </w:p>
    <w:p w:rsidR="00912DF8" w:rsidRPr="00300D73" w:rsidRDefault="00912DF8" w:rsidP="004B739B">
      <w:pPr>
        <w:numPr>
          <w:ilvl w:val="0"/>
          <w:numId w:val="23"/>
        </w:numPr>
        <w:spacing w:after="120" w:line="23" w:lineRule="atLeast"/>
        <w:jc w:val="both"/>
        <w:rPr>
          <w:rFonts w:ascii="Arial" w:hAnsi="Arial" w:cs="Arial"/>
          <w:sz w:val="24"/>
          <w:szCs w:val="24"/>
        </w:rPr>
      </w:pPr>
      <w:r w:rsidRPr="00300D73">
        <w:rPr>
          <w:rFonts w:ascii="Arial" w:hAnsi="Arial" w:cs="Arial"/>
          <w:sz w:val="24"/>
          <w:szCs w:val="24"/>
        </w:rPr>
        <w:t xml:space="preserve">Wniosek o dofinansowanie może zostać wycofany z oceny merytorycznej na prośbę wnioskodawcy. </w:t>
      </w:r>
    </w:p>
    <w:p w:rsidR="00912DF8" w:rsidRPr="00300D73" w:rsidRDefault="00912DF8" w:rsidP="004B739B">
      <w:pPr>
        <w:numPr>
          <w:ilvl w:val="0"/>
          <w:numId w:val="23"/>
        </w:numPr>
        <w:spacing w:after="120" w:line="23" w:lineRule="atLeast"/>
        <w:jc w:val="both"/>
        <w:rPr>
          <w:rFonts w:ascii="Arial" w:hAnsi="Arial" w:cs="Arial"/>
          <w:sz w:val="24"/>
          <w:szCs w:val="24"/>
        </w:rPr>
      </w:pPr>
      <w:r w:rsidRPr="00300D73">
        <w:rPr>
          <w:rFonts w:ascii="Arial" w:hAnsi="Arial" w:cs="Arial"/>
          <w:sz w:val="24"/>
          <w:szCs w:val="24"/>
        </w:rPr>
        <w:t xml:space="preserve">Na podstawie kart oceny merytorycznej projektów oraz </w:t>
      </w:r>
      <w:r w:rsidR="00413990" w:rsidRPr="00300D73">
        <w:rPr>
          <w:rFonts w:ascii="Arial" w:hAnsi="Arial" w:cs="Arial"/>
          <w:sz w:val="24"/>
          <w:szCs w:val="24"/>
        </w:rPr>
        <w:t>metod</w:t>
      </w:r>
      <w:r w:rsidR="00413990">
        <w:rPr>
          <w:rFonts w:ascii="Arial" w:hAnsi="Arial" w:cs="Arial"/>
          <w:sz w:val="24"/>
          <w:szCs w:val="24"/>
        </w:rPr>
        <w:t xml:space="preserve">yki </w:t>
      </w:r>
      <w:r w:rsidRPr="00300D73">
        <w:rPr>
          <w:rFonts w:ascii="Arial" w:hAnsi="Arial" w:cs="Arial"/>
          <w:sz w:val="24"/>
          <w:szCs w:val="24"/>
        </w:rPr>
        <w:t xml:space="preserve">obliczania ostatecznej punktacji projektów, określonej w </w:t>
      </w:r>
      <w:proofErr w:type="spellStart"/>
      <w:r w:rsidRPr="00300D73">
        <w:rPr>
          <w:rFonts w:ascii="Arial" w:hAnsi="Arial" w:cs="Arial"/>
          <w:sz w:val="24"/>
          <w:szCs w:val="24"/>
        </w:rPr>
        <w:t>pkt</w:t>
      </w:r>
      <w:proofErr w:type="spellEnd"/>
      <w:r w:rsidRPr="00300D73">
        <w:rPr>
          <w:rFonts w:ascii="Arial" w:hAnsi="Arial" w:cs="Arial"/>
          <w:sz w:val="24"/>
          <w:szCs w:val="24"/>
        </w:rPr>
        <w:t xml:space="preserve"> 4.2 (Sposób dokonywania oceny merytorycznej), przygotowywana jest lista ocenionych projektów. Na liście uwzględnione są wszystkie projekty, które podlegały ocenie w ramach KOP, uszeregowane od projektów, które uzyskały największą liczbę punktów do projektów najniżej ocenionych. </w:t>
      </w:r>
    </w:p>
    <w:p w:rsidR="00912DF8" w:rsidRPr="00300D73" w:rsidRDefault="00912DF8" w:rsidP="004B739B">
      <w:pPr>
        <w:numPr>
          <w:ilvl w:val="0"/>
          <w:numId w:val="23"/>
        </w:numPr>
        <w:spacing w:after="120" w:line="23" w:lineRule="atLeast"/>
        <w:jc w:val="both"/>
        <w:rPr>
          <w:rFonts w:ascii="Arial" w:hAnsi="Arial" w:cs="Arial"/>
          <w:sz w:val="24"/>
          <w:szCs w:val="24"/>
        </w:rPr>
      </w:pPr>
      <w:r w:rsidRPr="00300D73">
        <w:rPr>
          <w:rFonts w:ascii="Arial" w:hAnsi="Arial" w:cs="Arial"/>
          <w:sz w:val="24"/>
          <w:szCs w:val="24"/>
        </w:rPr>
        <w:t>Informacja o wyniku oceny merytorycznej przekazywana jest wnioskodawcy za pośrednictwem LSI, a w przypadku negat</w:t>
      </w:r>
      <w:r w:rsidR="00BD67E9" w:rsidRPr="00300D73">
        <w:rPr>
          <w:rFonts w:ascii="Arial" w:hAnsi="Arial" w:cs="Arial"/>
          <w:sz w:val="24"/>
          <w:szCs w:val="24"/>
        </w:rPr>
        <w:t>ywnej oceny projektu, również w </w:t>
      </w:r>
      <w:r w:rsidRPr="00300D73">
        <w:rPr>
          <w:rFonts w:ascii="Arial" w:hAnsi="Arial" w:cs="Arial"/>
          <w:sz w:val="24"/>
          <w:szCs w:val="24"/>
        </w:rPr>
        <w:t>formie pisemnej z uzasadnieniem.</w:t>
      </w:r>
      <w:r w:rsidR="00BD67E9" w:rsidRPr="00300D73">
        <w:rPr>
          <w:rFonts w:ascii="Arial" w:hAnsi="Arial" w:cs="Arial"/>
          <w:sz w:val="24"/>
          <w:szCs w:val="24"/>
        </w:rPr>
        <w:t xml:space="preserve"> Informacja zawiera pouczenie o </w:t>
      </w:r>
      <w:r w:rsidRPr="00300D73">
        <w:rPr>
          <w:rFonts w:ascii="Arial" w:hAnsi="Arial" w:cs="Arial"/>
          <w:sz w:val="24"/>
          <w:szCs w:val="24"/>
        </w:rPr>
        <w:t>przysługującym środku odwoławczym i nie stanowi decyzji w rozumieniu ustawy z dnia 14 czerwca 1960 r. Kodeks postęp</w:t>
      </w:r>
      <w:r w:rsidR="002D0F26" w:rsidRPr="00300D73">
        <w:rPr>
          <w:rFonts w:ascii="Arial" w:hAnsi="Arial" w:cs="Arial"/>
          <w:sz w:val="24"/>
          <w:szCs w:val="24"/>
        </w:rPr>
        <w:t>owania administracyjnego</w:t>
      </w:r>
      <w:r w:rsidR="001B1E30">
        <w:rPr>
          <w:rFonts w:ascii="Arial" w:hAnsi="Arial" w:cs="Arial"/>
          <w:sz w:val="24"/>
          <w:szCs w:val="24"/>
        </w:rPr>
        <w:t>.</w:t>
      </w:r>
    </w:p>
    <w:p w:rsidR="00912DF8" w:rsidRPr="00300D73" w:rsidRDefault="00912DF8" w:rsidP="004B739B">
      <w:pPr>
        <w:numPr>
          <w:ilvl w:val="0"/>
          <w:numId w:val="23"/>
        </w:numPr>
        <w:spacing w:after="120" w:line="23" w:lineRule="atLeast"/>
        <w:jc w:val="both"/>
        <w:rPr>
          <w:rFonts w:ascii="Arial" w:hAnsi="Arial" w:cs="Arial"/>
          <w:sz w:val="24"/>
          <w:szCs w:val="24"/>
        </w:rPr>
      </w:pPr>
      <w:r w:rsidRPr="00300D73">
        <w:rPr>
          <w:rFonts w:ascii="Arial" w:hAnsi="Arial" w:cs="Arial"/>
          <w:sz w:val="24"/>
          <w:szCs w:val="24"/>
        </w:rPr>
        <w:t>W przypadku stwierdzenia na etapie oc</w:t>
      </w:r>
      <w:r w:rsidR="00BD67E9" w:rsidRPr="00300D73">
        <w:rPr>
          <w:rFonts w:ascii="Arial" w:hAnsi="Arial" w:cs="Arial"/>
          <w:sz w:val="24"/>
          <w:szCs w:val="24"/>
        </w:rPr>
        <w:t>eny merytorycznej, że wniosek o </w:t>
      </w:r>
      <w:r w:rsidRPr="00300D73">
        <w:rPr>
          <w:rFonts w:ascii="Arial" w:hAnsi="Arial" w:cs="Arial"/>
          <w:sz w:val="24"/>
          <w:szCs w:val="24"/>
        </w:rPr>
        <w:t>dofinansowanie projektu nie spełnia warunków formalnych, IOK wzywa wnioskodawcę do uzupełnienia wniosku, zgodnie z zapisami punktu Sposób uzupełniania w nich braków w zakresie warunków formalnych.</w:t>
      </w:r>
    </w:p>
    <w:p w:rsidR="00912DF8" w:rsidRPr="00300D73" w:rsidRDefault="00912DF8" w:rsidP="004B739B">
      <w:pPr>
        <w:numPr>
          <w:ilvl w:val="0"/>
          <w:numId w:val="23"/>
        </w:numPr>
        <w:spacing w:after="120" w:line="23" w:lineRule="atLeast"/>
        <w:jc w:val="both"/>
        <w:rPr>
          <w:rFonts w:ascii="Arial" w:hAnsi="Arial" w:cs="Arial"/>
          <w:sz w:val="24"/>
          <w:szCs w:val="24"/>
        </w:rPr>
      </w:pPr>
      <w:r w:rsidRPr="00300D73">
        <w:rPr>
          <w:rFonts w:ascii="Arial" w:hAnsi="Arial" w:cs="Arial"/>
          <w:sz w:val="24"/>
          <w:szCs w:val="24"/>
        </w:rPr>
        <w:t>W razie stwierdzenia na etapie o</w:t>
      </w:r>
      <w:r w:rsidR="00BD67E9" w:rsidRPr="00300D73">
        <w:rPr>
          <w:rFonts w:ascii="Arial" w:hAnsi="Arial" w:cs="Arial"/>
          <w:sz w:val="24"/>
          <w:szCs w:val="24"/>
        </w:rPr>
        <w:t>ceny merytorycznej we wniosku o </w:t>
      </w:r>
      <w:r w:rsidRPr="00300D73">
        <w:rPr>
          <w:rFonts w:ascii="Arial" w:hAnsi="Arial" w:cs="Arial"/>
          <w:sz w:val="24"/>
          <w:szCs w:val="24"/>
        </w:rPr>
        <w:t xml:space="preserve">dofinansowanie projektu oczywistej omyłki, IOK wzywa wnioskodawcę do jej poprawienia, zgodnie z zapisami punktu </w:t>
      </w:r>
      <w:r w:rsidR="00392046">
        <w:rPr>
          <w:rFonts w:ascii="Arial" w:hAnsi="Arial" w:cs="Arial"/>
          <w:sz w:val="24"/>
          <w:szCs w:val="24"/>
        </w:rPr>
        <w:t xml:space="preserve">5.2 </w:t>
      </w:r>
      <w:r w:rsidRPr="00300D73">
        <w:rPr>
          <w:rFonts w:ascii="Arial" w:hAnsi="Arial" w:cs="Arial"/>
          <w:sz w:val="24"/>
          <w:szCs w:val="24"/>
        </w:rPr>
        <w:t>Sposób poprawy oczywistych omyłek we wniosku.</w:t>
      </w:r>
    </w:p>
    <w:p w:rsidR="00C30FE9" w:rsidRPr="00300D73" w:rsidRDefault="008D7C24" w:rsidP="00BC3FF7">
      <w:pPr>
        <w:pStyle w:val="Nagwek2"/>
        <w:spacing w:before="120" w:after="120"/>
        <w:rPr>
          <w:rFonts w:ascii="Arial" w:hAnsi="Arial" w:cs="Arial"/>
          <w:color w:val="auto"/>
          <w:sz w:val="24"/>
          <w:szCs w:val="24"/>
        </w:rPr>
      </w:pPr>
      <w:bookmarkStart w:id="57" w:name="_Toc528649951"/>
      <w:r w:rsidRPr="00300D73">
        <w:rPr>
          <w:rFonts w:ascii="Arial" w:hAnsi="Arial" w:cs="Arial"/>
          <w:color w:val="auto"/>
          <w:sz w:val="24"/>
          <w:szCs w:val="24"/>
        </w:rPr>
        <w:t>5</w:t>
      </w:r>
      <w:r w:rsidR="00A45FC5" w:rsidRPr="00300D73">
        <w:rPr>
          <w:rFonts w:ascii="Arial" w:hAnsi="Arial" w:cs="Arial"/>
          <w:color w:val="auto"/>
          <w:sz w:val="24"/>
          <w:szCs w:val="24"/>
        </w:rPr>
        <w:t>.</w:t>
      </w:r>
      <w:r w:rsidR="00C74D2C" w:rsidRPr="00300D73">
        <w:rPr>
          <w:rFonts w:ascii="Arial" w:hAnsi="Arial" w:cs="Arial"/>
          <w:color w:val="auto"/>
          <w:sz w:val="24"/>
          <w:szCs w:val="24"/>
        </w:rPr>
        <w:t>4</w:t>
      </w:r>
      <w:r w:rsidR="009C328A" w:rsidRPr="00300D73">
        <w:rPr>
          <w:rFonts w:ascii="Arial" w:hAnsi="Arial" w:cs="Arial"/>
          <w:color w:val="auto"/>
          <w:sz w:val="24"/>
          <w:szCs w:val="24"/>
        </w:rPr>
        <w:t>.</w:t>
      </w:r>
      <w:r w:rsidR="00C30FE9" w:rsidRPr="00300D73">
        <w:rPr>
          <w:rFonts w:ascii="Arial" w:hAnsi="Arial" w:cs="Arial"/>
          <w:color w:val="auto"/>
          <w:sz w:val="24"/>
          <w:szCs w:val="24"/>
        </w:rPr>
        <w:t xml:space="preserve"> </w:t>
      </w:r>
      <w:r w:rsidR="00A4032E" w:rsidRPr="00300D73">
        <w:rPr>
          <w:rFonts w:ascii="Arial" w:hAnsi="Arial" w:cs="Arial"/>
          <w:color w:val="auto"/>
          <w:sz w:val="24"/>
          <w:szCs w:val="24"/>
        </w:rPr>
        <w:t>Rozstrzygnięcie konkursu</w:t>
      </w:r>
      <w:bookmarkEnd w:id="57"/>
    </w:p>
    <w:p w:rsidR="000B12B1" w:rsidRDefault="006D7AD2" w:rsidP="008E223C">
      <w:pPr>
        <w:numPr>
          <w:ilvl w:val="0"/>
          <w:numId w:val="26"/>
        </w:numPr>
        <w:autoSpaceDE w:val="0"/>
        <w:autoSpaceDN w:val="0"/>
        <w:adjustRightInd w:val="0"/>
        <w:spacing w:after="120" w:line="23" w:lineRule="atLeast"/>
        <w:jc w:val="both"/>
        <w:rPr>
          <w:rFonts w:ascii="Arial" w:hAnsi="Arial" w:cs="Arial"/>
          <w:sz w:val="24"/>
          <w:szCs w:val="24"/>
        </w:rPr>
      </w:pPr>
      <w:r w:rsidRPr="00B12152">
        <w:rPr>
          <w:rFonts w:ascii="Arial" w:hAnsi="Arial" w:cs="Arial"/>
          <w:sz w:val="24"/>
          <w:szCs w:val="24"/>
        </w:rPr>
        <w:t xml:space="preserve">Rozstrzygnięcie w ramach konkursu, w tym podjęcie decyzji w zakresie wyboru do dofinansowania, następuje poprzez zatwierdzenie listy ocenionych projektów. Orientacyjny termin rozstrzygnięcia konkursu: </w:t>
      </w:r>
      <w:r w:rsidR="00042B09">
        <w:rPr>
          <w:rFonts w:ascii="Arial" w:hAnsi="Arial" w:cs="Arial"/>
          <w:b/>
          <w:sz w:val="24"/>
          <w:szCs w:val="24"/>
        </w:rPr>
        <w:t xml:space="preserve">marzec 2020 </w:t>
      </w:r>
      <w:r w:rsidRPr="00B12152">
        <w:rPr>
          <w:rFonts w:ascii="Arial" w:hAnsi="Arial" w:cs="Arial"/>
          <w:b/>
          <w:sz w:val="24"/>
          <w:szCs w:val="24"/>
        </w:rPr>
        <w:t xml:space="preserve">r. </w:t>
      </w:r>
      <w:r w:rsidR="000B12B1">
        <w:rPr>
          <w:rFonts w:ascii="Arial" w:hAnsi="Arial" w:cs="Arial"/>
          <w:b/>
          <w:sz w:val="24"/>
          <w:szCs w:val="24"/>
        </w:rPr>
        <w:t> </w:t>
      </w:r>
      <w:r w:rsidRPr="00B12152">
        <w:rPr>
          <w:rFonts w:ascii="Arial" w:hAnsi="Arial" w:cs="Arial"/>
          <w:b/>
          <w:sz w:val="24"/>
          <w:szCs w:val="24"/>
        </w:rPr>
        <w:t>(</w:t>
      </w:r>
      <w:r w:rsidR="003C17D4" w:rsidRPr="00B12152">
        <w:rPr>
          <w:rFonts w:ascii="Arial" w:hAnsi="Arial" w:cs="Arial"/>
          <w:b/>
          <w:sz w:val="24"/>
          <w:szCs w:val="24"/>
        </w:rPr>
        <w:t>6</w:t>
      </w:r>
      <w:r w:rsidR="000B12B1">
        <w:rPr>
          <w:rFonts w:ascii="Arial" w:hAnsi="Arial" w:cs="Arial"/>
          <w:b/>
          <w:sz w:val="24"/>
          <w:szCs w:val="24"/>
        </w:rPr>
        <w:t> </w:t>
      </w:r>
      <w:r w:rsidRPr="00B12152">
        <w:rPr>
          <w:rFonts w:ascii="Arial" w:hAnsi="Arial" w:cs="Arial"/>
          <w:b/>
          <w:sz w:val="24"/>
          <w:szCs w:val="24"/>
        </w:rPr>
        <w:t>miesięcy).</w:t>
      </w:r>
      <w:r w:rsidRPr="00B12152">
        <w:rPr>
          <w:rFonts w:ascii="Arial" w:hAnsi="Arial" w:cs="Arial"/>
          <w:sz w:val="24"/>
          <w:szCs w:val="24"/>
        </w:rPr>
        <w:t xml:space="preserve"> </w:t>
      </w:r>
      <w:r w:rsidR="000B12B1">
        <w:rPr>
          <w:rFonts w:ascii="Arial" w:hAnsi="Arial" w:cs="Arial"/>
          <w:sz w:val="24"/>
          <w:szCs w:val="24"/>
        </w:rPr>
        <w:t xml:space="preserve"> </w:t>
      </w:r>
    </w:p>
    <w:p w:rsidR="008E223C" w:rsidRDefault="000B12B1" w:rsidP="000B12B1">
      <w:pPr>
        <w:autoSpaceDE w:val="0"/>
        <w:autoSpaceDN w:val="0"/>
        <w:adjustRightInd w:val="0"/>
        <w:spacing w:after="120" w:line="23" w:lineRule="atLeast"/>
        <w:ind w:left="709" w:hanging="349"/>
        <w:jc w:val="both"/>
        <w:rPr>
          <w:rFonts w:ascii="Arial" w:hAnsi="Arial" w:cs="Arial"/>
          <w:sz w:val="24"/>
          <w:szCs w:val="24"/>
        </w:rPr>
      </w:pPr>
      <w:r>
        <w:rPr>
          <w:rFonts w:ascii="Arial" w:hAnsi="Arial" w:cs="Arial"/>
          <w:sz w:val="24"/>
          <w:szCs w:val="24"/>
        </w:rPr>
        <w:t xml:space="preserve">1a) </w:t>
      </w:r>
      <w:r w:rsidRPr="000B12B1">
        <w:rPr>
          <w:rFonts w:ascii="Arial" w:hAnsi="Arial" w:cs="Arial"/>
          <w:sz w:val="24"/>
          <w:szCs w:val="24"/>
        </w:rPr>
        <w:t>W przypadku, gdy łączna kwota dofina</w:t>
      </w:r>
      <w:r w:rsidR="00107FE7">
        <w:rPr>
          <w:rFonts w:ascii="Arial" w:hAnsi="Arial" w:cs="Arial"/>
          <w:sz w:val="24"/>
          <w:szCs w:val="24"/>
        </w:rPr>
        <w:t>n</w:t>
      </w:r>
      <w:r w:rsidRPr="000B12B1">
        <w:rPr>
          <w:rFonts w:ascii="Arial" w:hAnsi="Arial" w:cs="Arial"/>
          <w:sz w:val="24"/>
          <w:szCs w:val="24"/>
        </w:rPr>
        <w:t>sowania złożonych wniosków nie przekroczyła alokacji przeznaczonej na konkurs, rozstrzygnięcie konkursu może następować etapami, w drodze zatwierdzania kilku kolejnych list ocenionych projektów. Rozstrzygnięcia poszczególnych etapów następować będą do daty szacowanego rozstrzygnięcia konkursu wskazanej w punkcie 1</w:t>
      </w:r>
      <w:r w:rsidR="00B44864">
        <w:rPr>
          <w:rFonts w:ascii="Arial" w:hAnsi="Arial" w:cs="Arial"/>
          <w:sz w:val="24"/>
          <w:szCs w:val="24"/>
        </w:rPr>
        <w:t xml:space="preserve">, z zastrzeżeniem </w:t>
      </w:r>
      <w:proofErr w:type="spellStart"/>
      <w:r w:rsidR="00B44864">
        <w:rPr>
          <w:rFonts w:ascii="Arial" w:hAnsi="Arial" w:cs="Arial"/>
          <w:sz w:val="24"/>
          <w:szCs w:val="24"/>
        </w:rPr>
        <w:t>pkt</w:t>
      </w:r>
      <w:proofErr w:type="spellEnd"/>
      <w:r w:rsidR="00B44864">
        <w:rPr>
          <w:rFonts w:ascii="Arial" w:hAnsi="Arial" w:cs="Arial"/>
          <w:sz w:val="24"/>
          <w:szCs w:val="24"/>
        </w:rPr>
        <w:t xml:space="preserve"> 2</w:t>
      </w:r>
      <w:r w:rsidRPr="000B12B1">
        <w:rPr>
          <w:rFonts w:ascii="Arial" w:hAnsi="Arial" w:cs="Arial"/>
          <w:sz w:val="24"/>
          <w:szCs w:val="24"/>
        </w:rPr>
        <w:t>.</w:t>
      </w:r>
    </w:p>
    <w:p w:rsidR="006D7AD2" w:rsidRPr="00300D73" w:rsidRDefault="006D7AD2" w:rsidP="004B739B">
      <w:pPr>
        <w:numPr>
          <w:ilvl w:val="0"/>
          <w:numId w:val="26"/>
        </w:numPr>
        <w:autoSpaceDE w:val="0"/>
        <w:autoSpaceDN w:val="0"/>
        <w:adjustRightInd w:val="0"/>
        <w:spacing w:after="120" w:line="23" w:lineRule="atLeast"/>
        <w:jc w:val="both"/>
        <w:rPr>
          <w:rFonts w:ascii="Arial" w:hAnsi="Arial" w:cs="Arial"/>
          <w:sz w:val="24"/>
          <w:szCs w:val="24"/>
        </w:rPr>
      </w:pPr>
      <w:r w:rsidRPr="00300D73">
        <w:rPr>
          <w:rFonts w:ascii="Arial" w:hAnsi="Arial" w:cs="Arial"/>
          <w:sz w:val="24"/>
          <w:szCs w:val="24"/>
        </w:rPr>
        <w:t xml:space="preserve">W uzasadnionych przypadkach dyrektor FR podejmuje decyzję o wydłużeniu trwania oceny. Jeżeli przedłużenie oceny wpływa na szacowany termin </w:t>
      </w:r>
      <w:r w:rsidRPr="00300D73">
        <w:rPr>
          <w:rFonts w:ascii="Arial" w:hAnsi="Arial" w:cs="Arial"/>
          <w:sz w:val="24"/>
          <w:szCs w:val="24"/>
        </w:rPr>
        <w:lastRenderedPageBreak/>
        <w:t xml:space="preserve">rozstrzygnięcia konkursu, o którym mowa powyżej, IOK informuje o tym fakcie na stronie www.rpo.slaskie.pl. </w:t>
      </w:r>
    </w:p>
    <w:p w:rsidR="006D7AD2" w:rsidRPr="00300D73" w:rsidRDefault="006D7AD2" w:rsidP="004B739B">
      <w:pPr>
        <w:numPr>
          <w:ilvl w:val="0"/>
          <w:numId w:val="26"/>
        </w:numPr>
        <w:autoSpaceDE w:val="0"/>
        <w:autoSpaceDN w:val="0"/>
        <w:adjustRightInd w:val="0"/>
        <w:spacing w:after="120" w:line="23" w:lineRule="atLeast"/>
        <w:jc w:val="both"/>
        <w:rPr>
          <w:rFonts w:ascii="Arial" w:hAnsi="Arial" w:cs="Arial"/>
          <w:sz w:val="24"/>
          <w:szCs w:val="24"/>
        </w:rPr>
      </w:pPr>
      <w:r w:rsidRPr="00300D73">
        <w:rPr>
          <w:rFonts w:ascii="Arial" w:hAnsi="Arial" w:cs="Arial"/>
          <w:sz w:val="24"/>
          <w:szCs w:val="24"/>
        </w:rPr>
        <w:t xml:space="preserve">Informacja o projektach wybranych do dofinansowania jest upubliczniana na stronie internetowej www.rpo.slaskie.pl oraz na portalu w formie listy odrębnej od listy ocenionych projektów o której mowa w </w:t>
      </w:r>
      <w:proofErr w:type="spellStart"/>
      <w:r w:rsidRPr="00300D73">
        <w:rPr>
          <w:rFonts w:ascii="Arial" w:hAnsi="Arial" w:cs="Arial"/>
          <w:sz w:val="24"/>
          <w:szCs w:val="24"/>
        </w:rPr>
        <w:t>pkt</w:t>
      </w:r>
      <w:proofErr w:type="spellEnd"/>
      <w:r w:rsidRPr="00300D73">
        <w:rPr>
          <w:rFonts w:ascii="Arial" w:hAnsi="Arial" w:cs="Arial"/>
          <w:sz w:val="24"/>
          <w:szCs w:val="24"/>
        </w:rPr>
        <w:t xml:space="preserve"> 1 nie później niż 7 dni od dnia rozstrzygnięcia konkursu. Listy te uwzględniają projekty, które uzyskały wymaganą liczbę punktów z wyróżnieniem projektów wybranych do dofinansowania. </w:t>
      </w:r>
    </w:p>
    <w:p w:rsidR="006D7AD2" w:rsidRPr="00300D73" w:rsidRDefault="006D7AD2" w:rsidP="004B739B">
      <w:pPr>
        <w:numPr>
          <w:ilvl w:val="0"/>
          <w:numId w:val="26"/>
        </w:numPr>
        <w:autoSpaceDE w:val="0"/>
        <w:autoSpaceDN w:val="0"/>
        <w:adjustRightInd w:val="0"/>
        <w:spacing w:after="120" w:line="23" w:lineRule="atLeast"/>
        <w:jc w:val="both"/>
        <w:rPr>
          <w:rFonts w:ascii="Arial" w:hAnsi="Arial" w:cs="Arial"/>
          <w:sz w:val="24"/>
          <w:szCs w:val="24"/>
        </w:rPr>
      </w:pPr>
      <w:r w:rsidRPr="00300D73">
        <w:rPr>
          <w:rFonts w:ascii="Arial" w:hAnsi="Arial" w:cs="Arial"/>
          <w:sz w:val="24"/>
          <w:szCs w:val="24"/>
        </w:rPr>
        <w:t xml:space="preserve">Wnioskodawcy projektów, o których </w:t>
      </w:r>
      <w:r w:rsidR="00BD67E9" w:rsidRPr="00300D73">
        <w:rPr>
          <w:rFonts w:ascii="Arial" w:hAnsi="Arial" w:cs="Arial"/>
          <w:sz w:val="24"/>
          <w:szCs w:val="24"/>
        </w:rPr>
        <w:t>mowa w pkt. 3 informowani są o </w:t>
      </w:r>
      <w:r w:rsidRPr="00300D73">
        <w:rPr>
          <w:rFonts w:ascii="Arial" w:hAnsi="Arial" w:cs="Arial"/>
          <w:sz w:val="24"/>
          <w:szCs w:val="24"/>
        </w:rPr>
        <w:t xml:space="preserve">zakończeniu oceny i jej wyniku, wraz z uzasadnieniem oceny, w formie pisemnej. Wnioskodawcom, których projekty nie zostały wybrane do dofinansowania wraz z informacją o wynikach oceny przekazywane jest pouczenie o przysługującym środku odwoławczym. Informacja nie stanowi decyzji w rozumieniu ustawy z dnia 14 czerwca 1960 r. Kodeks postępowania administracyjnego. </w:t>
      </w:r>
    </w:p>
    <w:p w:rsidR="006D7AD2" w:rsidRPr="00300D73" w:rsidRDefault="006D7AD2" w:rsidP="004B739B">
      <w:pPr>
        <w:numPr>
          <w:ilvl w:val="0"/>
          <w:numId w:val="26"/>
        </w:numPr>
        <w:autoSpaceDE w:val="0"/>
        <w:autoSpaceDN w:val="0"/>
        <w:adjustRightInd w:val="0"/>
        <w:spacing w:after="120" w:line="23" w:lineRule="atLeast"/>
        <w:jc w:val="both"/>
        <w:rPr>
          <w:rFonts w:ascii="Arial" w:hAnsi="Arial" w:cs="Arial"/>
          <w:sz w:val="24"/>
          <w:szCs w:val="24"/>
        </w:rPr>
      </w:pPr>
      <w:r w:rsidRPr="00300D73">
        <w:rPr>
          <w:rFonts w:ascii="Arial" w:hAnsi="Arial" w:cs="Arial"/>
          <w:sz w:val="24"/>
          <w:szCs w:val="24"/>
        </w:rPr>
        <w:t>Po rozstrzygnięciu konkursu IZ</w:t>
      </w:r>
      <w:r w:rsidR="005C1A65">
        <w:rPr>
          <w:rFonts w:ascii="Arial" w:hAnsi="Arial" w:cs="Arial"/>
          <w:sz w:val="24"/>
          <w:szCs w:val="24"/>
        </w:rPr>
        <w:t xml:space="preserve"> RPO</w:t>
      </w:r>
      <w:r w:rsidRPr="00300D73">
        <w:rPr>
          <w:rFonts w:ascii="Arial" w:hAnsi="Arial" w:cs="Arial"/>
          <w:sz w:val="24"/>
          <w:szCs w:val="24"/>
        </w:rPr>
        <w:t xml:space="preserve"> może zwiększyć kwotę przeznaczoną na dofinansowanie w konkursie (w tym na wniosek IP ZIT/RIT) i wybierać do dofinansowania projekty, które uzyskały wymaganą liczbę punktów, lecz ze względu na wyczerpanie pierwotnej kwoty</w:t>
      </w:r>
      <w:r w:rsidR="00BD67E9" w:rsidRPr="00300D73">
        <w:rPr>
          <w:rFonts w:ascii="Arial" w:hAnsi="Arial" w:cs="Arial"/>
          <w:sz w:val="24"/>
          <w:szCs w:val="24"/>
        </w:rPr>
        <w:t xml:space="preserve"> przyznanej na dofinansowanie w </w:t>
      </w:r>
      <w:r w:rsidRPr="00300D73">
        <w:rPr>
          <w:rFonts w:ascii="Arial" w:hAnsi="Arial" w:cs="Arial"/>
          <w:sz w:val="24"/>
          <w:szCs w:val="24"/>
        </w:rPr>
        <w:t xml:space="preserve">konkursie nie zostały wybrane do dofinansowania w wyniku rozstrzygnięcia konkursu. </w:t>
      </w:r>
    </w:p>
    <w:p w:rsidR="005C1A65" w:rsidRDefault="006D7AD2" w:rsidP="004B739B">
      <w:pPr>
        <w:numPr>
          <w:ilvl w:val="0"/>
          <w:numId w:val="26"/>
        </w:numPr>
        <w:autoSpaceDE w:val="0"/>
        <w:autoSpaceDN w:val="0"/>
        <w:adjustRightInd w:val="0"/>
        <w:spacing w:after="120" w:line="23" w:lineRule="atLeast"/>
        <w:jc w:val="both"/>
        <w:rPr>
          <w:rFonts w:ascii="Arial" w:hAnsi="Arial" w:cs="Arial"/>
          <w:sz w:val="24"/>
          <w:szCs w:val="24"/>
        </w:rPr>
      </w:pPr>
      <w:r w:rsidRPr="00300D73">
        <w:rPr>
          <w:rFonts w:ascii="Arial" w:hAnsi="Arial" w:cs="Arial"/>
          <w:sz w:val="24"/>
          <w:szCs w:val="24"/>
        </w:rPr>
        <w:t>Przesłanką zmiany listy, o której mowa w pkt. 1 są również rozstrzygnięcia zapadające w ramach procedury odwoławczej, o której mowa w pkt. 5.5.</w:t>
      </w:r>
    </w:p>
    <w:p w:rsidR="006D7AD2" w:rsidRPr="00300D73" w:rsidRDefault="006D7AD2" w:rsidP="004B739B">
      <w:pPr>
        <w:numPr>
          <w:ilvl w:val="0"/>
          <w:numId w:val="26"/>
        </w:numPr>
        <w:autoSpaceDE w:val="0"/>
        <w:autoSpaceDN w:val="0"/>
        <w:adjustRightInd w:val="0"/>
        <w:spacing w:after="120" w:line="23" w:lineRule="atLeast"/>
        <w:jc w:val="both"/>
        <w:rPr>
          <w:rFonts w:ascii="Arial" w:hAnsi="Arial" w:cs="Arial"/>
          <w:sz w:val="24"/>
          <w:szCs w:val="24"/>
        </w:rPr>
      </w:pPr>
      <w:r w:rsidRPr="00300D73">
        <w:rPr>
          <w:rFonts w:ascii="Arial" w:hAnsi="Arial" w:cs="Arial"/>
          <w:sz w:val="24"/>
          <w:szCs w:val="24"/>
        </w:rPr>
        <w:t>Projekty, które uzyskały wymaganą liczbę punktów, lecz ze względu na wyczerpanie pierwotnej alokacji przeznaczonej na dofinansowanie w</w:t>
      </w:r>
      <w:r w:rsidR="00A43549" w:rsidRPr="00300D73">
        <w:rPr>
          <w:rFonts w:ascii="Arial" w:hAnsi="Arial" w:cs="Arial"/>
          <w:sz w:val="24"/>
          <w:szCs w:val="24"/>
        </w:rPr>
        <w:t> </w:t>
      </w:r>
      <w:r w:rsidRPr="00300D73">
        <w:rPr>
          <w:rFonts w:ascii="Arial" w:hAnsi="Arial" w:cs="Arial"/>
          <w:sz w:val="24"/>
          <w:szCs w:val="24"/>
        </w:rPr>
        <w:t xml:space="preserve">konkursie nie zostały wybrane do dofinansowania w wyniku rozstrzygnięcia konkursu mogą zostać wybrane do dofinansowania, w sytuacji: </w:t>
      </w:r>
    </w:p>
    <w:p w:rsidR="006D7AD2" w:rsidRPr="00300D73" w:rsidRDefault="006D7AD2" w:rsidP="004B739B">
      <w:pPr>
        <w:numPr>
          <w:ilvl w:val="0"/>
          <w:numId w:val="27"/>
        </w:numPr>
        <w:autoSpaceDE w:val="0"/>
        <w:autoSpaceDN w:val="0"/>
        <w:adjustRightInd w:val="0"/>
        <w:spacing w:after="120" w:line="23" w:lineRule="atLeast"/>
        <w:ind w:hanging="589"/>
        <w:jc w:val="both"/>
        <w:rPr>
          <w:rFonts w:ascii="Arial" w:hAnsi="Arial" w:cs="Arial"/>
          <w:sz w:val="24"/>
          <w:szCs w:val="24"/>
        </w:rPr>
      </w:pPr>
      <w:r w:rsidRPr="00300D73">
        <w:rPr>
          <w:rFonts w:ascii="Arial" w:hAnsi="Arial" w:cs="Arial"/>
          <w:sz w:val="24"/>
          <w:szCs w:val="24"/>
        </w:rPr>
        <w:t>dostępności alokacji przeznaczonej na konkurs, spowodowanej w</w:t>
      </w:r>
      <w:r w:rsidR="00A43549" w:rsidRPr="00300D73">
        <w:rPr>
          <w:rFonts w:ascii="Arial" w:hAnsi="Arial" w:cs="Arial"/>
          <w:sz w:val="24"/>
          <w:szCs w:val="24"/>
        </w:rPr>
        <w:t> </w:t>
      </w:r>
      <w:r w:rsidRPr="00300D73">
        <w:rPr>
          <w:rFonts w:ascii="Arial" w:hAnsi="Arial" w:cs="Arial"/>
          <w:sz w:val="24"/>
          <w:szCs w:val="24"/>
        </w:rPr>
        <w:t xml:space="preserve">szczególności: </w:t>
      </w:r>
    </w:p>
    <w:p w:rsidR="006D7AD2" w:rsidRPr="00300D73" w:rsidRDefault="006D7AD2" w:rsidP="004B739B">
      <w:pPr>
        <w:numPr>
          <w:ilvl w:val="0"/>
          <w:numId w:val="28"/>
        </w:numPr>
        <w:autoSpaceDE w:val="0"/>
        <w:autoSpaceDN w:val="0"/>
        <w:adjustRightInd w:val="0"/>
        <w:spacing w:after="120" w:line="23" w:lineRule="atLeast"/>
        <w:ind w:left="1843" w:hanging="272"/>
        <w:jc w:val="both"/>
        <w:rPr>
          <w:rFonts w:ascii="Arial" w:hAnsi="Arial" w:cs="Arial"/>
          <w:sz w:val="24"/>
          <w:szCs w:val="24"/>
        </w:rPr>
      </w:pPr>
      <w:r w:rsidRPr="00300D73">
        <w:rPr>
          <w:rFonts w:ascii="Arial" w:hAnsi="Arial" w:cs="Arial"/>
          <w:sz w:val="24"/>
          <w:szCs w:val="24"/>
        </w:rPr>
        <w:t>rezygnacją z podpisania umowy o dofinansowanie</w:t>
      </w:r>
      <w:r w:rsidR="00FE671E" w:rsidRPr="00300D73">
        <w:rPr>
          <w:rFonts w:ascii="Arial" w:hAnsi="Arial" w:cs="Arial"/>
          <w:sz w:val="24"/>
          <w:szCs w:val="24"/>
        </w:rPr>
        <w:t xml:space="preserve"> o </w:t>
      </w:r>
      <w:r w:rsidRPr="00300D73">
        <w:rPr>
          <w:rFonts w:ascii="Arial" w:hAnsi="Arial" w:cs="Arial"/>
          <w:sz w:val="24"/>
          <w:szCs w:val="24"/>
        </w:rPr>
        <w:t xml:space="preserve"> przez wnioskodawcę, którego projekt został wybrany do dofinansowania w ramach konkursu; </w:t>
      </w:r>
    </w:p>
    <w:p w:rsidR="006D7AD2" w:rsidRPr="00300D73" w:rsidRDefault="006D7AD2" w:rsidP="004B739B">
      <w:pPr>
        <w:numPr>
          <w:ilvl w:val="0"/>
          <w:numId w:val="28"/>
        </w:numPr>
        <w:autoSpaceDE w:val="0"/>
        <w:autoSpaceDN w:val="0"/>
        <w:adjustRightInd w:val="0"/>
        <w:spacing w:after="120" w:line="23" w:lineRule="atLeast"/>
        <w:ind w:left="1843" w:hanging="272"/>
        <w:jc w:val="both"/>
        <w:rPr>
          <w:rFonts w:ascii="Arial" w:hAnsi="Arial" w:cs="Arial"/>
          <w:sz w:val="24"/>
          <w:szCs w:val="24"/>
        </w:rPr>
      </w:pPr>
      <w:r w:rsidRPr="00300D73">
        <w:rPr>
          <w:rFonts w:ascii="Arial" w:hAnsi="Arial" w:cs="Arial"/>
          <w:sz w:val="24"/>
          <w:szCs w:val="24"/>
        </w:rPr>
        <w:t xml:space="preserve">powstaniem oszczędności przy realizacji projektów wybranych do dofinansowania w ramach konkursu; </w:t>
      </w:r>
    </w:p>
    <w:p w:rsidR="006D7AD2" w:rsidRPr="00300D73" w:rsidRDefault="006D7AD2" w:rsidP="004B739B">
      <w:pPr>
        <w:numPr>
          <w:ilvl w:val="0"/>
          <w:numId w:val="28"/>
        </w:numPr>
        <w:autoSpaceDE w:val="0"/>
        <w:autoSpaceDN w:val="0"/>
        <w:adjustRightInd w:val="0"/>
        <w:spacing w:after="120" w:line="23" w:lineRule="atLeast"/>
        <w:ind w:left="1843" w:hanging="272"/>
        <w:jc w:val="both"/>
        <w:rPr>
          <w:rFonts w:ascii="Arial" w:hAnsi="Arial" w:cs="Arial"/>
          <w:sz w:val="24"/>
          <w:szCs w:val="24"/>
        </w:rPr>
      </w:pPr>
      <w:r w:rsidRPr="00300D73">
        <w:rPr>
          <w:rFonts w:ascii="Arial" w:hAnsi="Arial" w:cs="Arial"/>
          <w:sz w:val="24"/>
          <w:szCs w:val="24"/>
        </w:rPr>
        <w:t xml:space="preserve">rozwiązaniem umowy o dofinansowanie dla projektu wybranego do dofinansowania w ramach konkursu; </w:t>
      </w:r>
    </w:p>
    <w:p w:rsidR="006D7AD2" w:rsidRPr="00300D73" w:rsidRDefault="006D7AD2" w:rsidP="004B739B">
      <w:pPr>
        <w:numPr>
          <w:ilvl w:val="0"/>
          <w:numId w:val="27"/>
        </w:numPr>
        <w:autoSpaceDE w:val="0"/>
        <w:autoSpaceDN w:val="0"/>
        <w:adjustRightInd w:val="0"/>
        <w:spacing w:after="120" w:line="23" w:lineRule="atLeast"/>
        <w:ind w:hanging="589"/>
        <w:jc w:val="both"/>
        <w:rPr>
          <w:rFonts w:ascii="Arial" w:hAnsi="Arial" w:cs="Arial"/>
          <w:sz w:val="24"/>
          <w:szCs w:val="24"/>
        </w:rPr>
      </w:pPr>
      <w:r w:rsidRPr="00300D73">
        <w:rPr>
          <w:rFonts w:ascii="Arial" w:hAnsi="Arial" w:cs="Arial"/>
          <w:sz w:val="24"/>
          <w:szCs w:val="24"/>
        </w:rPr>
        <w:t xml:space="preserve">zwiększenia alokacji na konkurs, co może w szczególności wynikać z: </w:t>
      </w:r>
    </w:p>
    <w:p w:rsidR="006D7AD2" w:rsidRPr="00300D73" w:rsidRDefault="006D7AD2" w:rsidP="004B739B">
      <w:pPr>
        <w:numPr>
          <w:ilvl w:val="0"/>
          <w:numId w:val="29"/>
        </w:numPr>
        <w:autoSpaceDE w:val="0"/>
        <w:autoSpaceDN w:val="0"/>
        <w:adjustRightInd w:val="0"/>
        <w:spacing w:after="120" w:line="23" w:lineRule="atLeast"/>
        <w:ind w:left="1843" w:hanging="272"/>
        <w:jc w:val="both"/>
        <w:rPr>
          <w:rFonts w:ascii="Arial" w:hAnsi="Arial" w:cs="Arial"/>
          <w:sz w:val="24"/>
          <w:szCs w:val="24"/>
        </w:rPr>
      </w:pPr>
      <w:r w:rsidRPr="00300D73">
        <w:rPr>
          <w:rFonts w:ascii="Arial" w:hAnsi="Arial" w:cs="Arial"/>
          <w:sz w:val="24"/>
          <w:szCs w:val="24"/>
        </w:rPr>
        <w:t xml:space="preserve">realokacji środków w ramach działań lub </w:t>
      </w:r>
      <w:proofErr w:type="spellStart"/>
      <w:r w:rsidRPr="00300D73">
        <w:rPr>
          <w:rFonts w:ascii="Arial" w:hAnsi="Arial" w:cs="Arial"/>
          <w:sz w:val="24"/>
          <w:szCs w:val="24"/>
        </w:rPr>
        <w:t>poddziałań</w:t>
      </w:r>
      <w:proofErr w:type="spellEnd"/>
      <w:r w:rsidRPr="00300D73">
        <w:rPr>
          <w:rFonts w:ascii="Arial" w:hAnsi="Arial" w:cs="Arial"/>
          <w:sz w:val="24"/>
          <w:szCs w:val="24"/>
        </w:rPr>
        <w:t xml:space="preserve"> w programie operacyjnym; </w:t>
      </w:r>
    </w:p>
    <w:p w:rsidR="006D7AD2" w:rsidRPr="00300D73" w:rsidRDefault="006D7AD2" w:rsidP="004B739B">
      <w:pPr>
        <w:numPr>
          <w:ilvl w:val="0"/>
          <w:numId w:val="29"/>
        </w:numPr>
        <w:autoSpaceDE w:val="0"/>
        <w:autoSpaceDN w:val="0"/>
        <w:adjustRightInd w:val="0"/>
        <w:spacing w:after="120" w:line="23" w:lineRule="atLeast"/>
        <w:ind w:left="1843" w:hanging="272"/>
        <w:jc w:val="both"/>
        <w:rPr>
          <w:rFonts w:ascii="Arial" w:hAnsi="Arial" w:cs="Arial"/>
          <w:sz w:val="24"/>
          <w:szCs w:val="24"/>
        </w:rPr>
      </w:pPr>
      <w:r w:rsidRPr="00300D73">
        <w:rPr>
          <w:rFonts w:ascii="Arial" w:hAnsi="Arial" w:cs="Arial"/>
          <w:sz w:val="24"/>
          <w:szCs w:val="24"/>
        </w:rPr>
        <w:t xml:space="preserve">powstania oszczędności w ramach tego samego działania lub </w:t>
      </w:r>
      <w:proofErr w:type="spellStart"/>
      <w:r w:rsidRPr="00300D73">
        <w:rPr>
          <w:rFonts w:ascii="Arial" w:hAnsi="Arial" w:cs="Arial"/>
          <w:sz w:val="24"/>
          <w:szCs w:val="24"/>
        </w:rPr>
        <w:t>poddziałania</w:t>
      </w:r>
      <w:proofErr w:type="spellEnd"/>
      <w:r w:rsidRPr="00300D73">
        <w:rPr>
          <w:rFonts w:ascii="Arial" w:hAnsi="Arial" w:cs="Arial"/>
          <w:sz w:val="24"/>
          <w:szCs w:val="24"/>
        </w:rPr>
        <w:t xml:space="preserve"> przy realizacji projektów złożonych w ramach innych konkursów dla tych działań/</w:t>
      </w:r>
      <w:proofErr w:type="spellStart"/>
      <w:r w:rsidRPr="00300D73">
        <w:rPr>
          <w:rFonts w:ascii="Arial" w:hAnsi="Arial" w:cs="Arial"/>
          <w:sz w:val="24"/>
          <w:szCs w:val="24"/>
        </w:rPr>
        <w:t>poddziałań</w:t>
      </w:r>
      <w:proofErr w:type="spellEnd"/>
      <w:r w:rsidRPr="00300D73">
        <w:rPr>
          <w:rFonts w:ascii="Arial" w:hAnsi="Arial" w:cs="Arial"/>
          <w:sz w:val="24"/>
          <w:szCs w:val="24"/>
        </w:rPr>
        <w:t xml:space="preserve">; </w:t>
      </w:r>
    </w:p>
    <w:p w:rsidR="006D7AD2" w:rsidRPr="00300D73" w:rsidRDefault="006D7AD2" w:rsidP="004B739B">
      <w:pPr>
        <w:numPr>
          <w:ilvl w:val="0"/>
          <w:numId w:val="29"/>
        </w:numPr>
        <w:autoSpaceDE w:val="0"/>
        <w:autoSpaceDN w:val="0"/>
        <w:adjustRightInd w:val="0"/>
        <w:spacing w:after="120" w:line="23" w:lineRule="atLeast"/>
        <w:ind w:left="1843" w:hanging="272"/>
        <w:jc w:val="both"/>
        <w:rPr>
          <w:rFonts w:ascii="Arial" w:hAnsi="Arial" w:cs="Arial"/>
          <w:sz w:val="24"/>
          <w:szCs w:val="24"/>
        </w:rPr>
      </w:pPr>
      <w:r w:rsidRPr="00300D73">
        <w:rPr>
          <w:rFonts w:ascii="Arial" w:hAnsi="Arial" w:cs="Arial"/>
          <w:sz w:val="24"/>
          <w:szCs w:val="24"/>
        </w:rPr>
        <w:t xml:space="preserve">rozwiązania umowy o dofinansowanie w ramach tego samego działania lub </w:t>
      </w:r>
      <w:proofErr w:type="spellStart"/>
      <w:r w:rsidRPr="00300D73">
        <w:rPr>
          <w:rFonts w:ascii="Arial" w:hAnsi="Arial" w:cs="Arial"/>
          <w:sz w:val="24"/>
          <w:szCs w:val="24"/>
        </w:rPr>
        <w:t>poddziałania</w:t>
      </w:r>
      <w:proofErr w:type="spellEnd"/>
      <w:r w:rsidRPr="00300D73">
        <w:rPr>
          <w:rFonts w:ascii="Arial" w:hAnsi="Arial" w:cs="Arial"/>
          <w:sz w:val="24"/>
          <w:szCs w:val="24"/>
        </w:rPr>
        <w:t xml:space="preserve"> dla projektu złożonego w ramach innych konkursów dla tych działań/</w:t>
      </w:r>
      <w:proofErr w:type="spellStart"/>
      <w:r w:rsidRPr="00300D73">
        <w:rPr>
          <w:rFonts w:ascii="Arial" w:hAnsi="Arial" w:cs="Arial"/>
          <w:sz w:val="24"/>
          <w:szCs w:val="24"/>
        </w:rPr>
        <w:t>poddziałań</w:t>
      </w:r>
      <w:proofErr w:type="spellEnd"/>
      <w:r w:rsidRPr="00300D73">
        <w:rPr>
          <w:rFonts w:ascii="Arial" w:hAnsi="Arial" w:cs="Arial"/>
          <w:sz w:val="24"/>
          <w:szCs w:val="24"/>
        </w:rPr>
        <w:t xml:space="preserve">. </w:t>
      </w:r>
    </w:p>
    <w:p w:rsidR="006D7AD2" w:rsidRPr="00300D73" w:rsidRDefault="006D7AD2" w:rsidP="004B739B">
      <w:pPr>
        <w:numPr>
          <w:ilvl w:val="0"/>
          <w:numId w:val="26"/>
        </w:numPr>
        <w:autoSpaceDE w:val="0"/>
        <w:autoSpaceDN w:val="0"/>
        <w:adjustRightInd w:val="0"/>
        <w:spacing w:after="120" w:line="23" w:lineRule="atLeast"/>
        <w:jc w:val="both"/>
        <w:rPr>
          <w:rFonts w:ascii="Arial" w:hAnsi="Arial" w:cs="Arial"/>
          <w:sz w:val="24"/>
          <w:szCs w:val="24"/>
        </w:rPr>
      </w:pPr>
      <w:r w:rsidRPr="00300D73">
        <w:rPr>
          <w:rFonts w:ascii="Arial" w:hAnsi="Arial" w:cs="Arial"/>
          <w:sz w:val="24"/>
          <w:szCs w:val="24"/>
        </w:rPr>
        <w:lastRenderedPageBreak/>
        <w:t xml:space="preserve">Dodatkowy wybór do dofinansowania następuje zgodnie z kolejnością zamieszczania projektów na liście, o której mowa w pkt. 1, przy czym ze względu na zasadę równego traktowania wnioskodawców, wybór projektów musi objąć projekty, które uzyskały taką samą liczbę punktów w ramach konkursu. </w:t>
      </w:r>
    </w:p>
    <w:p w:rsidR="006D7AD2" w:rsidRPr="00300D73" w:rsidRDefault="006D7AD2" w:rsidP="004B739B">
      <w:pPr>
        <w:numPr>
          <w:ilvl w:val="0"/>
          <w:numId w:val="26"/>
        </w:numPr>
        <w:autoSpaceDE w:val="0"/>
        <w:autoSpaceDN w:val="0"/>
        <w:adjustRightInd w:val="0"/>
        <w:spacing w:after="120" w:line="23" w:lineRule="atLeast"/>
        <w:jc w:val="both"/>
        <w:rPr>
          <w:rFonts w:ascii="Arial" w:hAnsi="Arial" w:cs="Arial"/>
          <w:sz w:val="24"/>
          <w:szCs w:val="24"/>
        </w:rPr>
      </w:pPr>
      <w:r w:rsidRPr="00300D73">
        <w:rPr>
          <w:rFonts w:ascii="Arial" w:hAnsi="Arial" w:cs="Arial"/>
          <w:sz w:val="24"/>
          <w:szCs w:val="24"/>
        </w:rPr>
        <w:t xml:space="preserve">Informacja o dodatkowym wyborze projektów do dofinansowania upubliczniana jest poprzez zmianę listy o których mowa w pkt. 3. </w:t>
      </w:r>
    </w:p>
    <w:p w:rsidR="006D7AD2" w:rsidRPr="00300D73" w:rsidRDefault="006D7AD2" w:rsidP="004B739B">
      <w:pPr>
        <w:numPr>
          <w:ilvl w:val="0"/>
          <w:numId w:val="26"/>
        </w:numPr>
        <w:autoSpaceDE w:val="0"/>
        <w:autoSpaceDN w:val="0"/>
        <w:adjustRightInd w:val="0"/>
        <w:spacing w:after="120" w:line="23" w:lineRule="atLeast"/>
        <w:jc w:val="both"/>
        <w:rPr>
          <w:rFonts w:ascii="Arial" w:hAnsi="Arial" w:cs="Arial"/>
          <w:sz w:val="24"/>
          <w:szCs w:val="24"/>
        </w:rPr>
      </w:pPr>
      <w:r w:rsidRPr="00300D73">
        <w:rPr>
          <w:rFonts w:ascii="Arial" w:hAnsi="Arial" w:cs="Arial"/>
          <w:sz w:val="24"/>
          <w:szCs w:val="24"/>
        </w:rPr>
        <w:t xml:space="preserve">W przypadku zmiany listy na stronie internetowej www.rpo.slaskie.pl oraz na portalu zamieszczana jest dodatkowa informacja dotycząca podstawy przyznania dofinansowania innej niż w wyniku rozstrzygnięcia konkursu. </w:t>
      </w:r>
    </w:p>
    <w:p w:rsidR="006D7AD2" w:rsidRPr="00300D73" w:rsidRDefault="006D7AD2" w:rsidP="004B739B">
      <w:pPr>
        <w:numPr>
          <w:ilvl w:val="0"/>
          <w:numId w:val="26"/>
        </w:numPr>
        <w:autoSpaceDE w:val="0"/>
        <w:autoSpaceDN w:val="0"/>
        <w:adjustRightInd w:val="0"/>
        <w:spacing w:after="120" w:line="23" w:lineRule="atLeast"/>
        <w:jc w:val="both"/>
        <w:rPr>
          <w:rFonts w:ascii="Arial" w:hAnsi="Arial" w:cs="Arial"/>
          <w:sz w:val="24"/>
          <w:szCs w:val="24"/>
        </w:rPr>
      </w:pPr>
      <w:r w:rsidRPr="00300D73">
        <w:rPr>
          <w:rFonts w:ascii="Arial" w:hAnsi="Arial" w:cs="Arial"/>
          <w:sz w:val="24"/>
          <w:szCs w:val="24"/>
        </w:rPr>
        <w:t xml:space="preserve">Wybór projektu do dofinansowania wynikający z przesłanek, o których mowa w pkt. 5 następuje zgodnie z kolejnością zamieszczenia projektów na liście ocenionych projektów. W przypadku projektów, które uzyskały taką samą liczbę punktów wyborem obejmuje się wszystkie te projekty. </w:t>
      </w:r>
    </w:p>
    <w:p w:rsidR="006D7AD2" w:rsidRPr="00300D73" w:rsidRDefault="006D7AD2" w:rsidP="004B739B">
      <w:pPr>
        <w:numPr>
          <w:ilvl w:val="0"/>
          <w:numId w:val="26"/>
        </w:numPr>
        <w:autoSpaceDE w:val="0"/>
        <w:autoSpaceDN w:val="0"/>
        <w:adjustRightInd w:val="0"/>
        <w:spacing w:after="120" w:line="23" w:lineRule="atLeast"/>
        <w:jc w:val="both"/>
        <w:rPr>
          <w:rFonts w:ascii="Arial" w:hAnsi="Arial" w:cs="Arial"/>
          <w:sz w:val="24"/>
          <w:szCs w:val="24"/>
        </w:rPr>
      </w:pPr>
      <w:r w:rsidRPr="00300D73">
        <w:rPr>
          <w:rFonts w:ascii="Arial" w:hAnsi="Arial" w:cs="Arial"/>
          <w:sz w:val="24"/>
          <w:szCs w:val="24"/>
        </w:rPr>
        <w:t>IOK dopuszcza zmianę wniosku o dofinansowanie przed podpisaniem umowy o dofinansowanie</w:t>
      </w:r>
      <w:r w:rsidRPr="00300D73">
        <w:t xml:space="preserve"> </w:t>
      </w:r>
      <w:r w:rsidRPr="00300D73">
        <w:rPr>
          <w:rFonts w:ascii="Arial" w:hAnsi="Arial" w:cs="Arial"/>
          <w:sz w:val="24"/>
          <w:szCs w:val="24"/>
        </w:rPr>
        <w:t>pod warunkiem uzysk</w:t>
      </w:r>
      <w:r w:rsidR="00BD67E9" w:rsidRPr="00300D73">
        <w:rPr>
          <w:rFonts w:ascii="Arial" w:hAnsi="Arial" w:cs="Arial"/>
          <w:sz w:val="24"/>
          <w:szCs w:val="24"/>
        </w:rPr>
        <w:t>ania zgody IOK. Umowa o </w:t>
      </w:r>
      <w:r w:rsidRPr="00300D73">
        <w:rPr>
          <w:rFonts w:ascii="Arial" w:hAnsi="Arial" w:cs="Arial"/>
          <w:sz w:val="24"/>
          <w:szCs w:val="24"/>
        </w:rPr>
        <w:t>dofinansowanie projektu moż</w:t>
      </w:r>
      <w:r w:rsidR="00BD67E9" w:rsidRPr="00300D73">
        <w:rPr>
          <w:rFonts w:ascii="Arial" w:hAnsi="Arial" w:cs="Arial"/>
          <w:sz w:val="24"/>
          <w:szCs w:val="24"/>
        </w:rPr>
        <w:t>e zostać podpisana, a decyzja o </w:t>
      </w:r>
      <w:r w:rsidRPr="00300D73">
        <w:rPr>
          <w:rFonts w:ascii="Arial" w:hAnsi="Arial" w:cs="Arial"/>
          <w:sz w:val="24"/>
          <w:szCs w:val="24"/>
        </w:rPr>
        <w:t>dofinansowaniu projektu może zostać podjęta, jeżeli projekt spełnia wszystkie kryteria, na podstawie których został wybrany do dofinansowania oraz dokonane zostały czynności</w:t>
      </w:r>
      <w:r w:rsidR="00BD67E9" w:rsidRPr="00300D73">
        <w:rPr>
          <w:rFonts w:ascii="Arial" w:hAnsi="Arial" w:cs="Arial"/>
          <w:sz w:val="24"/>
          <w:szCs w:val="24"/>
        </w:rPr>
        <w:t xml:space="preserve"> i złożone dokumenty wskazane w </w:t>
      </w:r>
      <w:r w:rsidRPr="00300D73">
        <w:rPr>
          <w:rFonts w:ascii="Arial" w:hAnsi="Arial" w:cs="Arial"/>
          <w:sz w:val="24"/>
          <w:szCs w:val="24"/>
        </w:rPr>
        <w:t xml:space="preserve">regulaminie konkursu. </w:t>
      </w:r>
    </w:p>
    <w:p w:rsidR="006D7AD2" w:rsidRPr="00300D73" w:rsidRDefault="00FF4DF3" w:rsidP="00FF4DF3">
      <w:pPr>
        <w:numPr>
          <w:ilvl w:val="0"/>
          <w:numId w:val="26"/>
        </w:numPr>
        <w:autoSpaceDE w:val="0"/>
        <w:autoSpaceDN w:val="0"/>
        <w:adjustRightInd w:val="0"/>
        <w:spacing w:after="120" w:line="23" w:lineRule="atLeast"/>
        <w:jc w:val="both"/>
        <w:rPr>
          <w:rFonts w:ascii="Arial" w:hAnsi="Arial" w:cs="Arial"/>
          <w:sz w:val="24"/>
          <w:szCs w:val="24"/>
        </w:rPr>
      </w:pPr>
      <w:r w:rsidRPr="00FF4DF3">
        <w:rPr>
          <w:rFonts w:ascii="Arial" w:hAnsi="Arial" w:cs="Arial"/>
          <w:sz w:val="24"/>
          <w:szCs w:val="24"/>
        </w:rPr>
        <w:t xml:space="preserve">Skorygowany wniosek o </w:t>
      </w:r>
      <w:proofErr w:type="spellStart"/>
      <w:r w:rsidRPr="00FF4DF3">
        <w:rPr>
          <w:rFonts w:ascii="Arial" w:hAnsi="Arial" w:cs="Arial"/>
          <w:sz w:val="24"/>
          <w:szCs w:val="24"/>
        </w:rPr>
        <w:t>dofinasowanie</w:t>
      </w:r>
      <w:proofErr w:type="spellEnd"/>
      <w:r w:rsidRPr="00FF4DF3">
        <w:rPr>
          <w:rFonts w:ascii="Arial" w:hAnsi="Arial" w:cs="Arial"/>
          <w:sz w:val="24"/>
          <w:szCs w:val="24"/>
        </w:rPr>
        <w:t xml:space="preserve"> wraz z dokumentami niezbędnymi do podpisania umowy należy złożyć w terminie umożliwiającym jej zawarcie</w:t>
      </w:r>
      <w:r w:rsidR="006D7AD2" w:rsidRPr="00300D73">
        <w:rPr>
          <w:rFonts w:ascii="Arial" w:hAnsi="Arial" w:cs="Arial"/>
          <w:sz w:val="24"/>
          <w:szCs w:val="24"/>
        </w:rPr>
        <w:t xml:space="preserve">. </w:t>
      </w:r>
    </w:p>
    <w:p w:rsidR="006D7AD2" w:rsidRPr="00300D73" w:rsidRDefault="006D7AD2" w:rsidP="004B739B">
      <w:pPr>
        <w:numPr>
          <w:ilvl w:val="0"/>
          <w:numId w:val="26"/>
        </w:numPr>
        <w:autoSpaceDE w:val="0"/>
        <w:autoSpaceDN w:val="0"/>
        <w:adjustRightInd w:val="0"/>
        <w:spacing w:after="120" w:line="23" w:lineRule="atLeast"/>
        <w:jc w:val="both"/>
        <w:rPr>
          <w:rFonts w:ascii="Arial" w:hAnsi="Arial" w:cs="Arial"/>
          <w:sz w:val="24"/>
          <w:szCs w:val="24"/>
        </w:rPr>
      </w:pPr>
      <w:r w:rsidRPr="00300D73">
        <w:rPr>
          <w:rFonts w:ascii="Arial" w:hAnsi="Arial" w:cs="Arial"/>
          <w:sz w:val="24"/>
          <w:szCs w:val="24"/>
        </w:rPr>
        <w:t xml:space="preserve">Po wyborze do dofinansowania beneficjent zobowiązany jest do złożenia harmonogramu składania wniosków o płatność zgodnie z informacjami zamieszczonymi w Przewodniku dla beneficjentów EFRR RPO WSL 2014-2020. </w:t>
      </w:r>
    </w:p>
    <w:p w:rsidR="006D7AD2" w:rsidRPr="00300D73" w:rsidRDefault="006D7AD2" w:rsidP="004B739B">
      <w:pPr>
        <w:numPr>
          <w:ilvl w:val="0"/>
          <w:numId w:val="26"/>
        </w:numPr>
        <w:autoSpaceDE w:val="0"/>
        <w:autoSpaceDN w:val="0"/>
        <w:adjustRightInd w:val="0"/>
        <w:spacing w:after="120" w:line="23" w:lineRule="atLeast"/>
        <w:jc w:val="both"/>
        <w:rPr>
          <w:rFonts w:ascii="Arial" w:hAnsi="Arial" w:cs="Arial"/>
          <w:sz w:val="24"/>
          <w:szCs w:val="24"/>
        </w:rPr>
      </w:pPr>
      <w:r w:rsidRPr="00300D73">
        <w:rPr>
          <w:rFonts w:ascii="Arial" w:hAnsi="Arial" w:cs="Arial"/>
          <w:sz w:val="24"/>
          <w:szCs w:val="24"/>
        </w:rPr>
        <w:t>IOK może podjąć decyzję o przeprowa</w:t>
      </w:r>
      <w:r w:rsidR="00FF4DF3">
        <w:rPr>
          <w:rFonts w:ascii="Arial" w:hAnsi="Arial" w:cs="Arial"/>
          <w:sz w:val="24"/>
          <w:szCs w:val="24"/>
        </w:rPr>
        <w:t>dzeniu weryfikacji dokumentów w </w:t>
      </w:r>
      <w:r w:rsidRPr="00300D73">
        <w:rPr>
          <w:rFonts w:ascii="Arial" w:hAnsi="Arial" w:cs="Arial"/>
          <w:sz w:val="24"/>
          <w:szCs w:val="24"/>
        </w:rPr>
        <w:t>zakresie prawidłowości przeprowadzenia właściwych procedur dotyczących udzielania zamówień publicznych lub oceny oddziaływania na środowisko lub udzielania pomocy publicznej. Kontrole te mogą być prowadzone przed dniem otrzymania przez wnioskodawcę informacj</w:t>
      </w:r>
      <w:r w:rsidR="00FF4DF3">
        <w:rPr>
          <w:rFonts w:ascii="Arial" w:hAnsi="Arial" w:cs="Arial"/>
          <w:sz w:val="24"/>
          <w:szCs w:val="24"/>
        </w:rPr>
        <w:t>i o wyborze do dofinansowania i </w:t>
      </w:r>
      <w:r w:rsidRPr="00300D73">
        <w:rPr>
          <w:rFonts w:ascii="Arial" w:hAnsi="Arial" w:cs="Arial"/>
          <w:sz w:val="24"/>
          <w:szCs w:val="24"/>
        </w:rPr>
        <w:t xml:space="preserve">pełnią co do zasady funkcję prewencyjną i doradczą. </w:t>
      </w:r>
    </w:p>
    <w:p w:rsidR="009F45B1" w:rsidRPr="00300D73" w:rsidRDefault="006D7AD2" w:rsidP="004B739B">
      <w:pPr>
        <w:numPr>
          <w:ilvl w:val="0"/>
          <w:numId w:val="26"/>
        </w:numPr>
        <w:autoSpaceDE w:val="0"/>
        <w:autoSpaceDN w:val="0"/>
        <w:adjustRightInd w:val="0"/>
        <w:spacing w:after="120" w:line="23" w:lineRule="atLeast"/>
        <w:jc w:val="both"/>
        <w:rPr>
          <w:rFonts w:ascii="Arial" w:hAnsi="Arial" w:cs="Arial"/>
          <w:sz w:val="24"/>
          <w:szCs w:val="24"/>
        </w:rPr>
      </w:pPr>
      <w:r w:rsidRPr="00300D73">
        <w:rPr>
          <w:rFonts w:ascii="Arial" w:hAnsi="Arial" w:cs="Arial"/>
          <w:sz w:val="24"/>
          <w:szCs w:val="24"/>
        </w:rPr>
        <w:t xml:space="preserve">Konsekwencją przeprowadzonej kontroli uprzedniej może być brak możliwości podpisania umowy o dofinansowanie lub weryfikacja kosztów </w:t>
      </w:r>
      <w:proofErr w:type="spellStart"/>
      <w:r w:rsidRPr="00300D73">
        <w:rPr>
          <w:rFonts w:ascii="Arial" w:hAnsi="Arial" w:cs="Arial"/>
          <w:sz w:val="24"/>
          <w:szCs w:val="24"/>
        </w:rPr>
        <w:t>kwalifikowalnych</w:t>
      </w:r>
      <w:proofErr w:type="spellEnd"/>
      <w:r w:rsidRPr="00300D73">
        <w:rPr>
          <w:rFonts w:ascii="Arial" w:hAnsi="Arial" w:cs="Arial"/>
          <w:sz w:val="24"/>
          <w:szCs w:val="24"/>
        </w:rPr>
        <w:t xml:space="preserve"> projektu. </w:t>
      </w:r>
    </w:p>
    <w:p w:rsidR="00DE0650" w:rsidRPr="00300D73" w:rsidRDefault="008D7C24" w:rsidP="00483C1B">
      <w:pPr>
        <w:pStyle w:val="Nagwek2"/>
        <w:spacing w:before="120"/>
        <w:rPr>
          <w:rFonts w:ascii="Arial" w:hAnsi="Arial" w:cs="Arial"/>
          <w:color w:val="auto"/>
          <w:sz w:val="24"/>
          <w:szCs w:val="24"/>
        </w:rPr>
      </w:pPr>
      <w:bookmarkStart w:id="58" w:name="_Toc528649952"/>
      <w:r w:rsidRPr="00300D73">
        <w:rPr>
          <w:rFonts w:ascii="Arial" w:hAnsi="Arial" w:cs="Arial"/>
          <w:color w:val="auto"/>
          <w:sz w:val="24"/>
          <w:szCs w:val="24"/>
        </w:rPr>
        <w:t>5</w:t>
      </w:r>
      <w:r w:rsidR="00633067" w:rsidRPr="00300D73">
        <w:rPr>
          <w:rFonts w:ascii="Arial" w:hAnsi="Arial" w:cs="Arial"/>
          <w:color w:val="auto"/>
          <w:sz w:val="24"/>
          <w:szCs w:val="24"/>
        </w:rPr>
        <w:t>.</w:t>
      </w:r>
      <w:r w:rsidR="00C74D2C" w:rsidRPr="00300D73">
        <w:rPr>
          <w:rFonts w:ascii="Arial" w:hAnsi="Arial" w:cs="Arial"/>
          <w:color w:val="auto"/>
          <w:sz w:val="24"/>
          <w:szCs w:val="24"/>
        </w:rPr>
        <w:t xml:space="preserve">5 </w:t>
      </w:r>
      <w:r w:rsidR="00DE0650" w:rsidRPr="00300D73">
        <w:rPr>
          <w:rFonts w:ascii="Arial" w:hAnsi="Arial" w:cs="Arial"/>
          <w:color w:val="auto"/>
          <w:sz w:val="24"/>
          <w:szCs w:val="24"/>
        </w:rPr>
        <w:t>Procedura odwoławcza</w:t>
      </w:r>
      <w:bookmarkEnd w:id="58"/>
    </w:p>
    <w:p w:rsidR="005B52FD" w:rsidRPr="00300D73" w:rsidRDefault="006048B0" w:rsidP="003F2167">
      <w:pPr>
        <w:autoSpaceDE w:val="0"/>
        <w:autoSpaceDN w:val="0"/>
        <w:adjustRightInd w:val="0"/>
        <w:spacing w:before="120" w:after="120"/>
        <w:jc w:val="both"/>
        <w:rPr>
          <w:rFonts w:ascii="Arial" w:hAnsi="Arial" w:cs="Arial"/>
          <w:sz w:val="24"/>
          <w:szCs w:val="24"/>
        </w:rPr>
      </w:pPr>
      <w:r w:rsidRPr="00300D73">
        <w:rPr>
          <w:rFonts w:ascii="Arial" w:hAnsi="Arial" w:cs="Arial"/>
          <w:sz w:val="24"/>
          <w:szCs w:val="24"/>
        </w:rPr>
        <w:t xml:space="preserve">Wnioskodawcy, w przypadku negatywnej oceny jego projektu, o której mowa w art. 53 ust. 2 </w:t>
      </w:r>
      <w:r w:rsidRPr="00300D73">
        <w:rPr>
          <w:rFonts w:ascii="Arial" w:hAnsi="Arial" w:cs="Arial"/>
          <w:iCs/>
          <w:sz w:val="24"/>
          <w:szCs w:val="24"/>
        </w:rPr>
        <w:t>ustawy wdrożeniowej</w:t>
      </w:r>
      <w:r w:rsidRPr="00300D73">
        <w:rPr>
          <w:rFonts w:ascii="Arial" w:hAnsi="Arial" w:cs="Arial"/>
          <w:sz w:val="24"/>
          <w:szCs w:val="24"/>
        </w:rPr>
        <w:t>, przysługuje prawo wniesienia protestu zgodnie z art. 53 ust. 1 wskazanej ustawy, w celu ponownego sprawdzenia złożonego wniosku w zakresie spełnienia kryteriów wyboru projektów, na zasadach określonych szczegółowo w rozdziale 15 ww. ustawy.</w:t>
      </w:r>
    </w:p>
    <w:p w:rsidR="004111A2" w:rsidRPr="00300D73" w:rsidRDefault="004111A2" w:rsidP="003F2167">
      <w:pPr>
        <w:autoSpaceDE w:val="0"/>
        <w:autoSpaceDN w:val="0"/>
        <w:adjustRightInd w:val="0"/>
        <w:spacing w:before="120" w:after="120"/>
        <w:jc w:val="both"/>
        <w:rPr>
          <w:rFonts w:ascii="Arial" w:hAnsi="Arial" w:cs="Arial"/>
          <w:sz w:val="24"/>
          <w:szCs w:val="24"/>
        </w:rPr>
      </w:pPr>
      <w:r w:rsidRPr="00300D73">
        <w:rPr>
          <w:rFonts w:ascii="Arial" w:hAnsi="Arial" w:cs="Arial"/>
          <w:sz w:val="24"/>
          <w:szCs w:val="24"/>
        </w:rPr>
        <w:t xml:space="preserve">Negatywną oceną jest ocena w zakresie spełniania przez projekt kryteriów wyboru projektów, w ramach której projekt nie uzyskał wymaganej liczby punktów lub nie spełnił kryteriów wyboru projektów, na skutek czego nie może być wybrany do dofinansowania albo skierowany do kolejnego etapu oceny lub projekt uzyskał </w:t>
      </w:r>
      <w:r w:rsidRPr="00300D73">
        <w:rPr>
          <w:rFonts w:ascii="Arial" w:hAnsi="Arial" w:cs="Arial"/>
          <w:sz w:val="24"/>
          <w:szCs w:val="24"/>
        </w:rPr>
        <w:lastRenderedPageBreak/>
        <w:t xml:space="preserve">wymaganą liczbę punktów lub spełnił kryteria wyboru projektów, jednak kwota przeznaczona na dofinansowanie projektów w </w:t>
      </w:r>
      <w:r w:rsidR="00563DCA" w:rsidRPr="00300D73">
        <w:rPr>
          <w:rFonts w:ascii="Arial" w:hAnsi="Arial" w:cs="Arial"/>
          <w:sz w:val="24"/>
          <w:szCs w:val="24"/>
        </w:rPr>
        <w:t>konkursie</w:t>
      </w:r>
      <w:r w:rsidRPr="00300D73">
        <w:rPr>
          <w:rFonts w:ascii="Arial" w:hAnsi="Arial" w:cs="Arial"/>
          <w:sz w:val="24"/>
          <w:szCs w:val="24"/>
        </w:rPr>
        <w:t xml:space="preserve"> </w:t>
      </w:r>
      <w:r w:rsidR="009C4081" w:rsidRPr="00300D73">
        <w:rPr>
          <w:rFonts w:ascii="Arial" w:hAnsi="Arial" w:cs="Arial"/>
          <w:sz w:val="24"/>
          <w:szCs w:val="24"/>
        </w:rPr>
        <w:t xml:space="preserve"> nie</w:t>
      </w:r>
      <w:r w:rsidRPr="00300D73">
        <w:rPr>
          <w:rFonts w:ascii="Arial" w:hAnsi="Arial" w:cs="Arial"/>
          <w:sz w:val="24"/>
          <w:szCs w:val="24"/>
        </w:rPr>
        <w:t xml:space="preserve"> wystarcza na wybranie go do dofinansowania. W przypadku gdy kwota przeznaczona na dofinansowanie projektów w konkursie </w:t>
      </w:r>
      <w:r w:rsidR="009C4081" w:rsidRPr="00300D73">
        <w:rPr>
          <w:rFonts w:ascii="Arial" w:hAnsi="Arial" w:cs="Arial"/>
          <w:sz w:val="24"/>
          <w:szCs w:val="24"/>
        </w:rPr>
        <w:t>nie</w:t>
      </w:r>
      <w:r w:rsidRPr="00300D73">
        <w:rPr>
          <w:rFonts w:ascii="Arial" w:hAnsi="Arial" w:cs="Arial"/>
          <w:sz w:val="24"/>
          <w:szCs w:val="24"/>
        </w:rPr>
        <w:t xml:space="preserve"> wystarcza na wybranie projektu do dofinansowania, okoliczność ta nie może stanowić wyłącznej przesłanki wniesienia protestu.</w:t>
      </w:r>
    </w:p>
    <w:p w:rsidR="00E8057E" w:rsidRPr="00300D73" w:rsidRDefault="0068719C" w:rsidP="003F2167">
      <w:pPr>
        <w:autoSpaceDE w:val="0"/>
        <w:autoSpaceDN w:val="0"/>
        <w:adjustRightInd w:val="0"/>
        <w:spacing w:after="0"/>
        <w:jc w:val="both"/>
        <w:rPr>
          <w:rFonts w:ascii="Arial" w:hAnsi="Arial" w:cs="Arial"/>
          <w:color w:val="000000"/>
          <w:sz w:val="24"/>
          <w:szCs w:val="24"/>
          <w:lang w:eastAsia="pl-PL"/>
        </w:rPr>
      </w:pPr>
      <w:r w:rsidRPr="00300D73">
        <w:rPr>
          <w:rFonts w:ascii="Arial" w:hAnsi="Arial" w:cs="Arial"/>
          <w:color w:val="000000"/>
          <w:sz w:val="24"/>
          <w:szCs w:val="24"/>
          <w:lang w:eastAsia="pl-PL"/>
        </w:rPr>
        <w:t>Wnioskodawca może wnieść protest</w:t>
      </w:r>
      <w:r w:rsidR="004111A2" w:rsidRPr="00300D73">
        <w:rPr>
          <w:rFonts w:ascii="Arial" w:hAnsi="Arial" w:cs="Arial"/>
          <w:color w:val="000000"/>
          <w:sz w:val="24"/>
          <w:szCs w:val="24"/>
          <w:lang w:eastAsia="pl-PL"/>
        </w:rPr>
        <w:t xml:space="preserve"> w terminie 14 dni od dnia doręczenia pisemnej informacji o zakończeniu oceny projektu i jej wyniku wraz z uzasadnieniem oceny </w:t>
      </w:r>
      <w:r w:rsidR="005B52FD" w:rsidRPr="00300D73">
        <w:rPr>
          <w:rFonts w:ascii="Arial" w:hAnsi="Arial" w:cs="Arial"/>
          <w:color w:val="000000"/>
          <w:sz w:val="24"/>
          <w:szCs w:val="24"/>
          <w:lang w:eastAsia="pl-PL"/>
        </w:rPr>
        <w:br/>
      </w:r>
      <w:r w:rsidR="004111A2" w:rsidRPr="00300D73">
        <w:rPr>
          <w:rFonts w:ascii="Arial" w:hAnsi="Arial" w:cs="Arial"/>
          <w:color w:val="000000"/>
          <w:sz w:val="24"/>
          <w:szCs w:val="24"/>
          <w:lang w:eastAsia="pl-PL"/>
        </w:rPr>
        <w:t>i podaniem liczby punktów otrzymanych przez projekt lub informacji o spełnieniu albo niespełnieniu kryteriów wyboru projektów, zgodnie z zawartym w informacji pouczeniem, bezpośrednio do IZ RPO WSL.</w:t>
      </w:r>
      <w:r w:rsidR="00E50BA0" w:rsidRPr="00300D73">
        <w:rPr>
          <w:rFonts w:ascii="Arial" w:hAnsi="Arial" w:cs="Arial"/>
          <w:color w:val="000000"/>
          <w:sz w:val="24"/>
          <w:szCs w:val="24"/>
          <w:lang w:eastAsia="pl-PL"/>
        </w:rPr>
        <w:t xml:space="preserve"> </w:t>
      </w:r>
      <w:r w:rsidR="00E8057E" w:rsidRPr="00300D73">
        <w:rPr>
          <w:rFonts w:ascii="Arial" w:hAnsi="Arial" w:cs="Arial"/>
          <w:color w:val="000000"/>
          <w:sz w:val="24"/>
          <w:szCs w:val="24"/>
          <w:lang w:eastAsia="pl-PL"/>
        </w:rPr>
        <w:t xml:space="preserve"> Protest jest rozpatrywany przez IZ RPO WSL. </w:t>
      </w:r>
      <w:r w:rsidR="007532F5" w:rsidRPr="00300D73">
        <w:rPr>
          <w:rFonts w:ascii="Arial" w:hAnsi="Arial" w:cs="Arial"/>
          <w:color w:val="000000"/>
          <w:sz w:val="24"/>
          <w:szCs w:val="24"/>
          <w:lang w:eastAsia="pl-PL"/>
        </w:rPr>
        <w:t xml:space="preserve">    </w:t>
      </w:r>
    </w:p>
    <w:p w:rsidR="004111A2" w:rsidRPr="00300D73" w:rsidRDefault="004111A2" w:rsidP="004111A2">
      <w:pPr>
        <w:autoSpaceDE w:val="0"/>
        <w:autoSpaceDN w:val="0"/>
        <w:adjustRightInd w:val="0"/>
        <w:spacing w:after="0" w:line="268" w:lineRule="exact"/>
        <w:jc w:val="both"/>
        <w:rPr>
          <w:rFonts w:ascii="Arial" w:hAnsi="Arial" w:cs="Arial"/>
          <w:color w:val="000000"/>
          <w:sz w:val="24"/>
          <w:szCs w:val="24"/>
          <w:lang w:eastAsia="pl-PL"/>
        </w:rPr>
      </w:pPr>
    </w:p>
    <w:p w:rsidR="004111A2" w:rsidRPr="00300D73" w:rsidRDefault="004111A2" w:rsidP="003F2167">
      <w:pPr>
        <w:autoSpaceDE w:val="0"/>
        <w:autoSpaceDN w:val="0"/>
        <w:adjustRightInd w:val="0"/>
        <w:spacing w:after="0"/>
        <w:jc w:val="both"/>
        <w:rPr>
          <w:rFonts w:ascii="Arial" w:hAnsi="Arial" w:cs="Arial"/>
          <w:color w:val="000000"/>
          <w:sz w:val="24"/>
          <w:szCs w:val="24"/>
          <w:lang w:eastAsia="pl-PL"/>
        </w:rPr>
      </w:pPr>
      <w:r w:rsidRPr="00300D73">
        <w:rPr>
          <w:rFonts w:ascii="Arial" w:hAnsi="Arial" w:cs="Arial"/>
          <w:color w:val="000000"/>
          <w:sz w:val="24"/>
          <w:szCs w:val="24"/>
          <w:lang w:eastAsia="pl-PL"/>
        </w:rPr>
        <w:t>Protest wnoszony jest w formie pisemnej:</w:t>
      </w:r>
    </w:p>
    <w:p w:rsidR="004111A2" w:rsidRPr="00300D73" w:rsidRDefault="004111A2" w:rsidP="003F2167">
      <w:pPr>
        <w:autoSpaceDE w:val="0"/>
        <w:autoSpaceDN w:val="0"/>
        <w:adjustRightInd w:val="0"/>
        <w:spacing w:after="0"/>
        <w:jc w:val="both"/>
        <w:rPr>
          <w:rFonts w:ascii="Arial" w:hAnsi="Arial" w:cs="Arial"/>
          <w:color w:val="000000"/>
          <w:sz w:val="24"/>
          <w:szCs w:val="24"/>
          <w:lang w:eastAsia="pl-PL"/>
        </w:rPr>
      </w:pPr>
      <w:r w:rsidRPr="00300D73">
        <w:rPr>
          <w:rFonts w:ascii="Arial" w:hAnsi="Arial" w:cs="Arial"/>
          <w:color w:val="000000"/>
          <w:sz w:val="24"/>
          <w:szCs w:val="24"/>
          <w:lang w:eastAsia="pl-PL"/>
        </w:rPr>
        <w:t>a) osobiście w Kancelarii Ogólnej Urzędu Marszałkowskiego Województwa Śląskiego (pokój nr 164, parter)</w:t>
      </w:r>
    </w:p>
    <w:p w:rsidR="004111A2" w:rsidRPr="00300D73" w:rsidRDefault="004111A2" w:rsidP="003F2167">
      <w:pPr>
        <w:autoSpaceDE w:val="0"/>
        <w:autoSpaceDN w:val="0"/>
        <w:adjustRightInd w:val="0"/>
        <w:spacing w:after="0"/>
        <w:jc w:val="both"/>
        <w:rPr>
          <w:rFonts w:ascii="Arial" w:hAnsi="Arial" w:cs="Arial"/>
          <w:color w:val="000000"/>
          <w:sz w:val="24"/>
          <w:szCs w:val="24"/>
          <w:lang w:eastAsia="pl-PL"/>
        </w:rPr>
      </w:pPr>
      <w:r w:rsidRPr="00300D73">
        <w:rPr>
          <w:rFonts w:ascii="Arial" w:hAnsi="Arial" w:cs="Arial"/>
          <w:color w:val="000000"/>
          <w:sz w:val="24"/>
          <w:szCs w:val="24"/>
          <w:lang w:eastAsia="pl-PL"/>
        </w:rPr>
        <w:t>albo</w:t>
      </w:r>
    </w:p>
    <w:p w:rsidR="004111A2" w:rsidRPr="00300D73" w:rsidRDefault="004111A2" w:rsidP="003F2167">
      <w:pPr>
        <w:autoSpaceDE w:val="0"/>
        <w:autoSpaceDN w:val="0"/>
        <w:adjustRightInd w:val="0"/>
        <w:spacing w:after="0"/>
        <w:jc w:val="both"/>
        <w:rPr>
          <w:rFonts w:ascii="Arial" w:hAnsi="Arial" w:cs="Arial"/>
          <w:color w:val="000000"/>
          <w:sz w:val="24"/>
          <w:szCs w:val="24"/>
          <w:lang w:eastAsia="pl-PL"/>
        </w:rPr>
      </w:pPr>
      <w:r w:rsidRPr="00300D73">
        <w:rPr>
          <w:rFonts w:ascii="Arial" w:hAnsi="Arial" w:cs="Arial"/>
          <w:color w:val="000000"/>
          <w:sz w:val="24"/>
          <w:szCs w:val="24"/>
          <w:lang w:eastAsia="pl-PL"/>
        </w:rPr>
        <w:t>b) za pośrednictwem operatora pocztowego na adres:</w:t>
      </w:r>
    </w:p>
    <w:p w:rsidR="004111A2" w:rsidRPr="00300D73" w:rsidRDefault="004111A2" w:rsidP="003F2167">
      <w:pPr>
        <w:autoSpaceDE w:val="0"/>
        <w:autoSpaceDN w:val="0"/>
        <w:adjustRightInd w:val="0"/>
        <w:spacing w:after="0"/>
        <w:jc w:val="both"/>
        <w:rPr>
          <w:rFonts w:ascii="Arial" w:hAnsi="Arial" w:cs="Arial"/>
          <w:color w:val="000000"/>
          <w:sz w:val="24"/>
          <w:szCs w:val="24"/>
          <w:lang w:eastAsia="pl-PL"/>
        </w:rPr>
      </w:pPr>
      <w:r w:rsidRPr="00300D73">
        <w:rPr>
          <w:rFonts w:ascii="Arial" w:hAnsi="Arial" w:cs="Arial"/>
          <w:color w:val="000000"/>
          <w:sz w:val="24"/>
          <w:szCs w:val="24"/>
          <w:lang w:eastAsia="pl-PL"/>
        </w:rPr>
        <w:t>Urząd Marszałkowski Województwa Śląskiego</w:t>
      </w:r>
    </w:p>
    <w:p w:rsidR="004111A2" w:rsidRPr="00300D73" w:rsidRDefault="004111A2" w:rsidP="003F2167">
      <w:pPr>
        <w:autoSpaceDE w:val="0"/>
        <w:autoSpaceDN w:val="0"/>
        <w:adjustRightInd w:val="0"/>
        <w:spacing w:after="0"/>
        <w:jc w:val="both"/>
        <w:rPr>
          <w:rFonts w:ascii="Arial" w:hAnsi="Arial" w:cs="Arial"/>
          <w:color w:val="000000"/>
          <w:sz w:val="24"/>
          <w:szCs w:val="24"/>
          <w:lang w:eastAsia="pl-PL"/>
        </w:rPr>
      </w:pPr>
      <w:r w:rsidRPr="00300D73">
        <w:rPr>
          <w:rFonts w:ascii="Arial" w:hAnsi="Arial" w:cs="Arial"/>
          <w:color w:val="000000"/>
          <w:sz w:val="24"/>
          <w:szCs w:val="24"/>
          <w:lang w:eastAsia="pl-PL"/>
        </w:rPr>
        <w:t>Wydział Rozwoju Regionalnego</w:t>
      </w:r>
    </w:p>
    <w:p w:rsidR="004111A2" w:rsidRPr="00300D73" w:rsidRDefault="004111A2" w:rsidP="003F2167">
      <w:pPr>
        <w:autoSpaceDE w:val="0"/>
        <w:autoSpaceDN w:val="0"/>
        <w:adjustRightInd w:val="0"/>
        <w:spacing w:after="0"/>
        <w:jc w:val="both"/>
        <w:rPr>
          <w:rFonts w:ascii="Arial" w:hAnsi="Arial" w:cs="Arial"/>
          <w:color w:val="000000"/>
          <w:sz w:val="24"/>
          <w:szCs w:val="24"/>
          <w:lang w:eastAsia="pl-PL"/>
        </w:rPr>
      </w:pPr>
      <w:r w:rsidRPr="00300D73">
        <w:rPr>
          <w:rFonts w:ascii="Arial" w:hAnsi="Arial" w:cs="Arial"/>
          <w:color w:val="000000"/>
          <w:sz w:val="24"/>
          <w:szCs w:val="24"/>
          <w:lang w:eastAsia="pl-PL"/>
        </w:rPr>
        <w:t>ul. Ligonia 46, 40-037 Katowice</w:t>
      </w:r>
    </w:p>
    <w:p w:rsidR="00850176" w:rsidRPr="00300D73" w:rsidRDefault="00850176" w:rsidP="003F2167">
      <w:pPr>
        <w:autoSpaceDE w:val="0"/>
        <w:autoSpaceDN w:val="0"/>
        <w:adjustRightInd w:val="0"/>
        <w:spacing w:before="120" w:after="120"/>
        <w:jc w:val="both"/>
        <w:rPr>
          <w:rFonts w:ascii="Arial" w:hAnsi="Arial" w:cs="Arial"/>
          <w:color w:val="000000"/>
          <w:sz w:val="24"/>
          <w:szCs w:val="24"/>
          <w:lang w:eastAsia="pl-PL"/>
        </w:rPr>
      </w:pPr>
      <w:r w:rsidRPr="00300D73">
        <w:rPr>
          <w:rFonts w:ascii="Arial" w:hAnsi="Arial" w:cs="Arial"/>
          <w:color w:val="000000"/>
          <w:sz w:val="24"/>
          <w:szCs w:val="24"/>
          <w:lang w:eastAsia="pl-PL"/>
        </w:rPr>
        <w:t xml:space="preserve">Ponadto protest może zostać wniesiony elektronicznie </w:t>
      </w:r>
      <w:r w:rsidR="00E234EE" w:rsidRPr="00300D73">
        <w:rPr>
          <w:rFonts w:ascii="Arial" w:hAnsi="Arial" w:cs="Arial"/>
          <w:color w:val="000000"/>
          <w:sz w:val="24"/>
          <w:szCs w:val="24"/>
          <w:lang w:eastAsia="pl-PL"/>
        </w:rPr>
        <w:t xml:space="preserve">w </w:t>
      </w:r>
      <w:r w:rsidRPr="00300D73">
        <w:rPr>
          <w:rFonts w:ascii="Arial" w:hAnsi="Arial" w:cs="Arial"/>
          <w:color w:val="000000"/>
          <w:sz w:val="24"/>
          <w:szCs w:val="24"/>
          <w:lang w:eastAsia="pl-PL"/>
        </w:rPr>
        <w:t>ww. terminie bezpośrednio do IZ RPO WSL</w:t>
      </w:r>
      <w:r w:rsidR="001579FB" w:rsidRPr="00300D73">
        <w:rPr>
          <w:rFonts w:ascii="Arial" w:hAnsi="Arial" w:cs="Arial"/>
          <w:color w:val="000000"/>
          <w:sz w:val="24"/>
          <w:szCs w:val="24"/>
          <w:lang w:eastAsia="pl-PL"/>
        </w:rPr>
        <w:t xml:space="preserve"> </w:t>
      </w:r>
      <w:r w:rsidRPr="00300D73">
        <w:rPr>
          <w:rFonts w:ascii="Arial" w:hAnsi="Arial" w:cs="Arial"/>
          <w:color w:val="000000"/>
          <w:sz w:val="24"/>
          <w:szCs w:val="24"/>
          <w:lang w:eastAsia="pl-PL"/>
        </w:rPr>
        <w:t xml:space="preserve">– za pomocą platform elektronicznych e-Usług Publicznych FINN 8 SQL </w:t>
      </w:r>
      <w:proofErr w:type="spellStart"/>
      <w:r w:rsidRPr="00300D73">
        <w:rPr>
          <w:rFonts w:ascii="Arial" w:hAnsi="Arial" w:cs="Arial"/>
          <w:color w:val="000000"/>
          <w:sz w:val="24"/>
          <w:szCs w:val="24"/>
          <w:lang w:eastAsia="pl-PL"/>
        </w:rPr>
        <w:t>PeUP</w:t>
      </w:r>
      <w:proofErr w:type="spellEnd"/>
      <w:r w:rsidRPr="00300D73">
        <w:rPr>
          <w:rFonts w:ascii="Arial" w:hAnsi="Arial" w:cs="Arial"/>
          <w:color w:val="000000"/>
          <w:sz w:val="24"/>
          <w:szCs w:val="24"/>
          <w:lang w:eastAsia="pl-PL"/>
        </w:rPr>
        <w:t xml:space="preserve"> SEKAP/</w:t>
      </w:r>
      <w:proofErr w:type="spellStart"/>
      <w:r w:rsidRPr="00300D73">
        <w:rPr>
          <w:rFonts w:ascii="Arial" w:hAnsi="Arial" w:cs="Arial"/>
          <w:color w:val="000000"/>
          <w:sz w:val="24"/>
          <w:szCs w:val="24"/>
          <w:lang w:eastAsia="pl-PL"/>
        </w:rPr>
        <w:t>ePUAP</w:t>
      </w:r>
      <w:proofErr w:type="spellEnd"/>
      <w:r w:rsidRPr="00300D73">
        <w:rPr>
          <w:rFonts w:ascii="Arial" w:hAnsi="Arial" w:cs="Arial"/>
          <w:color w:val="000000"/>
          <w:sz w:val="24"/>
          <w:szCs w:val="24"/>
          <w:lang w:eastAsia="pl-PL"/>
        </w:rPr>
        <w:t>.</w:t>
      </w:r>
    </w:p>
    <w:p w:rsidR="00850176" w:rsidRPr="00300D73" w:rsidRDefault="00850176" w:rsidP="003F2167">
      <w:pPr>
        <w:autoSpaceDE w:val="0"/>
        <w:autoSpaceDN w:val="0"/>
        <w:adjustRightInd w:val="0"/>
        <w:spacing w:after="0"/>
        <w:jc w:val="both"/>
        <w:rPr>
          <w:rFonts w:ascii="Arial" w:hAnsi="Arial" w:cs="Arial"/>
          <w:color w:val="000000"/>
          <w:sz w:val="24"/>
          <w:szCs w:val="24"/>
          <w:lang w:eastAsia="pl-PL"/>
        </w:rPr>
      </w:pPr>
      <w:r w:rsidRPr="00300D73">
        <w:rPr>
          <w:rFonts w:ascii="Arial" w:hAnsi="Arial" w:cs="Arial"/>
          <w:color w:val="000000"/>
          <w:sz w:val="24"/>
          <w:szCs w:val="24"/>
          <w:lang w:eastAsia="pl-PL"/>
        </w:rPr>
        <w:t xml:space="preserve">Za pośrednictwem platform SEKAP i </w:t>
      </w:r>
      <w:proofErr w:type="spellStart"/>
      <w:r w:rsidRPr="00300D73">
        <w:rPr>
          <w:rFonts w:ascii="Arial" w:hAnsi="Arial" w:cs="Arial"/>
          <w:color w:val="000000"/>
          <w:sz w:val="24"/>
          <w:szCs w:val="24"/>
          <w:lang w:eastAsia="pl-PL"/>
        </w:rPr>
        <w:t>ePUAP</w:t>
      </w:r>
      <w:proofErr w:type="spellEnd"/>
      <w:r w:rsidRPr="00300D73">
        <w:rPr>
          <w:rFonts w:ascii="Arial" w:hAnsi="Arial" w:cs="Arial"/>
          <w:color w:val="000000"/>
          <w:sz w:val="24"/>
          <w:szCs w:val="24"/>
          <w:lang w:eastAsia="pl-PL"/>
        </w:rPr>
        <w:t xml:space="preserve"> można przekazywać korespondencję dotyczącą projektów z wykorzystaniem usługi:</w:t>
      </w:r>
    </w:p>
    <w:p w:rsidR="00850176" w:rsidRPr="00300D73" w:rsidRDefault="00850176" w:rsidP="003F2167">
      <w:pPr>
        <w:autoSpaceDE w:val="0"/>
        <w:autoSpaceDN w:val="0"/>
        <w:adjustRightInd w:val="0"/>
        <w:spacing w:after="0"/>
        <w:jc w:val="both"/>
        <w:rPr>
          <w:rFonts w:ascii="Arial" w:hAnsi="Arial" w:cs="Arial"/>
          <w:color w:val="000000"/>
          <w:sz w:val="24"/>
          <w:szCs w:val="24"/>
          <w:lang w:eastAsia="pl-PL"/>
        </w:rPr>
      </w:pPr>
      <w:r w:rsidRPr="00300D73">
        <w:rPr>
          <w:rFonts w:ascii="Arial" w:hAnsi="Arial" w:cs="Arial"/>
          <w:color w:val="000000"/>
          <w:sz w:val="24"/>
          <w:szCs w:val="24"/>
          <w:lang w:eastAsia="pl-PL"/>
        </w:rPr>
        <w:t xml:space="preserve">-  „Korespondencja w sprawie projektu złożonego w ramach konkursu/naboru finansowanego ze środków Europejskiego Funduszu Rozwoju Regionalnego” (dot. platformy SEKAP) </w:t>
      </w:r>
    </w:p>
    <w:p w:rsidR="00850176" w:rsidRPr="00300D73" w:rsidRDefault="00850176" w:rsidP="003F2167">
      <w:pPr>
        <w:autoSpaceDE w:val="0"/>
        <w:autoSpaceDN w:val="0"/>
        <w:adjustRightInd w:val="0"/>
        <w:spacing w:after="0"/>
        <w:jc w:val="both"/>
        <w:rPr>
          <w:rFonts w:ascii="Arial" w:hAnsi="Arial" w:cs="Arial"/>
          <w:color w:val="000000"/>
          <w:sz w:val="24"/>
          <w:szCs w:val="24"/>
          <w:lang w:eastAsia="pl-PL"/>
        </w:rPr>
      </w:pPr>
      <w:r w:rsidRPr="00300D73">
        <w:rPr>
          <w:rFonts w:ascii="Arial" w:hAnsi="Arial" w:cs="Arial"/>
          <w:color w:val="000000"/>
          <w:sz w:val="24"/>
          <w:szCs w:val="24"/>
          <w:lang w:eastAsia="pl-PL"/>
        </w:rPr>
        <w:t xml:space="preserve">lub usługi </w:t>
      </w:r>
    </w:p>
    <w:p w:rsidR="00850176" w:rsidRPr="00300D73" w:rsidRDefault="00850176" w:rsidP="003F2167">
      <w:pPr>
        <w:autoSpaceDE w:val="0"/>
        <w:autoSpaceDN w:val="0"/>
        <w:adjustRightInd w:val="0"/>
        <w:spacing w:after="0"/>
        <w:jc w:val="both"/>
        <w:rPr>
          <w:rFonts w:ascii="Arial" w:hAnsi="Arial" w:cs="Arial"/>
          <w:color w:val="000000"/>
          <w:sz w:val="24"/>
          <w:szCs w:val="24"/>
          <w:lang w:eastAsia="pl-PL"/>
        </w:rPr>
      </w:pPr>
      <w:r w:rsidRPr="00300D73">
        <w:rPr>
          <w:rFonts w:ascii="Arial" w:hAnsi="Arial" w:cs="Arial"/>
          <w:color w:val="000000"/>
          <w:sz w:val="24"/>
          <w:szCs w:val="24"/>
          <w:lang w:eastAsia="pl-PL"/>
        </w:rPr>
        <w:t>- „Złożenie protestu dotyczącego wniosku o dofinansowanie projektu ze środków Europejskiego Funduszu Rozwoju Regionalnego” (dot. platformy SEKAP);</w:t>
      </w:r>
    </w:p>
    <w:p w:rsidR="00850176" w:rsidRPr="00300D73" w:rsidRDefault="00850176" w:rsidP="003F2167">
      <w:pPr>
        <w:autoSpaceDE w:val="0"/>
        <w:autoSpaceDN w:val="0"/>
        <w:adjustRightInd w:val="0"/>
        <w:spacing w:after="0"/>
        <w:jc w:val="both"/>
        <w:rPr>
          <w:rFonts w:ascii="Arial" w:hAnsi="Arial" w:cs="Arial"/>
          <w:color w:val="000000"/>
          <w:sz w:val="24"/>
          <w:szCs w:val="24"/>
          <w:lang w:eastAsia="pl-PL"/>
        </w:rPr>
      </w:pPr>
      <w:r w:rsidRPr="00300D73">
        <w:rPr>
          <w:rFonts w:ascii="Arial" w:hAnsi="Arial" w:cs="Arial"/>
          <w:color w:val="000000"/>
          <w:sz w:val="24"/>
          <w:szCs w:val="24"/>
          <w:lang w:eastAsia="pl-PL"/>
        </w:rPr>
        <w:t>albo</w:t>
      </w:r>
    </w:p>
    <w:p w:rsidR="00E50BA0" w:rsidRPr="00300D73" w:rsidRDefault="00850176" w:rsidP="003F2167">
      <w:pPr>
        <w:autoSpaceDE w:val="0"/>
        <w:autoSpaceDN w:val="0"/>
        <w:adjustRightInd w:val="0"/>
        <w:spacing w:before="120" w:after="120"/>
        <w:jc w:val="both"/>
        <w:rPr>
          <w:rFonts w:ascii="Arial" w:hAnsi="Arial" w:cs="Arial"/>
          <w:color w:val="000000"/>
          <w:sz w:val="24"/>
          <w:szCs w:val="24"/>
          <w:lang w:eastAsia="pl-PL"/>
        </w:rPr>
      </w:pPr>
      <w:r w:rsidRPr="00300D73">
        <w:rPr>
          <w:rFonts w:ascii="Arial" w:hAnsi="Arial" w:cs="Arial"/>
          <w:color w:val="000000"/>
          <w:sz w:val="24"/>
          <w:szCs w:val="24"/>
          <w:lang w:eastAsia="pl-PL"/>
        </w:rPr>
        <w:t xml:space="preserve">- pismo ogólne do podmiotu publicznego (dot. platformy </w:t>
      </w:r>
      <w:proofErr w:type="spellStart"/>
      <w:r w:rsidRPr="00300D73">
        <w:rPr>
          <w:rFonts w:ascii="Arial" w:hAnsi="Arial" w:cs="Arial"/>
          <w:color w:val="000000"/>
          <w:sz w:val="24"/>
          <w:szCs w:val="24"/>
          <w:lang w:eastAsia="pl-PL"/>
        </w:rPr>
        <w:t>ePUAP</w:t>
      </w:r>
      <w:proofErr w:type="spellEnd"/>
      <w:r w:rsidRPr="00300D73">
        <w:rPr>
          <w:rFonts w:ascii="Arial" w:hAnsi="Arial" w:cs="Arial"/>
          <w:color w:val="000000"/>
          <w:sz w:val="24"/>
          <w:szCs w:val="24"/>
          <w:lang w:eastAsia="pl-PL"/>
        </w:rPr>
        <w:t>).</w:t>
      </w:r>
    </w:p>
    <w:p w:rsidR="00555075" w:rsidRDefault="00555075" w:rsidP="00BF06E7">
      <w:pPr>
        <w:autoSpaceDE w:val="0"/>
        <w:autoSpaceDN w:val="0"/>
        <w:adjustRightInd w:val="0"/>
        <w:spacing w:before="120" w:after="120"/>
        <w:jc w:val="both"/>
        <w:rPr>
          <w:rFonts w:ascii="Arial" w:hAnsi="Arial" w:cs="Arial"/>
          <w:color w:val="000000"/>
          <w:sz w:val="24"/>
          <w:szCs w:val="24"/>
          <w:lang w:eastAsia="pl-PL"/>
        </w:rPr>
      </w:pPr>
      <w:r w:rsidRPr="00555075">
        <w:rPr>
          <w:rFonts w:ascii="Arial" w:hAnsi="Arial" w:cs="Arial"/>
          <w:color w:val="000000"/>
          <w:sz w:val="24"/>
          <w:szCs w:val="24"/>
          <w:lang w:eastAsia="pl-PL"/>
        </w:rPr>
        <w:t>Za protest złożony w wersji elektronicznej uznaje się przesłanie go do IZ RPO WSL za pomocą platformy SEKAP/</w:t>
      </w:r>
      <w:proofErr w:type="spellStart"/>
      <w:r w:rsidRPr="00555075">
        <w:rPr>
          <w:rFonts w:ascii="Arial" w:hAnsi="Arial" w:cs="Arial"/>
          <w:color w:val="000000"/>
          <w:sz w:val="24"/>
          <w:szCs w:val="24"/>
          <w:lang w:eastAsia="pl-PL"/>
        </w:rPr>
        <w:t>ePUAP</w:t>
      </w:r>
      <w:proofErr w:type="spellEnd"/>
      <w:r w:rsidRPr="00555075">
        <w:rPr>
          <w:rFonts w:ascii="Arial" w:hAnsi="Arial" w:cs="Arial"/>
          <w:color w:val="000000"/>
          <w:sz w:val="24"/>
          <w:szCs w:val="24"/>
          <w:lang w:eastAsia="pl-PL"/>
        </w:rPr>
        <w:t xml:space="preserve">, podpisanego przy pomocy jednego z </w:t>
      </w:r>
      <w:r w:rsidR="008F1EC2">
        <w:rPr>
          <w:rFonts w:ascii="Arial" w:hAnsi="Arial" w:cs="Arial"/>
          <w:color w:val="000000"/>
          <w:sz w:val="24"/>
          <w:szCs w:val="24"/>
          <w:lang w:eastAsia="pl-PL"/>
        </w:rPr>
        <w:t>dwóch</w:t>
      </w:r>
      <w:r w:rsidR="008F1EC2" w:rsidRPr="00555075">
        <w:rPr>
          <w:rFonts w:ascii="Arial" w:hAnsi="Arial" w:cs="Arial"/>
          <w:color w:val="000000"/>
          <w:sz w:val="24"/>
          <w:szCs w:val="24"/>
          <w:lang w:eastAsia="pl-PL"/>
        </w:rPr>
        <w:t xml:space="preserve"> </w:t>
      </w:r>
      <w:r w:rsidRPr="00555075">
        <w:rPr>
          <w:rFonts w:ascii="Arial" w:hAnsi="Arial" w:cs="Arial"/>
          <w:color w:val="000000"/>
          <w:sz w:val="24"/>
          <w:szCs w:val="24"/>
          <w:lang w:eastAsia="pl-PL"/>
        </w:rPr>
        <w:t xml:space="preserve">sposobów: bezpiecznego podpisu złożonego przy pomocy klucza weryfikowanego certyfikatem kwalifikowanym, podpisu złożonego przy użyciu Profilu Zaufanego </w:t>
      </w:r>
      <w:proofErr w:type="spellStart"/>
      <w:r w:rsidRPr="00555075">
        <w:rPr>
          <w:rFonts w:ascii="Arial" w:hAnsi="Arial" w:cs="Arial"/>
          <w:color w:val="000000"/>
          <w:sz w:val="24"/>
          <w:szCs w:val="24"/>
          <w:lang w:eastAsia="pl-PL"/>
        </w:rPr>
        <w:t>ePUAP</w:t>
      </w:r>
      <w:proofErr w:type="spellEnd"/>
      <w:r w:rsidRPr="00555075">
        <w:rPr>
          <w:rFonts w:ascii="Arial" w:hAnsi="Arial" w:cs="Arial"/>
          <w:color w:val="000000"/>
          <w:sz w:val="24"/>
          <w:szCs w:val="24"/>
          <w:lang w:eastAsia="pl-PL"/>
        </w:rPr>
        <w:t xml:space="preserve"> przez Wnioskodawcę lub właściwe osoby upoważnione do jego reprezentacji.</w:t>
      </w:r>
    </w:p>
    <w:p w:rsidR="00E97E8D" w:rsidRPr="00300D73" w:rsidRDefault="00E97E8D" w:rsidP="00BF06E7">
      <w:pPr>
        <w:autoSpaceDE w:val="0"/>
        <w:autoSpaceDN w:val="0"/>
        <w:adjustRightInd w:val="0"/>
        <w:spacing w:before="120" w:after="120"/>
        <w:jc w:val="both"/>
        <w:rPr>
          <w:rFonts w:ascii="Arial" w:hAnsi="Arial" w:cs="Arial"/>
          <w:color w:val="000000"/>
          <w:sz w:val="24"/>
          <w:szCs w:val="24"/>
          <w:lang w:eastAsia="pl-PL"/>
        </w:rPr>
      </w:pPr>
      <w:r w:rsidRPr="00300D73">
        <w:rPr>
          <w:rFonts w:ascii="Arial" w:hAnsi="Arial" w:cs="Arial"/>
          <w:color w:val="000000"/>
          <w:sz w:val="24"/>
          <w:szCs w:val="24"/>
          <w:lang w:eastAsia="pl-PL"/>
        </w:rPr>
        <w:t>Forma i sposób komunikacji między Wnioskodawcą a IZ RPO WSL została doprecyzowana w roz</w:t>
      </w:r>
      <w:r w:rsidR="003F2167" w:rsidRPr="00300D73">
        <w:rPr>
          <w:rFonts w:ascii="Arial" w:hAnsi="Arial" w:cs="Arial"/>
          <w:color w:val="000000"/>
          <w:sz w:val="24"/>
          <w:szCs w:val="24"/>
          <w:lang w:eastAsia="pl-PL"/>
        </w:rPr>
        <w:t xml:space="preserve">dz. 10 niniejszego Regulaminu. </w:t>
      </w:r>
    </w:p>
    <w:p w:rsidR="00E670D4" w:rsidRPr="00300D73" w:rsidRDefault="00C42563" w:rsidP="00BF06E7">
      <w:pPr>
        <w:autoSpaceDE w:val="0"/>
        <w:autoSpaceDN w:val="0"/>
        <w:adjustRightInd w:val="0"/>
        <w:spacing w:before="120" w:after="120" w:line="268" w:lineRule="exact"/>
        <w:jc w:val="both"/>
        <w:rPr>
          <w:rFonts w:ascii="Arial" w:hAnsi="Arial" w:cs="Arial"/>
          <w:color w:val="000000"/>
          <w:sz w:val="24"/>
          <w:szCs w:val="24"/>
          <w:lang w:eastAsia="pl-PL"/>
        </w:rPr>
      </w:pPr>
      <w:r w:rsidRPr="00300D73">
        <w:rPr>
          <w:rFonts w:ascii="Arial" w:hAnsi="Arial" w:cs="Arial"/>
          <w:color w:val="000000"/>
          <w:sz w:val="24"/>
          <w:szCs w:val="24"/>
          <w:lang w:eastAsia="pl-PL"/>
        </w:rPr>
        <w:t>Wymogi formalne</w:t>
      </w:r>
      <w:r w:rsidR="00E50BA0" w:rsidRPr="00300D73">
        <w:rPr>
          <w:rFonts w:ascii="Arial" w:hAnsi="Arial" w:cs="Arial"/>
          <w:color w:val="000000"/>
          <w:sz w:val="24"/>
          <w:szCs w:val="24"/>
          <w:lang w:eastAsia="pl-PL"/>
        </w:rPr>
        <w:t xml:space="preserve"> </w:t>
      </w:r>
      <w:r w:rsidR="00B250C2" w:rsidRPr="00300D73">
        <w:rPr>
          <w:rFonts w:ascii="Arial" w:hAnsi="Arial" w:cs="Arial"/>
          <w:color w:val="000000"/>
          <w:sz w:val="24"/>
          <w:szCs w:val="24"/>
          <w:lang w:eastAsia="pl-PL"/>
        </w:rPr>
        <w:t xml:space="preserve">protestu określa </w:t>
      </w:r>
      <w:r w:rsidR="00E50BA0" w:rsidRPr="00300D73">
        <w:rPr>
          <w:rFonts w:ascii="Arial" w:hAnsi="Arial" w:cs="Arial"/>
          <w:color w:val="000000"/>
          <w:sz w:val="24"/>
          <w:szCs w:val="24"/>
          <w:lang w:eastAsia="pl-PL"/>
        </w:rPr>
        <w:t xml:space="preserve">art. 54 ust. 2 ustawy wdrożeniowej. </w:t>
      </w:r>
    </w:p>
    <w:p w:rsidR="004111A2" w:rsidRPr="00300D73" w:rsidRDefault="00F9787B" w:rsidP="00BF06E7">
      <w:pPr>
        <w:autoSpaceDE w:val="0"/>
        <w:autoSpaceDN w:val="0"/>
        <w:adjustRightInd w:val="0"/>
        <w:spacing w:before="120" w:after="120"/>
        <w:jc w:val="both"/>
        <w:rPr>
          <w:rFonts w:ascii="Arial" w:hAnsi="Arial" w:cs="Arial"/>
          <w:sz w:val="24"/>
          <w:szCs w:val="24"/>
        </w:rPr>
      </w:pPr>
      <w:r w:rsidRPr="00300D73">
        <w:rPr>
          <w:rFonts w:ascii="Arial" w:hAnsi="Arial" w:cs="Arial"/>
          <w:color w:val="000000"/>
          <w:sz w:val="24"/>
          <w:szCs w:val="24"/>
          <w:lang w:eastAsia="pl-PL"/>
        </w:rPr>
        <w:lastRenderedPageBreak/>
        <w:t xml:space="preserve">W ramach złożonego protestu wnioskodawca jest zobowiązany do wskazania konkretnych </w:t>
      </w:r>
      <w:r w:rsidR="00E670D4" w:rsidRPr="00300D73">
        <w:rPr>
          <w:rFonts w:ascii="Arial" w:hAnsi="Arial" w:cs="Arial"/>
          <w:color w:val="000000"/>
          <w:sz w:val="24"/>
          <w:szCs w:val="24"/>
          <w:lang w:eastAsia="pl-PL"/>
        </w:rPr>
        <w:t>kryteriów wyboru projektów, z których oceną wnioskodawca się nie zgadza, wraz z uzasadnieniem</w:t>
      </w:r>
      <w:r w:rsidRPr="00300D73">
        <w:rPr>
          <w:rFonts w:ascii="Arial" w:hAnsi="Arial" w:cs="Arial"/>
          <w:color w:val="000000"/>
          <w:sz w:val="24"/>
          <w:szCs w:val="24"/>
          <w:lang w:eastAsia="pl-PL"/>
        </w:rPr>
        <w:t xml:space="preserve"> swojego stanowiska. Wskazując </w:t>
      </w:r>
      <w:r w:rsidR="00FF0109" w:rsidRPr="00300D73">
        <w:rPr>
          <w:rFonts w:ascii="Arial" w:hAnsi="Arial" w:cs="Arial"/>
          <w:color w:val="000000"/>
          <w:sz w:val="24"/>
          <w:szCs w:val="24"/>
          <w:lang w:eastAsia="pl-PL"/>
        </w:rPr>
        <w:t xml:space="preserve">zarzuty </w:t>
      </w:r>
      <w:r w:rsidR="00757DCE" w:rsidRPr="00300D73">
        <w:rPr>
          <w:rFonts w:ascii="Arial" w:hAnsi="Arial" w:cs="Arial"/>
          <w:color w:val="000000"/>
          <w:sz w:val="24"/>
          <w:szCs w:val="24"/>
          <w:lang w:eastAsia="pl-PL"/>
        </w:rPr>
        <w:br/>
      </w:r>
      <w:r w:rsidR="00FF0109" w:rsidRPr="00300D73">
        <w:rPr>
          <w:rFonts w:ascii="Arial" w:hAnsi="Arial" w:cs="Arial"/>
          <w:color w:val="000000"/>
          <w:sz w:val="24"/>
          <w:szCs w:val="24"/>
          <w:lang w:eastAsia="pl-PL"/>
        </w:rPr>
        <w:t xml:space="preserve">o charakterze proceduralnym, wnioskodawca powinien wykazać, jaki wpływ </w:t>
      </w:r>
      <w:r w:rsidR="00C80D25" w:rsidRPr="00300D73">
        <w:rPr>
          <w:rFonts w:ascii="Arial" w:hAnsi="Arial" w:cs="Arial"/>
          <w:color w:val="000000"/>
          <w:sz w:val="24"/>
          <w:szCs w:val="24"/>
          <w:lang w:eastAsia="pl-PL"/>
        </w:rPr>
        <w:t>n</w:t>
      </w:r>
      <w:r w:rsidR="00FF0109" w:rsidRPr="00300D73">
        <w:rPr>
          <w:rFonts w:ascii="Arial" w:hAnsi="Arial" w:cs="Arial"/>
          <w:color w:val="000000"/>
          <w:sz w:val="24"/>
          <w:szCs w:val="24"/>
          <w:lang w:eastAsia="pl-PL"/>
        </w:rPr>
        <w:t>a ocenę projektu miało naruszenie zasad postępowania konkursowego.</w:t>
      </w:r>
      <w:r w:rsidR="00E670D4" w:rsidRPr="00300D73">
        <w:rPr>
          <w:rFonts w:ascii="Arial" w:hAnsi="Arial" w:cs="Arial"/>
          <w:color w:val="000000"/>
          <w:sz w:val="24"/>
          <w:szCs w:val="24"/>
          <w:lang w:eastAsia="pl-PL"/>
        </w:rPr>
        <w:t xml:space="preserve"> </w:t>
      </w:r>
      <w:r w:rsidR="004111A2" w:rsidRPr="00300D73">
        <w:rPr>
          <w:rFonts w:ascii="Arial" w:hAnsi="Arial" w:cs="Arial"/>
          <w:sz w:val="24"/>
          <w:szCs w:val="24"/>
        </w:rPr>
        <w:t xml:space="preserve">W przypadku, gdy </w:t>
      </w:r>
      <w:r w:rsidR="00E812BC" w:rsidRPr="00300D73">
        <w:rPr>
          <w:rFonts w:ascii="Arial" w:hAnsi="Arial" w:cs="Arial"/>
          <w:sz w:val="24"/>
          <w:szCs w:val="24"/>
        </w:rPr>
        <w:t>zdaniem w</w:t>
      </w:r>
      <w:r w:rsidR="004111A2" w:rsidRPr="00300D73">
        <w:rPr>
          <w:rFonts w:ascii="Arial" w:hAnsi="Arial" w:cs="Arial"/>
          <w:sz w:val="24"/>
          <w:szCs w:val="24"/>
        </w:rPr>
        <w:t>nioskodawcy ocena została przeprowadzona niezgodnie z więcej niż jednym kryterium oceny, wszystkie te kryteria należy wskazać w jednym proteście. W</w:t>
      </w:r>
      <w:r w:rsidR="00E812BC" w:rsidRPr="00300D73">
        <w:rPr>
          <w:rFonts w:ascii="Arial" w:hAnsi="Arial" w:cs="Arial"/>
          <w:sz w:val="24"/>
          <w:szCs w:val="24"/>
        </w:rPr>
        <w:t>szystkie zarzuty w</w:t>
      </w:r>
      <w:r w:rsidR="004111A2" w:rsidRPr="00300D73">
        <w:rPr>
          <w:rFonts w:ascii="Arial" w:hAnsi="Arial" w:cs="Arial"/>
          <w:sz w:val="24"/>
          <w:szCs w:val="24"/>
        </w:rPr>
        <w:t>nioskodawcy, dotyczące danego etapu oceny, muszą zostać ujęte w jednym proteście. Nie dopuszcza się możliwości kwestionowania w ramach protestu zasadności kryteriów oceny. Rozszerzenie zakresu</w:t>
      </w:r>
      <w:r w:rsidR="003B6DBA" w:rsidRPr="00300D73">
        <w:rPr>
          <w:rFonts w:ascii="Arial" w:hAnsi="Arial" w:cs="Arial"/>
          <w:sz w:val="24"/>
          <w:szCs w:val="24"/>
        </w:rPr>
        <w:t xml:space="preserve"> przedmiotowego protestu przez w</w:t>
      </w:r>
      <w:r w:rsidR="004111A2" w:rsidRPr="00300D73">
        <w:rPr>
          <w:rFonts w:ascii="Arial" w:hAnsi="Arial" w:cs="Arial"/>
          <w:sz w:val="24"/>
          <w:szCs w:val="24"/>
        </w:rPr>
        <w:t>nioskodawcę w trakcie postępowania odwoławczego jest niedopuszczalne. W takim przypadku w ramach rozpatrzenia zostaną ujęte zarzuty przedstawione w pierwotnie złożonym proteście.</w:t>
      </w:r>
    </w:p>
    <w:p w:rsidR="004111A2" w:rsidRPr="00300D73" w:rsidRDefault="004111A2" w:rsidP="003F2167">
      <w:pPr>
        <w:autoSpaceDE w:val="0"/>
        <w:autoSpaceDN w:val="0"/>
        <w:adjustRightInd w:val="0"/>
        <w:spacing w:before="120" w:after="120"/>
        <w:jc w:val="both"/>
        <w:rPr>
          <w:rFonts w:ascii="Arial" w:hAnsi="Arial" w:cs="Arial"/>
          <w:sz w:val="24"/>
          <w:szCs w:val="24"/>
        </w:rPr>
      </w:pPr>
      <w:r w:rsidRPr="00300D73">
        <w:rPr>
          <w:rFonts w:ascii="Arial" w:hAnsi="Arial" w:cs="Arial"/>
          <w:sz w:val="24"/>
          <w:szCs w:val="24"/>
        </w:rPr>
        <w:t>Na etapie wnoszenia/</w:t>
      </w:r>
      <w:r w:rsidR="00272105" w:rsidRPr="00300D73">
        <w:rPr>
          <w:rFonts w:ascii="Arial" w:hAnsi="Arial" w:cs="Arial"/>
          <w:sz w:val="24"/>
          <w:szCs w:val="24"/>
        </w:rPr>
        <w:t xml:space="preserve"> rozstrzygania protestu, w</w:t>
      </w:r>
      <w:r w:rsidRPr="00300D73">
        <w:rPr>
          <w:rFonts w:ascii="Arial" w:hAnsi="Arial" w:cs="Arial"/>
          <w:sz w:val="24"/>
          <w:szCs w:val="24"/>
        </w:rPr>
        <w:t>nioskodawca nie może wnosić dodatkowych dokumentów</w:t>
      </w:r>
      <w:r w:rsidR="00A85DA9" w:rsidRPr="00300D73">
        <w:rPr>
          <w:rFonts w:ascii="Arial" w:hAnsi="Arial" w:cs="Arial"/>
          <w:sz w:val="24"/>
          <w:szCs w:val="24"/>
        </w:rPr>
        <w:t>/informacji</w:t>
      </w:r>
      <w:r w:rsidRPr="00300D73">
        <w:rPr>
          <w:rFonts w:ascii="Arial" w:hAnsi="Arial" w:cs="Arial"/>
          <w:sz w:val="24"/>
          <w:szCs w:val="24"/>
        </w:rPr>
        <w:t>, których nie dołączył</w:t>
      </w:r>
      <w:r w:rsidR="00A85DA9" w:rsidRPr="00300D73">
        <w:rPr>
          <w:rFonts w:ascii="Arial" w:hAnsi="Arial" w:cs="Arial"/>
          <w:sz w:val="24"/>
          <w:szCs w:val="24"/>
        </w:rPr>
        <w:t xml:space="preserve">/przedstawił </w:t>
      </w:r>
      <w:r w:rsidRPr="00300D73">
        <w:rPr>
          <w:rFonts w:ascii="Arial" w:hAnsi="Arial" w:cs="Arial"/>
          <w:sz w:val="24"/>
          <w:szCs w:val="24"/>
        </w:rPr>
        <w:t xml:space="preserve"> w trakcie oceny projektu, a które</w:t>
      </w:r>
      <w:r w:rsidR="003F2167" w:rsidRPr="00300D73">
        <w:rPr>
          <w:rFonts w:ascii="Arial" w:hAnsi="Arial" w:cs="Arial"/>
          <w:sz w:val="24"/>
          <w:szCs w:val="24"/>
        </w:rPr>
        <w:t xml:space="preserve"> mogłyby rzutować na jej wynik.</w:t>
      </w:r>
    </w:p>
    <w:p w:rsidR="004111A2" w:rsidRPr="00300D73" w:rsidRDefault="004111A2" w:rsidP="001B187B">
      <w:pPr>
        <w:autoSpaceDE w:val="0"/>
        <w:autoSpaceDN w:val="0"/>
        <w:adjustRightInd w:val="0"/>
        <w:spacing w:before="120" w:after="120"/>
        <w:jc w:val="both"/>
        <w:rPr>
          <w:rFonts w:ascii="Arial" w:hAnsi="Arial" w:cs="Arial"/>
          <w:sz w:val="24"/>
          <w:szCs w:val="24"/>
        </w:rPr>
      </w:pPr>
      <w:r w:rsidRPr="00300D73">
        <w:rPr>
          <w:rFonts w:ascii="Arial" w:hAnsi="Arial" w:cs="Arial"/>
          <w:sz w:val="24"/>
          <w:szCs w:val="24"/>
        </w:rPr>
        <w:t>Protest pozostawia się bez rozpatrzenia</w:t>
      </w:r>
      <w:r w:rsidR="00C44660" w:rsidRPr="00300D73">
        <w:rPr>
          <w:rFonts w:ascii="Arial" w:hAnsi="Arial" w:cs="Arial"/>
          <w:sz w:val="24"/>
          <w:szCs w:val="24"/>
        </w:rPr>
        <w:t>,</w:t>
      </w:r>
      <w:r w:rsidRPr="00300D73">
        <w:rPr>
          <w:rFonts w:ascii="Arial" w:hAnsi="Arial" w:cs="Arial"/>
          <w:sz w:val="24"/>
          <w:szCs w:val="24"/>
        </w:rPr>
        <w:t xml:space="preserve"> jeżeli pomimo prawidłowego pouczenia zawartego w piśmie</w:t>
      </w:r>
      <w:r w:rsidR="00FF0109" w:rsidRPr="00300D73">
        <w:rPr>
          <w:rFonts w:ascii="Arial" w:hAnsi="Arial" w:cs="Arial"/>
          <w:sz w:val="24"/>
          <w:szCs w:val="24"/>
        </w:rPr>
        <w:t xml:space="preserve"> informującym o negatywnej ocenie projektu,</w:t>
      </w:r>
      <w:r w:rsidRPr="00300D73">
        <w:rPr>
          <w:rFonts w:ascii="Arial" w:hAnsi="Arial" w:cs="Arial"/>
          <w:sz w:val="24"/>
          <w:szCs w:val="24"/>
        </w:rPr>
        <w:t xml:space="preserve"> zostanie wniesiony po terminie, przez podmiot wykluczony z możliwości otrzymania dofinansowania, </w:t>
      </w:r>
      <w:r w:rsidR="00757DCE" w:rsidRPr="00300D73">
        <w:rPr>
          <w:rFonts w:ascii="Arial" w:hAnsi="Arial" w:cs="Arial"/>
          <w:sz w:val="24"/>
          <w:szCs w:val="24"/>
        </w:rPr>
        <w:br/>
      </w:r>
      <w:r w:rsidRPr="00300D73">
        <w:rPr>
          <w:rFonts w:ascii="Arial" w:hAnsi="Arial" w:cs="Arial"/>
          <w:sz w:val="24"/>
          <w:szCs w:val="24"/>
        </w:rPr>
        <w:t>a także w przypadku braku wskazania kryteriów wyboru projektów, z których oceną wnioskodawca się nie zgadza wraz z uzasadnieniem.</w:t>
      </w:r>
    </w:p>
    <w:p w:rsidR="00354584" w:rsidRPr="00300D73" w:rsidRDefault="00354584" w:rsidP="003F2167">
      <w:pPr>
        <w:autoSpaceDE w:val="0"/>
        <w:autoSpaceDN w:val="0"/>
        <w:adjustRightInd w:val="0"/>
        <w:spacing w:before="120" w:after="120"/>
        <w:jc w:val="both"/>
        <w:rPr>
          <w:rFonts w:ascii="Arial" w:hAnsi="Arial" w:cs="Arial"/>
          <w:sz w:val="24"/>
          <w:szCs w:val="24"/>
        </w:rPr>
      </w:pPr>
      <w:r w:rsidRPr="00300D73">
        <w:rPr>
          <w:rFonts w:ascii="Arial" w:hAnsi="Arial" w:cs="Arial"/>
          <w:sz w:val="24"/>
          <w:szCs w:val="24"/>
        </w:rPr>
        <w:t>Wnioskodawca może wycofać protest do czasu zakończenia rozpatrywania protest</w:t>
      </w:r>
      <w:r w:rsidR="00C44660" w:rsidRPr="00300D73">
        <w:rPr>
          <w:rFonts w:ascii="Arial" w:hAnsi="Arial" w:cs="Arial"/>
          <w:sz w:val="24"/>
          <w:szCs w:val="24"/>
        </w:rPr>
        <w:t>u</w:t>
      </w:r>
      <w:r w:rsidRPr="00300D73">
        <w:rPr>
          <w:rFonts w:ascii="Arial" w:hAnsi="Arial" w:cs="Arial"/>
          <w:sz w:val="24"/>
          <w:szCs w:val="24"/>
        </w:rPr>
        <w:t>, na zasadach określonych w art. 54a ustawy wdrożeniowej. W przypadku wycofania protestu ponowne jego wniesienie jest niedopuszczalne. Nie jest również wówczas możliwe wniesienie sk</w:t>
      </w:r>
      <w:r w:rsidR="003F2167" w:rsidRPr="00300D73">
        <w:rPr>
          <w:rFonts w:ascii="Arial" w:hAnsi="Arial" w:cs="Arial"/>
          <w:sz w:val="24"/>
          <w:szCs w:val="24"/>
        </w:rPr>
        <w:t>argi do sądu administracyjnego.</w:t>
      </w:r>
    </w:p>
    <w:p w:rsidR="0071544B" w:rsidRPr="00300D73" w:rsidRDefault="004111A2" w:rsidP="003F2167">
      <w:pPr>
        <w:autoSpaceDE w:val="0"/>
        <w:autoSpaceDN w:val="0"/>
        <w:adjustRightInd w:val="0"/>
        <w:spacing w:before="120" w:after="120"/>
        <w:jc w:val="both"/>
        <w:rPr>
          <w:rFonts w:ascii="Arial" w:hAnsi="Arial" w:cs="Arial"/>
          <w:sz w:val="24"/>
          <w:szCs w:val="24"/>
        </w:rPr>
      </w:pPr>
      <w:r w:rsidRPr="00300D73">
        <w:rPr>
          <w:rFonts w:ascii="Arial" w:hAnsi="Arial" w:cs="Arial"/>
          <w:sz w:val="24"/>
          <w:szCs w:val="24"/>
        </w:rPr>
        <w:t xml:space="preserve">W przypadku nieuwzględnienia protestu, negatywnej ponownej oceny projektu lub pozostawienia protestu bez rozpatrzenia, w tym w przypadku, o którym mowa w art. 66 ust. 2 </w:t>
      </w:r>
      <w:proofErr w:type="spellStart"/>
      <w:r w:rsidRPr="00300D73">
        <w:rPr>
          <w:rFonts w:ascii="Arial" w:hAnsi="Arial" w:cs="Arial"/>
          <w:sz w:val="24"/>
          <w:szCs w:val="24"/>
        </w:rPr>
        <w:t>pkt</w:t>
      </w:r>
      <w:proofErr w:type="spellEnd"/>
      <w:r w:rsidRPr="00300D73">
        <w:rPr>
          <w:rFonts w:ascii="Arial" w:hAnsi="Arial" w:cs="Arial"/>
          <w:sz w:val="24"/>
          <w:szCs w:val="24"/>
        </w:rPr>
        <w:t xml:space="preserve"> 1 ustawy wdrożeniowej, wnioskodawca może w tym zakresie wnieść skargę do sądu administracyjnego</w:t>
      </w:r>
      <w:r w:rsidR="003F2167" w:rsidRPr="00300D73">
        <w:rPr>
          <w:rFonts w:ascii="Arial" w:hAnsi="Arial" w:cs="Arial"/>
          <w:sz w:val="24"/>
          <w:szCs w:val="24"/>
        </w:rPr>
        <w:t>.</w:t>
      </w:r>
    </w:p>
    <w:p w:rsidR="004111A2" w:rsidRPr="00300D73" w:rsidRDefault="0071544B" w:rsidP="003F2167">
      <w:pPr>
        <w:autoSpaceDE w:val="0"/>
        <w:autoSpaceDN w:val="0"/>
        <w:adjustRightInd w:val="0"/>
        <w:spacing w:before="120" w:after="120"/>
        <w:jc w:val="both"/>
        <w:rPr>
          <w:rFonts w:ascii="Arial" w:hAnsi="Arial" w:cs="Arial"/>
          <w:sz w:val="24"/>
          <w:szCs w:val="24"/>
        </w:rPr>
      </w:pPr>
      <w:r w:rsidRPr="00300D73">
        <w:rPr>
          <w:rFonts w:ascii="Arial" w:hAnsi="Arial" w:cs="Arial"/>
          <w:sz w:val="24"/>
          <w:szCs w:val="24"/>
        </w:rPr>
        <w:t>Rozstrzygnięcia zapadające w procedurze odwoławczej nie skutkują unieważnieniem decyzji o wyborze do dofinansowania innych projektów</w:t>
      </w:r>
      <w:r w:rsidR="0042562C" w:rsidRPr="00300D73">
        <w:rPr>
          <w:rFonts w:ascii="Arial" w:hAnsi="Arial" w:cs="Arial"/>
          <w:sz w:val="24"/>
          <w:szCs w:val="24"/>
        </w:rPr>
        <w:t xml:space="preserve"> (chociażby z tego powodu, że finansowanie projektów wybranych w wyniku procedury odwoławczej nie następuje ze środków rozdysponowanych w konkursie lub rundzie konkursu).</w:t>
      </w:r>
    </w:p>
    <w:p w:rsidR="004111A2" w:rsidRPr="00300D73" w:rsidRDefault="004111A2" w:rsidP="003F2167">
      <w:pPr>
        <w:autoSpaceDE w:val="0"/>
        <w:autoSpaceDN w:val="0"/>
        <w:adjustRightInd w:val="0"/>
        <w:spacing w:before="120" w:after="120"/>
        <w:jc w:val="both"/>
        <w:rPr>
          <w:rFonts w:ascii="Arial" w:hAnsi="Arial" w:cs="Arial"/>
          <w:color w:val="000000"/>
          <w:sz w:val="24"/>
          <w:szCs w:val="24"/>
          <w:lang w:eastAsia="pl-PL"/>
        </w:rPr>
      </w:pPr>
      <w:r w:rsidRPr="00300D73">
        <w:rPr>
          <w:rFonts w:ascii="Arial" w:hAnsi="Arial" w:cs="Arial"/>
          <w:color w:val="000000"/>
          <w:sz w:val="24"/>
          <w:szCs w:val="24"/>
          <w:lang w:eastAsia="pl-PL"/>
        </w:rPr>
        <w:t>Do procedury odwoławczej nie stosuje się przepisów ustawy z dnia 14 czerwca 1960 r. – Kodeks postępowania administracyjnego, z wyjątkiem przepisów art. 57 dotyczących doręczeń i sposobu obliczania terminów</w:t>
      </w:r>
      <w:r w:rsidR="00C44660" w:rsidRPr="00300D73">
        <w:rPr>
          <w:rFonts w:ascii="Arial" w:hAnsi="Arial" w:cs="Arial"/>
          <w:color w:val="000000"/>
          <w:sz w:val="24"/>
          <w:szCs w:val="24"/>
          <w:lang w:eastAsia="pl-PL"/>
        </w:rPr>
        <w:t>,</w:t>
      </w:r>
      <w:r w:rsidR="00A456D2" w:rsidRPr="00300D73">
        <w:rPr>
          <w:rFonts w:ascii="Arial" w:hAnsi="Arial" w:cs="Arial"/>
          <w:color w:val="000000"/>
          <w:sz w:val="24"/>
          <w:szCs w:val="24"/>
          <w:lang w:eastAsia="pl-PL"/>
        </w:rPr>
        <w:t xml:space="preserve"> jak również art. 24 § 1 dotyczących wyłączenia pracownika od udziału w postępowaniu w sprawie</w:t>
      </w:r>
      <w:r w:rsidRPr="00300D73">
        <w:rPr>
          <w:rFonts w:ascii="Arial" w:hAnsi="Arial" w:cs="Arial"/>
          <w:color w:val="000000"/>
          <w:sz w:val="24"/>
          <w:szCs w:val="24"/>
          <w:lang w:eastAsia="pl-PL"/>
        </w:rPr>
        <w:t xml:space="preserve">. </w:t>
      </w:r>
    </w:p>
    <w:p w:rsidR="009F45B1" w:rsidRPr="00300D73" w:rsidRDefault="00C80D25" w:rsidP="003F2167">
      <w:pPr>
        <w:autoSpaceDE w:val="0"/>
        <w:autoSpaceDN w:val="0"/>
        <w:adjustRightInd w:val="0"/>
        <w:spacing w:before="120" w:after="120"/>
        <w:jc w:val="both"/>
        <w:rPr>
          <w:rFonts w:ascii="Arial" w:hAnsi="Arial" w:cs="Arial"/>
          <w:sz w:val="24"/>
          <w:szCs w:val="24"/>
        </w:rPr>
      </w:pPr>
      <w:r w:rsidRPr="00300D73">
        <w:rPr>
          <w:rFonts w:ascii="Arial" w:hAnsi="Arial" w:cs="Arial"/>
          <w:sz w:val="24"/>
          <w:szCs w:val="24"/>
        </w:rPr>
        <w:t>W sprawach nieuregulowanych w niniejszym Regulaminie obowiązują zapisy rozdziału 15 ww. ustawy</w:t>
      </w:r>
      <w:r w:rsidR="00C44660" w:rsidRPr="00300D73">
        <w:rPr>
          <w:rFonts w:ascii="Arial" w:hAnsi="Arial" w:cs="Arial"/>
          <w:sz w:val="24"/>
          <w:szCs w:val="24"/>
        </w:rPr>
        <w:t xml:space="preserve"> wdrożeniowej</w:t>
      </w:r>
      <w:r w:rsidRPr="00300D73">
        <w:rPr>
          <w:rFonts w:ascii="Arial" w:hAnsi="Arial" w:cs="Arial"/>
          <w:sz w:val="24"/>
          <w:szCs w:val="24"/>
        </w:rPr>
        <w:t>.</w:t>
      </w:r>
    </w:p>
    <w:p w:rsidR="008D7C24" w:rsidRPr="00300D73" w:rsidRDefault="008D7C24" w:rsidP="003F2167">
      <w:pPr>
        <w:pStyle w:val="Nagwek1"/>
        <w:spacing w:before="120" w:after="120"/>
        <w:rPr>
          <w:rFonts w:ascii="Arial" w:hAnsi="Arial" w:cs="Arial"/>
          <w:sz w:val="24"/>
          <w:szCs w:val="24"/>
        </w:rPr>
      </w:pPr>
      <w:bookmarkStart w:id="59" w:name="_Toc528649953"/>
      <w:r w:rsidRPr="00300D73">
        <w:rPr>
          <w:rFonts w:ascii="Arial" w:hAnsi="Arial" w:cs="Arial"/>
          <w:color w:val="auto"/>
          <w:sz w:val="24"/>
          <w:szCs w:val="24"/>
        </w:rPr>
        <w:t xml:space="preserve">6. </w:t>
      </w:r>
      <w:proofErr w:type="spellStart"/>
      <w:r w:rsidRPr="00300D73">
        <w:rPr>
          <w:rFonts w:ascii="Arial" w:hAnsi="Arial" w:cs="Arial"/>
          <w:color w:val="auto"/>
          <w:sz w:val="24"/>
          <w:szCs w:val="24"/>
        </w:rPr>
        <w:t>Kwalifikowalność</w:t>
      </w:r>
      <w:proofErr w:type="spellEnd"/>
      <w:r w:rsidRPr="00300D73">
        <w:rPr>
          <w:rFonts w:ascii="Arial" w:hAnsi="Arial" w:cs="Arial"/>
          <w:color w:val="auto"/>
          <w:sz w:val="24"/>
          <w:szCs w:val="24"/>
        </w:rPr>
        <w:t xml:space="preserve"> wydatków w ramach konkursu</w:t>
      </w:r>
      <w:bookmarkEnd w:id="59"/>
    </w:p>
    <w:p w:rsidR="006D7AD2" w:rsidRPr="00300D73" w:rsidRDefault="006D7AD2" w:rsidP="004B739B">
      <w:pPr>
        <w:numPr>
          <w:ilvl w:val="0"/>
          <w:numId w:val="30"/>
        </w:numPr>
        <w:spacing w:after="120" w:line="23" w:lineRule="atLeast"/>
        <w:jc w:val="both"/>
        <w:rPr>
          <w:rFonts w:ascii="Arial" w:hAnsi="Arial" w:cs="Arial"/>
          <w:sz w:val="24"/>
          <w:szCs w:val="24"/>
          <w:lang w:eastAsia="pl-PL"/>
        </w:rPr>
      </w:pPr>
      <w:r w:rsidRPr="00300D73">
        <w:rPr>
          <w:rFonts w:ascii="Arial" w:hAnsi="Arial" w:cs="Arial"/>
          <w:sz w:val="24"/>
          <w:szCs w:val="24"/>
          <w:lang w:eastAsia="pl-PL"/>
        </w:rPr>
        <w:t>Katalog kosztów kwalifikujących się do objęc</w:t>
      </w:r>
      <w:r w:rsidR="00BC0F25" w:rsidRPr="00300D73">
        <w:rPr>
          <w:rFonts w:ascii="Arial" w:hAnsi="Arial" w:cs="Arial"/>
          <w:sz w:val="24"/>
          <w:szCs w:val="24"/>
          <w:lang w:eastAsia="pl-PL"/>
        </w:rPr>
        <w:t>ia wsparciem został określony w </w:t>
      </w:r>
      <w:r w:rsidRPr="00300D73">
        <w:rPr>
          <w:rFonts w:ascii="Arial" w:hAnsi="Arial" w:cs="Arial"/>
          <w:sz w:val="24"/>
          <w:szCs w:val="24"/>
          <w:lang w:eastAsia="pl-PL"/>
        </w:rPr>
        <w:t xml:space="preserve">dokumentach: </w:t>
      </w:r>
    </w:p>
    <w:p w:rsidR="006D7AD2" w:rsidRPr="00300D73" w:rsidRDefault="006D7AD2" w:rsidP="004B739B">
      <w:pPr>
        <w:numPr>
          <w:ilvl w:val="0"/>
          <w:numId w:val="31"/>
        </w:numPr>
        <w:spacing w:after="120" w:line="23" w:lineRule="atLeast"/>
        <w:jc w:val="both"/>
        <w:rPr>
          <w:rFonts w:ascii="Arial" w:hAnsi="Arial" w:cs="Arial"/>
          <w:sz w:val="24"/>
          <w:szCs w:val="24"/>
          <w:lang w:eastAsia="pl-PL"/>
        </w:rPr>
      </w:pPr>
      <w:r w:rsidRPr="00300D73">
        <w:rPr>
          <w:rFonts w:ascii="Arial" w:hAnsi="Arial" w:cs="Arial"/>
          <w:sz w:val="24"/>
          <w:szCs w:val="24"/>
          <w:lang w:eastAsia="pl-PL"/>
        </w:rPr>
        <w:lastRenderedPageBreak/>
        <w:t xml:space="preserve">Szczegółowy opis osi priorytetowych Regionalnego Programu Operacyjnego Województwa Śląskiego na lata 2014-2020, </w:t>
      </w:r>
    </w:p>
    <w:p w:rsidR="006D7AD2" w:rsidRPr="00300D73" w:rsidRDefault="006D7AD2" w:rsidP="004B739B">
      <w:pPr>
        <w:numPr>
          <w:ilvl w:val="0"/>
          <w:numId w:val="31"/>
        </w:numPr>
        <w:spacing w:after="120" w:line="23" w:lineRule="atLeast"/>
        <w:jc w:val="both"/>
        <w:rPr>
          <w:rFonts w:ascii="Arial" w:hAnsi="Arial" w:cs="Arial"/>
          <w:sz w:val="24"/>
          <w:szCs w:val="24"/>
          <w:lang w:eastAsia="pl-PL"/>
        </w:rPr>
      </w:pPr>
      <w:r w:rsidRPr="00300D73">
        <w:rPr>
          <w:rFonts w:ascii="Arial" w:hAnsi="Arial" w:cs="Arial"/>
          <w:sz w:val="24"/>
          <w:szCs w:val="24"/>
          <w:lang w:eastAsia="pl-PL"/>
        </w:rPr>
        <w:t xml:space="preserve">Wytyczne w zakresie </w:t>
      </w:r>
      <w:proofErr w:type="spellStart"/>
      <w:r w:rsidRPr="00300D73">
        <w:rPr>
          <w:rFonts w:ascii="Arial" w:hAnsi="Arial" w:cs="Arial"/>
          <w:sz w:val="24"/>
          <w:szCs w:val="24"/>
          <w:lang w:eastAsia="pl-PL"/>
        </w:rPr>
        <w:t>kwalifikowalności</w:t>
      </w:r>
      <w:proofErr w:type="spellEnd"/>
      <w:r w:rsidRPr="00300D73">
        <w:rPr>
          <w:rFonts w:ascii="Arial" w:hAnsi="Arial" w:cs="Arial"/>
          <w:sz w:val="24"/>
          <w:szCs w:val="24"/>
          <w:lang w:eastAsia="pl-PL"/>
        </w:rPr>
        <w:t xml:space="preserve"> wydatków w ramach Europejskiego Funduszu Rozwoju Regionalnego, Europejskiego Funduszu Społecznego oraz Funduszu Spójności na lata 2014-2020 (Wytyczne Ministerstwa Rozwoju), </w:t>
      </w:r>
    </w:p>
    <w:p w:rsidR="006D7AD2" w:rsidRPr="00300D73" w:rsidRDefault="006D7AD2" w:rsidP="004B739B">
      <w:pPr>
        <w:numPr>
          <w:ilvl w:val="0"/>
          <w:numId w:val="31"/>
        </w:numPr>
        <w:spacing w:after="120" w:line="23" w:lineRule="atLeast"/>
        <w:jc w:val="both"/>
        <w:rPr>
          <w:rFonts w:ascii="Arial" w:hAnsi="Arial" w:cs="Arial"/>
          <w:sz w:val="24"/>
          <w:szCs w:val="24"/>
          <w:lang w:eastAsia="pl-PL"/>
        </w:rPr>
      </w:pPr>
      <w:r w:rsidRPr="00300D73">
        <w:rPr>
          <w:rFonts w:ascii="Arial" w:hAnsi="Arial" w:cs="Arial"/>
          <w:sz w:val="24"/>
          <w:szCs w:val="24"/>
          <w:lang w:eastAsia="pl-PL"/>
        </w:rPr>
        <w:t>Przewodnik dla beneficjentów EFRR RPO WSL 2014-2020</w:t>
      </w:r>
      <w:r w:rsidR="005C1A65">
        <w:rPr>
          <w:rFonts w:ascii="Arial" w:hAnsi="Arial" w:cs="Arial"/>
          <w:sz w:val="24"/>
          <w:szCs w:val="24"/>
          <w:lang w:eastAsia="pl-PL"/>
        </w:rPr>
        <w:t xml:space="preserve"> (aktualny)</w:t>
      </w:r>
      <w:r w:rsidRPr="00300D73">
        <w:rPr>
          <w:rFonts w:ascii="Arial" w:hAnsi="Arial" w:cs="Arial"/>
          <w:sz w:val="24"/>
          <w:szCs w:val="24"/>
          <w:lang w:eastAsia="pl-PL"/>
        </w:rPr>
        <w:t xml:space="preserve">, </w:t>
      </w:r>
    </w:p>
    <w:p w:rsidR="006D7AD2" w:rsidRPr="00300D73" w:rsidRDefault="006D7AD2" w:rsidP="004B739B">
      <w:pPr>
        <w:numPr>
          <w:ilvl w:val="0"/>
          <w:numId w:val="31"/>
        </w:numPr>
        <w:spacing w:after="120" w:line="23" w:lineRule="atLeast"/>
        <w:ind w:hanging="357"/>
        <w:rPr>
          <w:rFonts w:ascii="Arial" w:hAnsi="Arial" w:cs="Arial"/>
          <w:sz w:val="24"/>
          <w:szCs w:val="24"/>
          <w:lang w:eastAsia="pl-PL"/>
        </w:rPr>
      </w:pPr>
      <w:r w:rsidRPr="00300D73">
        <w:rPr>
          <w:rFonts w:ascii="Arial" w:hAnsi="Arial" w:cs="Arial"/>
          <w:sz w:val="24"/>
          <w:szCs w:val="24"/>
          <w:lang w:eastAsia="pl-PL"/>
        </w:rPr>
        <w:t>Rozporządzenia wskazane w rozdziale 1.2 Podstawy prawne udzielania pomocy publicznej w ramach konkursu.</w:t>
      </w:r>
    </w:p>
    <w:p w:rsidR="006D7AD2" w:rsidRPr="00300D73" w:rsidRDefault="006D7AD2" w:rsidP="004B739B">
      <w:pPr>
        <w:numPr>
          <w:ilvl w:val="0"/>
          <w:numId w:val="30"/>
        </w:numPr>
        <w:spacing w:after="120" w:line="23" w:lineRule="atLeast"/>
        <w:jc w:val="both"/>
        <w:rPr>
          <w:rFonts w:ascii="Arial" w:hAnsi="Arial" w:cs="Arial"/>
          <w:sz w:val="24"/>
          <w:szCs w:val="24"/>
          <w:lang w:eastAsia="pl-PL"/>
        </w:rPr>
      </w:pPr>
      <w:r w:rsidRPr="00300D73">
        <w:rPr>
          <w:rFonts w:ascii="Arial" w:hAnsi="Arial" w:cs="Arial"/>
          <w:sz w:val="24"/>
          <w:szCs w:val="24"/>
          <w:lang w:eastAsia="pl-PL"/>
        </w:rPr>
        <w:t xml:space="preserve">Początkiem okresu </w:t>
      </w:r>
      <w:proofErr w:type="spellStart"/>
      <w:r w:rsidRPr="00300D73">
        <w:rPr>
          <w:rFonts w:ascii="Arial" w:hAnsi="Arial" w:cs="Arial"/>
          <w:sz w:val="24"/>
          <w:szCs w:val="24"/>
          <w:lang w:eastAsia="pl-PL"/>
        </w:rPr>
        <w:t>kwalifikowalności</w:t>
      </w:r>
      <w:proofErr w:type="spellEnd"/>
      <w:r w:rsidRPr="00300D73">
        <w:rPr>
          <w:rFonts w:ascii="Arial" w:hAnsi="Arial" w:cs="Arial"/>
          <w:sz w:val="24"/>
          <w:szCs w:val="24"/>
          <w:lang w:eastAsia="pl-PL"/>
        </w:rPr>
        <w:t xml:space="preserve"> wyd</w:t>
      </w:r>
      <w:r w:rsidR="00BC0F25" w:rsidRPr="00300D73">
        <w:rPr>
          <w:rFonts w:ascii="Arial" w:hAnsi="Arial" w:cs="Arial"/>
          <w:sz w:val="24"/>
          <w:szCs w:val="24"/>
          <w:lang w:eastAsia="pl-PL"/>
        </w:rPr>
        <w:t>atków jest 1 stycznia 2014 r. W </w:t>
      </w:r>
      <w:r w:rsidRPr="00300D73">
        <w:rPr>
          <w:rFonts w:ascii="Arial" w:hAnsi="Arial" w:cs="Arial"/>
          <w:sz w:val="24"/>
          <w:szCs w:val="24"/>
          <w:lang w:eastAsia="pl-PL"/>
        </w:rPr>
        <w:t xml:space="preserve">przypadku projektów rozpoczętych przed początkową datą </w:t>
      </w:r>
      <w:proofErr w:type="spellStart"/>
      <w:r w:rsidRPr="00300D73">
        <w:rPr>
          <w:rFonts w:ascii="Arial" w:hAnsi="Arial" w:cs="Arial"/>
          <w:sz w:val="24"/>
          <w:szCs w:val="24"/>
          <w:lang w:eastAsia="pl-PL"/>
        </w:rPr>
        <w:t>kwalifikowalności</w:t>
      </w:r>
      <w:proofErr w:type="spellEnd"/>
      <w:r w:rsidRPr="00300D73">
        <w:rPr>
          <w:rFonts w:ascii="Arial" w:hAnsi="Arial" w:cs="Arial"/>
          <w:sz w:val="24"/>
          <w:szCs w:val="24"/>
          <w:lang w:eastAsia="pl-PL"/>
        </w:rPr>
        <w:t xml:space="preserve"> wydatków, do współfinansowania kwalifikują się jedynie wydatki faktycznie poniesione od tej daty. Wydatki poniesione wcześniej nie stanowią wydatku </w:t>
      </w:r>
      <w:proofErr w:type="spellStart"/>
      <w:r w:rsidRPr="00300D73">
        <w:rPr>
          <w:rFonts w:ascii="Arial" w:hAnsi="Arial" w:cs="Arial"/>
          <w:sz w:val="24"/>
          <w:szCs w:val="24"/>
          <w:lang w:eastAsia="pl-PL"/>
        </w:rPr>
        <w:t>kwalifikowalnego</w:t>
      </w:r>
      <w:proofErr w:type="spellEnd"/>
      <w:r w:rsidRPr="00300D73">
        <w:rPr>
          <w:rFonts w:ascii="Arial" w:hAnsi="Arial" w:cs="Arial"/>
          <w:sz w:val="24"/>
          <w:szCs w:val="24"/>
          <w:lang w:eastAsia="pl-PL"/>
        </w:rPr>
        <w:t xml:space="preserve">. </w:t>
      </w:r>
    </w:p>
    <w:p w:rsidR="006D7AD2" w:rsidRPr="00300D73" w:rsidRDefault="006D7AD2" w:rsidP="004B739B">
      <w:pPr>
        <w:numPr>
          <w:ilvl w:val="0"/>
          <w:numId w:val="30"/>
        </w:numPr>
        <w:spacing w:after="120" w:line="23" w:lineRule="atLeast"/>
        <w:ind w:hanging="357"/>
        <w:jc w:val="both"/>
        <w:rPr>
          <w:rFonts w:ascii="Arial" w:hAnsi="Arial" w:cs="Arial"/>
          <w:sz w:val="24"/>
          <w:szCs w:val="24"/>
          <w:lang w:eastAsia="pl-PL"/>
        </w:rPr>
      </w:pPr>
      <w:r w:rsidRPr="00300D73">
        <w:rPr>
          <w:rFonts w:ascii="Arial" w:hAnsi="Arial" w:cs="Arial"/>
          <w:sz w:val="24"/>
          <w:szCs w:val="24"/>
          <w:lang w:eastAsia="pl-PL"/>
        </w:rPr>
        <w:t xml:space="preserve">Końcową datą </w:t>
      </w:r>
      <w:proofErr w:type="spellStart"/>
      <w:r w:rsidRPr="00300D73">
        <w:rPr>
          <w:rFonts w:ascii="Arial" w:hAnsi="Arial" w:cs="Arial"/>
          <w:sz w:val="24"/>
          <w:szCs w:val="24"/>
          <w:lang w:eastAsia="pl-PL"/>
        </w:rPr>
        <w:t>kwalifikowalności</w:t>
      </w:r>
      <w:proofErr w:type="spellEnd"/>
      <w:r w:rsidRPr="00300D73">
        <w:rPr>
          <w:rFonts w:ascii="Arial" w:hAnsi="Arial" w:cs="Arial"/>
          <w:sz w:val="24"/>
          <w:szCs w:val="24"/>
          <w:lang w:eastAsia="pl-PL"/>
        </w:rPr>
        <w:t xml:space="preserve"> wydatków jest 31 grudnia 2023 r. </w:t>
      </w:r>
    </w:p>
    <w:p w:rsidR="006D7AD2" w:rsidRPr="00300D73" w:rsidRDefault="006D7AD2" w:rsidP="004B739B">
      <w:pPr>
        <w:numPr>
          <w:ilvl w:val="0"/>
          <w:numId w:val="30"/>
        </w:numPr>
        <w:spacing w:after="120" w:line="23" w:lineRule="atLeast"/>
        <w:ind w:hanging="357"/>
        <w:jc w:val="both"/>
        <w:rPr>
          <w:rFonts w:ascii="Arial" w:hAnsi="Arial" w:cs="Arial"/>
          <w:sz w:val="24"/>
          <w:szCs w:val="24"/>
          <w:lang w:eastAsia="pl-PL"/>
        </w:rPr>
      </w:pPr>
      <w:r w:rsidRPr="00300D73">
        <w:rPr>
          <w:rFonts w:ascii="Arial" w:hAnsi="Arial" w:cs="Arial"/>
          <w:sz w:val="24"/>
          <w:szCs w:val="24"/>
          <w:lang w:eastAsia="pl-PL"/>
        </w:rPr>
        <w:t xml:space="preserve">Okres </w:t>
      </w:r>
      <w:proofErr w:type="spellStart"/>
      <w:r w:rsidRPr="00300D73">
        <w:rPr>
          <w:rFonts w:ascii="Arial" w:hAnsi="Arial" w:cs="Arial"/>
          <w:sz w:val="24"/>
          <w:szCs w:val="24"/>
          <w:lang w:eastAsia="pl-PL"/>
        </w:rPr>
        <w:t>kwalifikowalności</w:t>
      </w:r>
      <w:proofErr w:type="spellEnd"/>
      <w:r w:rsidRPr="00300D73">
        <w:rPr>
          <w:rFonts w:ascii="Arial" w:hAnsi="Arial" w:cs="Arial"/>
          <w:sz w:val="24"/>
          <w:szCs w:val="24"/>
          <w:lang w:eastAsia="pl-PL"/>
        </w:rPr>
        <w:t xml:space="preserve"> wydatków w ramach danego projektu określony jest </w:t>
      </w:r>
      <w:r w:rsidR="00BC0F25" w:rsidRPr="00300D73">
        <w:rPr>
          <w:rFonts w:ascii="Arial" w:hAnsi="Arial" w:cs="Arial"/>
          <w:sz w:val="24"/>
          <w:szCs w:val="24"/>
        </w:rPr>
        <w:t>w </w:t>
      </w:r>
      <w:r w:rsidRPr="00300D73">
        <w:rPr>
          <w:rFonts w:ascii="Arial" w:hAnsi="Arial" w:cs="Arial"/>
          <w:sz w:val="24"/>
          <w:szCs w:val="24"/>
        </w:rPr>
        <w:t xml:space="preserve">umowie o dofinansowanie, przy czym okres ten nie może wykraczać poza daty graniczne określone powyżej. </w:t>
      </w:r>
    </w:p>
    <w:p w:rsidR="006D7AD2" w:rsidRPr="00300D73" w:rsidRDefault="006D7AD2" w:rsidP="004B739B">
      <w:pPr>
        <w:numPr>
          <w:ilvl w:val="0"/>
          <w:numId w:val="30"/>
        </w:numPr>
        <w:spacing w:after="120" w:line="23" w:lineRule="atLeast"/>
        <w:ind w:hanging="357"/>
        <w:jc w:val="both"/>
        <w:rPr>
          <w:rFonts w:ascii="Arial" w:hAnsi="Arial" w:cs="Arial"/>
          <w:sz w:val="24"/>
          <w:szCs w:val="24"/>
        </w:rPr>
      </w:pPr>
      <w:r w:rsidRPr="00300D73">
        <w:rPr>
          <w:rFonts w:ascii="Arial" w:hAnsi="Arial" w:cs="Arial"/>
          <w:sz w:val="24"/>
          <w:szCs w:val="24"/>
        </w:rPr>
        <w:t>W przypadku projektów objętych pomocą publiczną udzieloną na podstawie programu pomocowego albo poza programem pomocowym obowiązują ramy czasowe określone odpowiednio w tym programie pomocowym albo w akcie przyznającym pomoc.</w:t>
      </w:r>
    </w:p>
    <w:p w:rsidR="00E37653" w:rsidRPr="00300D73" w:rsidRDefault="00E37653" w:rsidP="004B739B">
      <w:pPr>
        <w:numPr>
          <w:ilvl w:val="0"/>
          <w:numId w:val="30"/>
        </w:numPr>
        <w:spacing w:after="120" w:line="23" w:lineRule="atLeast"/>
        <w:jc w:val="both"/>
        <w:rPr>
          <w:rFonts w:ascii="Arial" w:hAnsi="Arial" w:cs="Arial"/>
          <w:sz w:val="24"/>
          <w:szCs w:val="24"/>
        </w:rPr>
      </w:pPr>
      <w:r w:rsidRPr="00300D73">
        <w:rPr>
          <w:rFonts w:ascii="Arial" w:hAnsi="Arial" w:cs="Arial"/>
          <w:sz w:val="24"/>
          <w:szCs w:val="24"/>
        </w:rPr>
        <w:t>W przypadku, gdy ze względu na specyfikę projektu wnioskodawca rozpoczyna  realizację projektu na własne ryzyko przed podpisaniem umowy o</w:t>
      </w:r>
      <w:r w:rsidR="00BC0F25" w:rsidRPr="00300D73">
        <w:rPr>
          <w:rFonts w:ascii="Arial" w:hAnsi="Arial" w:cs="Arial"/>
          <w:sz w:val="24"/>
          <w:szCs w:val="24"/>
        </w:rPr>
        <w:t> </w:t>
      </w:r>
      <w:r w:rsidRPr="00300D73">
        <w:rPr>
          <w:rFonts w:ascii="Arial" w:hAnsi="Arial" w:cs="Arial"/>
          <w:sz w:val="24"/>
          <w:szCs w:val="24"/>
        </w:rPr>
        <w:t xml:space="preserve">dofinansowanie musi upublicznić zapytanie ofertowe zgodnie z zasadą konkurencyjności </w:t>
      </w:r>
      <w:r w:rsidR="00655855" w:rsidRPr="00300D73">
        <w:rPr>
          <w:rFonts w:ascii="Arial" w:hAnsi="Arial" w:cs="Arial"/>
          <w:sz w:val="24"/>
          <w:szCs w:val="24"/>
        </w:rPr>
        <w:t xml:space="preserve">w </w:t>
      </w:r>
      <w:r w:rsidRPr="00300D73">
        <w:rPr>
          <w:rFonts w:ascii="Arial" w:hAnsi="Arial" w:cs="Arial"/>
          <w:sz w:val="24"/>
          <w:szCs w:val="24"/>
        </w:rPr>
        <w:t>Baz</w:t>
      </w:r>
      <w:r w:rsidR="00655855" w:rsidRPr="00300D73">
        <w:rPr>
          <w:rFonts w:ascii="Arial" w:hAnsi="Arial" w:cs="Arial"/>
          <w:sz w:val="24"/>
          <w:szCs w:val="24"/>
        </w:rPr>
        <w:t>ie</w:t>
      </w:r>
      <w:r w:rsidRPr="00300D73">
        <w:rPr>
          <w:rFonts w:ascii="Arial" w:hAnsi="Arial" w:cs="Arial"/>
          <w:sz w:val="24"/>
          <w:szCs w:val="24"/>
        </w:rPr>
        <w:t xml:space="preserve"> Konkurencyjności Funduszy Europejskich</w:t>
      </w:r>
      <w:r w:rsidR="00655855" w:rsidRPr="00300D73">
        <w:rPr>
          <w:rFonts w:ascii="Arial" w:hAnsi="Arial" w:cs="Arial"/>
          <w:sz w:val="24"/>
          <w:szCs w:val="24"/>
        </w:rPr>
        <w:t xml:space="preserve"> dostępnej</w:t>
      </w:r>
      <w:r w:rsidRPr="00300D73">
        <w:rPr>
          <w:rFonts w:ascii="Arial" w:hAnsi="Arial" w:cs="Arial"/>
          <w:sz w:val="24"/>
          <w:szCs w:val="24"/>
        </w:rPr>
        <w:t xml:space="preserve"> pod adresem: </w:t>
      </w:r>
      <w:hyperlink r:id="rId24" w:history="1">
        <w:r w:rsidRPr="00300D73">
          <w:rPr>
            <w:rStyle w:val="Hipercze"/>
            <w:rFonts w:ascii="Arial" w:hAnsi="Arial" w:cs="Arial"/>
            <w:b/>
            <w:sz w:val="24"/>
            <w:szCs w:val="24"/>
          </w:rPr>
          <w:t>https://bazakonkurencyjnosci.funduszeeuropejskie.gov.pl/</w:t>
        </w:r>
      </w:hyperlink>
      <w:r w:rsidRPr="00300D73">
        <w:rPr>
          <w:rFonts w:ascii="Arial" w:hAnsi="Arial" w:cs="Arial"/>
          <w:color w:val="595959"/>
          <w:sz w:val="24"/>
          <w:szCs w:val="24"/>
        </w:rPr>
        <w:t xml:space="preserve"> </w:t>
      </w:r>
    </w:p>
    <w:p w:rsidR="00E37653" w:rsidRPr="00300D73" w:rsidRDefault="00E37653" w:rsidP="006D7AD2">
      <w:pPr>
        <w:ind w:left="720"/>
        <w:jc w:val="both"/>
        <w:rPr>
          <w:rFonts w:ascii="Arial" w:hAnsi="Arial" w:cs="Arial"/>
          <w:b/>
          <w:sz w:val="24"/>
          <w:szCs w:val="24"/>
        </w:rPr>
      </w:pPr>
      <w:r w:rsidRPr="00300D73">
        <w:rPr>
          <w:rFonts w:ascii="Arial" w:hAnsi="Arial" w:cs="Arial"/>
          <w:sz w:val="24"/>
          <w:szCs w:val="24"/>
        </w:rPr>
        <w:t xml:space="preserve">Aby opublikować ogłoszenie, należy wcześniej zarejestrować się: </w:t>
      </w:r>
      <w:r w:rsidR="00E420FD" w:rsidRPr="00300D73">
        <w:rPr>
          <w:rFonts w:ascii="Arial" w:hAnsi="Arial" w:cs="Arial"/>
          <w:b/>
          <w:sz w:val="24"/>
          <w:szCs w:val="24"/>
        </w:rPr>
        <w:t xml:space="preserve">Zaloguj się → Zarejestruj się → </w:t>
      </w:r>
      <w:r w:rsidRPr="00300D73">
        <w:rPr>
          <w:rFonts w:ascii="Arial" w:hAnsi="Arial" w:cs="Arial"/>
          <w:b/>
          <w:iCs/>
          <w:sz w:val="24"/>
          <w:szCs w:val="24"/>
          <w:u w:val="single"/>
        </w:rPr>
        <w:t>Jestem Wnioskodawcą</w:t>
      </w:r>
      <w:r w:rsidRPr="00300D73">
        <w:rPr>
          <w:rFonts w:ascii="Arial" w:hAnsi="Arial" w:cs="Arial"/>
          <w:b/>
          <w:sz w:val="24"/>
          <w:szCs w:val="24"/>
          <w:u w:val="single"/>
        </w:rPr>
        <w:t>.</w:t>
      </w:r>
    </w:p>
    <w:p w:rsidR="00E37653" w:rsidRPr="00300D73" w:rsidRDefault="00E37653" w:rsidP="006D7AD2">
      <w:pPr>
        <w:ind w:left="720"/>
        <w:jc w:val="both"/>
        <w:rPr>
          <w:rFonts w:ascii="Arial" w:hAnsi="Arial" w:cs="Arial"/>
          <w:sz w:val="24"/>
          <w:szCs w:val="24"/>
        </w:rPr>
      </w:pPr>
      <w:r w:rsidRPr="00300D73">
        <w:rPr>
          <w:rFonts w:ascii="Arial" w:hAnsi="Arial" w:cs="Arial"/>
          <w:sz w:val="24"/>
          <w:szCs w:val="24"/>
        </w:rPr>
        <w:t>Informacja</w:t>
      </w:r>
      <w:r w:rsidR="00E00429" w:rsidRPr="00300D73">
        <w:rPr>
          <w:rFonts w:ascii="Arial" w:hAnsi="Arial" w:cs="Arial"/>
          <w:sz w:val="24"/>
          <w:szCs w:val="24"/>
        </w:rPr>
        <w:t xml:space="preserve"> dotycząca Bazy Konkurencyjności Funduszy Europejskich</w:t>
      </w:r>
      <w:r w:rsidRPr="00300D73">
        <w:rPr>
          <w:rFonts w:ascii="Arial" w:hAnsi="Arial" w:cs="Arial"/>
          <w:sz w:val="24"/>
          <w:szCs w:val="24"/>
        </w:rPr>
        <w:t xml:space="preserve"> dostępna jest również na stronie:</w:t>
      </w:r>
    </w:p>
    <w:p w:rsidR="003E32A9" w:rsidRPr="00300D73" w:rsidRDefault="00C73A38" w:rsidP="006D7AD2">
      <w:pPr>
        <w:ind w:left="720"/>
        <w:rPr>
          <w:rFonts w:ascii="Arial" w:hAnsi="Arial" w:cs="Arial"/>
          <w:color w:val="595959"/>
          <w:sz w:val="24"/>
          <w:szCs w:val="24"/>
        </w:rPr>
      </w:pPr>
      <w:hyperlink r:id="rId25" w:history="1">
        <w:r w:rsidR="00E37653" w:rsidRPr="00300D73">
          <w:rPr>
            <w:rStyle w:val="Hipercze"/>
            <w:rFonts w:ascii="Arial" w:hAnsi="Arial" w:cs="Arial"/>
            <w:b/>
            <w:sz w:val="24"/>
            <w:szCs w:val="24"/>
          </w:rPr>
          <w:t>http://rpo.slaskie.pl/czytaj/publikacja_zapytan_ofertowych_w_bazie_konkurencyjnosci_przed_podpisaniem_umowy</w:t>
        </w:r>
      </w:hyperlink>
      <w:r w:rsidR="00E37653" w:rsidRPr="00300D73">
        <w:rPr>
          <w:rFonts w:ascii="Arial" w:hAnsi="Arial" w:cs="Arial"/>
          <w:color w:val="595959"/>
          <w:sz w:val="24"/>
          <w:szCs w:val="24"/>
        </w:rPr>
        <w:t xml:space="preserve">. </w:t>
      </w:r>
    </w:p>
    <w:p w:rsidR="008D7C24" w:rsidRPr="00300D73" w:rsidRDefault="008D7C24" w:rsidP="003F2167">
      <w:pPr>
        <w:spacing w:before="120" w:after="120"/>
        <w:jc w:val="both"/>
        <w:rPr>
          <w:sz w:val="24"/>
          <w:szCs w:val="24"/>
        </w:rPr>
      </w:pPr>
      <w:bookmarkStart w:id="60" w:name="_Toc528649954"/>
      <w:r w:rsidRPr="00300D73">
        <w:rPr>
          <w:rStyle w:val="Nagwek1Znak"/>
          <w:rFonts w:ascii="Arial" w:hAnsi="Arial" w:cs="Arial"/>
          <w:bCs/>
          <w:color w:val="auto"/>
          <w:sz w:val="24"/>
          <w:szCs w:val="24"/>
        </w:rPr>
        <w:t>7. Wymagania dotyczące realizacji zasady równości szans i</w:t>
      </w:r>
      <w:r w:rsidR="00047946" w:rsidRPr="00300D73">
        <w:rPr>
          <w:rStyle w:val="Nagwek1Znak"/>
          <w:rFonts w:ascii="Arial" w:hAnsi="Arial" w:cs="Arial"/>
          <w:bCs/>
          <w:color w:val="auto"/>
          <w:sz w:val="24"/>
          <w:szCs w:val="24"/>
        </w:rPr>
        <w:t> </w:t>
      </w:r>
      <w:r w:rsidRPr="00300D73">
        <w:rPr>
          <w:rStyle w:val="Nagwek1Znak"/>
          <w:rFonts w:ascii="Arial" w:hAnsi="Arial" w:cs="Arial"/>
          <w:bCs/>
          <w:color w:val="auto"/>
          <w:sz w:val="24"/>
          <w:szCs w:val="24"/>
        </w:rPr>
        <w:t>niedyskryminacji, w tym dostępności dla osób z niepełnosprawnością oraz zasady równości szans kobiet i mężczyzn</w:t>
      </w:r>
      <w:bookmarkEnd w:id="60"/>
    </w:p>
    <w:p w:rsidR="006D7AD2" w:rsidRPr="00300D73" w:rsidRDefault="006D7AD2" w:rsidP="004B739B">
      <w:pPr>
        <w:numPr>
          <w:ilvl w:val="0"/>
          <w:numId w:val="32"/>
        </w:numPr>
        <w:spacing w:after="120" w:line="23" w:lineRule="atLeast"/>
        <w:jc w:val="both"/>
        <w:rPr>
          <w:rFonts w:ascii="Arial" w:hAnsi="Arial" w:cs="Arial"/>
          <w:sz w:val="24"/>
          <w:szCs w:val="24"/>
        </w:rPr>
      </w:pPr>
      <w:r w:rsidRPr="00300D73">
        <w:rPr>
          <w:rFonts w:ascii="Arial" w:hAnsi="Arial" w:cs="Arial"/>
          <w:sz w:val="24"/>
          <w:szCs w:val="24"/>
        </w:rPr>
        <w:t>Projektodawca ubiegający się o dofinansowanie zobowiązany jest przedstawić we wniosku o dofinansowanie projektu sposób realizacji zasady równości szans i niedyskryminacji, w tym dostępności dla osób z</w:t>
      </w:r>
      <w:r w:rsidR="00DF7943" w:rsidRPr="00300D73">
        <w:rPr>
          <w:rFonts w:ascii="Arial" w:hAnsi="Arial" w:cs="Arial"/>
          <w:sz w:val="24"/>
          <w:szCs w:val="24"/>
        </w:rPr>
        <w:t> </w:t>
      </w:r>
      <w:proofErr w:type="spellStart"/>
      <w:r w:rsidRPr="00300D73">
        <w:rPr>
          <w:rFonts w:ascii="Arial" w:hAnsi="Arial" w:cs="Arial"/>
          <w:sz w:val="24"/>
          <w:szCs w:val="24"/>
        </w:rPr>
        <w:t>niepełnosprawnościami</w:t>
      </w:r>
      <w:proofErr w:type="spellEnd"/>
      <w:r w:rsidRPr="00300D73">
        <w:rPr>
          <w:rFonts w:ascii="Arial" w:hAnsi="Arial" w:cs="Arial"/>
          <w:sz w:val="24"/>
          <w:szCs w:val="24"/>
        </w:rPr>
        <w:t xml:space="preserve"> w ramach projektu. </w:t>
      </w:r>
    </w:p>
    <w:p w:rsidR="006D7AD2" w:rsidRPr="00300D73" w:rsidRDefault="006D7AD2" w:rsidP="004B739B">
      <w:pPr>
        <w:numPr>
          <w:ilvl w:val="0"/>
          <w:numId w:val="32"/>
        </w:numPr>
        <w:spacing w:after="120" w:line="23" w:lineRule="atLeast"/>
        <w:jc w:val="both"/>
        <w:rPr>
          <w:rFonts w:ascii="Arial" w:hAnsi="Arial" w:cs="Arial"/>
          <w:sz w:val="24"/>
          <w:szCs w:val="24"/>
        </w:rPr>
      </w:pPr>
      <w:r w:rsidRPr="00300D73">
        <w:rPr>
          <w:rFonts w:ascii="Arial" w:hAnsi="Arial" w:cs="Arial"/>
          <w:sz w:val="24"/>
          <w:szCs w:val="24"/>
        </w:rPr>
        <w:t xml:space="preserve">Wszystkie produkty projektów (produkty, towary, usługi, infrastruktura) muszą być dostępne dla wszystkich osób, w tym również dostosowane do zidentyfikowanych potrzeb osób z różnymi rodzajami niepełnosprawności. </w:t>
      </w:r>
      <w:r w:rsidRPr="00300D73">
        <w:rPr>
          <w:rFonts w:ascii="Arial" w:hAnsi="Arial" w:cs="Arial"/>
          <w:sz w:val="24"/>
          <w:szCs w:val="24"/>
        </w:rPr>
        <w:lastRenderedPageBreak/>
        <w:t xml:space="preserve">Przygotowując wniosek o dofinansowanie projektu w zakresie infrastrukturalnym oraz środków transportu, należy kierować się warunkami dostępności tak, aby osoby z </w:t>
      </w:r>
      <w:proofErr w:type="spellStart"/>
      <w:r w:rsidRPr="00300D73">
        <w:rPr>
          <w:rFonts w:ascii="Arial" w:hAnsi="Arial" w:cs="Arial"/>
          <w:sz w:val="24"/>
          <w:szCs w:val="24"/>
        </w:rPr>
        <w:t>niepełnosprawnościami</w:t>
      </w:r>
      <w:proofErr w:type="spellEnd"/>
      <w:r w:rsidRPr="00300D73">
        <w:rPr>
          <w:rFonts w:ascii="Arial" w:hAnsi="Arial" w:cs="Arial"/>
          <w:sz w:val="24"/>
          <w:szCs w:val="24"/>
        </w:rPr>
        <w:t xml:space="preserve"> mogły korzystać z usług świadczonych w obiektach na równych zasadach z innymi użytkownikami Przedmiot projektu powinien być realizowany zgodnie z koncepcją uniwersalnego projektowania. Dotyczy to w szczególności nowych obiektów, produktów i urządzeń, środków transportu oraz oferowanych usług powszechnie stosowanych i powszechnie zapewnianych. </w:t>
      </w:r>
    </w:p>
    <w:p w:rsidR="006D7AD2" w:rsidRPr="00300D73" w:rsidRDefault="006D7AD2" w:rsidP="004B739B">
      <w:pPr>
        <w:numPr>
          <w:ilvl w:val="0"/>
          <w:numId w:val="32"/>
        </w:numPr>
        <w:spacing w:after="120" w:line="23" w:lineRule="atLeast"/>
        <w:jc w:val="both"/>
        <w:rPr>
          <w:rFonts w:ascii="Arial" w:hAnsi="Arial" w:cs="Arial"/>
          <w:sz w:val="24"/>
          <w:szCs w:val="24"/>
        </w:rPr>
      </w:pPr>
      <w:r w:rsidRPr="00300D73">
        <w:rPr>
          <w:rFonts w:ascii="Arial" w:hAnsi="Arial" w:cs="Arial"/>
          <w:sz w:val="24"/>
          <w:szCs w:val="24"/>
        </w:rPr>
        <w:t>Nowa infrastruktura wytworzona w ramach</w:t>
      </w:r>
      <w:r w:rsidR="00BC0F25" w:rsidRPr="00300D73">
        <w:rPr>
          <w:rFonts w:ascii="Arial" w:hAnsi="Arial" w:cs="Arial"/>
          <w:sz w:val="24"/>
          <w:szCs w:val="24"/>
        </w:rPr>
        <w:t xml:space="preserve"> projektów powinna być zgodna z </w:t>
      </w:r>
      <w:r w:rsidRPr="00300D73">
        <w:rPr>
          <w:rFonts w:ascii="Arial" w:hAnsi="Arial" w:cs="Arial"/>
          <w:sz w:val="24"/>
          <w:szCs w:val="24"/>
        </w:rPr>
        <w:t xml:space="preserve">koncepcją uniwersalnego projektowania, bez możliwości odstępstw od stosowania wymagań prawnych w </w:t>
      </w:r>
      <w:r w:rsidR="00BC0F25" w:rsidRPr="00300D73">
        <w:rPr>
          <w:rFonts w:ascii="Arial" w:hAnsi="Arial" w:cs="Arial"/>
          <w:sz w:val="24"/>
          <w:szCs w:val="24"/>
        </w:rPr>
        <w:t>zakresie dostępności dla osób z </w:t>
      </w:r>
      <w:r w:rsidRPr="00300D73">
        <w:rPr>
          <w:rFonts w:ascii="Arial" w:hAnsi="Arial" w:cs="Arial"/>
          <w:sz w:val="24"/>
          <w:szCs w:val="24"/>
        </w:rPr>
        <w:t>niepełnosprawnością wynikających z obowiązujących przepisów budowlanych. Realizowane w ramach projektów produkty, w tym infrastruktura w środowisku zabudowanym powinny być przygotowane tak, aby nie było konieczne stosowanie dodatkowych pomocy dla osób z obniżoną funkcjonalnością lub niepełnosprawnością. Osoby z niepełnosprawnością powinny mieć możliwość użytkowania s</w:t>
      </w:r>
      <w:r w:rsidR="00BC0F25" w:rsidRPr="00300D73">
        <w:rPr>
          <w:rFonts w:ascii="Arial" w:hAnsi="Arial" w:cs="Arial"/>
          <w:sz w:val="24"/>
          <w:szCs w:val="24"/>
        </w:rPr>
        <w:t>woich indywidualnych urządzeń i </w:t>
      </w:r>
      <w:r w:rsidRPr="00300D73">
        <w:rPr>
          <w:rFonts w:ascii="Arial" w:hAnsi="Arial" w:cs="Arial"/>
          <w:sz w:val="24"/>
          <w:szCs w:val="24"/>
        </w:rPr>
        <w:t xml:space="preserve">przyrządów kompensujących ograniczenia w mobilności i percepcji, takich jak: wózek inwalidzki, kule, biała laska, aparat słuchowy itp. </w:t>
      </w:r>
    </w:p>
    <w:p w:rsidR="006D7AD2" w:rsidRPr="00300D73" w:rsidRDefault="006D7AD2" w:rsidP="004B739B">
      <w:pPr>
        <w:numPr>
          <w:ilvl w:val="0"/>
          <w:numId w:val="32"/>
        </w:numPr>
        <w:spacing w:after="120" w:line="23" w:lineRule="atLeast"/>
        <w:jc w:val="both"/>
        <w:rPr>
          <w:rFonts w:ascii="Arial" w:hAnsi="Arial" w:cs="Arial"/>
          <w:sz w:val="24"/>
          <w:szCs w:val="24"/>
        </w:rPr>
      </w:pPr>
      <w:r w:rsidRPr="00300D73">
        <w:rPr>
          <w:rFonts w:ascii="Arial" w:hAnsi="Arial" w:cs="Arial"/>
          <w:sz w:val="24"/>
          <w:szCs w:val="24"/>
        </w:rPr>
        <w:t>Decyzja w zakresie dostosowania danego produktu do potrzeb osób z</w:t>
      </w:r>
      <w:r w:rsidR="00DF7943" w:rsidRPr="00300D73">
        <w:rPr>
          <w:rFonts w:ascii="Arial" w:hAnsi="Arial" w:cs="Arial"/>
          <w:sz w:val="24"/>
          <w:szCs w:val="24"/>
        </w:rPr>
        <w:t> </w:t>
      </w:r>
      <w:proofErr w:type="spellStart"/>
      <w:r w:rsidRPr="00300D73">
        <w:rPr>
          <w:rFonts w:ascii="Arial" w:hAnsi="Arial" w:cs="Arial"/>
          <w:sz w:val="24"/>
          <w:szCs w:val="24"/>
        </w:rPr>
        <w:t>niepełnosprawnościami</w:t>
      </w:r>
      <w:proofErr w:type="spellEnd"/>
      <w:r w:rsidRPr="00300D73">
        <w:rPr>
          <w:rFonts w:ascii="Arial" w:hAnsi="Arial" w:cs="Arial"/>
          <w:sz w:val="24"/>
          <w:szCs w:val="24"/>
        </w:rPr>
        <w:t xml:space="preserve"> powinna być każdorazowo poprzedzona analizą dostępności do potrzeb potencjalnych użytkowników danego produktu projektu i możliwością wystąpienia wśród nich osób z </w:t>
      </w:r>
      <w:proofErr w:type="spellStart"/>
      <w:r w:rsidRPr="00300D73">
        <w:rPr>
          <w:rFonts w:ascii="Arial" w:hAnsi="Arial" w:cs="Arial"/>
          <w:sz w:val="24"/>
          <w:szCs w:val="24"/>
        </w:rPr>
        <w:t>niepełnosprawnościami</w:t>
      </w:r>
      <w:proofErr w:type="spellEnd"/>
      <w:r w:rsidRPr="00300D73">
        <w:rPr>
          <w:rFonts w:ascii="Arial" w:hAnsi="Arial" w:cs="Arial"/>
          <w:sz w:val="24"/>
          <w:szCs w:val="24"/>
        </w:rPr>
        <w:t xml:space="preserve">. </w:t>
      </w:r>
    </w:p>
    <w:p w:rsidR="006D7AD2" w:rsidRPr="00300D73" w:rsidRDefault="006D7AD2" w:rsidP="005C1A65">
      <w:pPr>
        <w:numPr>
          <w:ilvl w:val="0"/>
          <w:numId w:val="32"/>
        </w:numPr>
        <w:spacing w:after="120" w:line="23" w:lineRule="atLeast"/>
        <w:jc w:val="both"/>
        <w:rPr>
          <w:rFonts w:ascii="Arial" w:hAnsi="Arial" w:cs="Arial"/>
          <w:sz w:val="24"/>
          <w:szCs w:val="24"/>
        </w:rPr>
      </w:pPr>
      <w:r w:rsidRPr="00300D73">
        <w:rPr>
          <w:rFonts w:ascii="Arial" w:hAnsi="Arial" w:cs="Arial"/>
          <w:sz w:val="24"/>
          <w:szCs w:val="24"/>
        </w:rPr>
        <w:t xml:space="preserve">Wszystkie działania świadczone w ramach projektów, w których na etapie rekrutacji zidentyfikowano możliwość udziału osób z </w:t>
      </w:r>
      <w:proofErr w:type="spellStart"/>
      <w:r w:rsidRPr="00300D73">
        <w:rPr>
          <w:rFonts w:ascii="Arial" w:hAnsi="Arial" w:cs="Arial"/>
          <w:sz w:val="24"/>
          <w:szCs w:val="24"/>
        </w:rPr>
        <w:t>niepełnosprawnościami</w:t>
      </w:r>
      <w:proofErr w:type="spellEnd"/>
      <w:r w:rsidRPr="00300D73">
        <w:rPr>
          <w:rFonts w:ascii="Arial" w:hAnsi="Arial" w:cs="Arial"/>
          <w:sz w:val="24"/>
          <w:szCs w:val="24"/>
        </w:rPr>
        <w:t xml:space="preserve"> powinny być realizowane w budynkach dostosowanych architektonicznie, zgodnie z rozporządzeniem Ministra Infras</w:t>
      </w:r>
      <w:r w:rsidR="00BC0F25" w:rsidRPr="00300D73">
        <w:rPr>
          <w:rFonts w:ascii="Arial" w:hAnsi="Arial" w:cs="Arial"/>
          <w:sz w:val="24"/>
          <w:szCs w:val="24"/>
        </w:rPr>
        <w:t xml:space="preserve">truktury z dnia </w:t>
      </w:r>
      <w:r w:rsidR="005C1A65" w:rsidRPr="005C1A65">
        <w:rPr>
          <w:rFonts w:ascii="Arial" w:hAnsi="Arial" w:cs="Arial"/>
          <w:sz w:val="24"/>
          <w:szCs w:val="24"/>
        </w:rPr>
        <w:t xml:space="preserve">12 kwietnia 2002 r. </w:t>
      </w:r>
      <w:r w:rsidR="00BC0F25" w:rsidRPr="00300D73">
        <w:rPr>
          <w:rFonts w:ascii="Arial" w:hAnsi="Arial" w:cs="Arial"/>
          <w:sz w:val="24"/>
          <w:szCs w:val="24"/>
        </w:rPr>
        <w:t>w </w:t>
      </w:r>
      <w:r w:rsidRPr="00300D73">
        <w:rPr>
          <w:rFonts w:ascii="Arial" w:hAnsi="Arial" w:cs="Arial"/>
          <w:sz w:val="24"/>
          <w:szCs w:val="24"/>
        </w:rPr>
        <w:t>sprawie warunków technicznych, jakim powinny odpowiadać budynki i ich usytuowanie (</w:t>
      </w:r>
      <w:proofErr w:type="spellStart"/>
      <w:r w:rsidRPr="00300D73">
        <w:rPr>
          <w:rFonts w:ascii="Arial" w:hAnsi="Arial" w:cs="Arial"/>
          <w:sz w:val="24"/>
          <w:szCs w:val="24"/>
        </w:rPr>
        <w:t>t.j</w:t>
      </w:r>
      <w:proofErr w:type="spellEnd"/>
      <w:r w:rsidRPr="00300D73">
        <w:rPr>
          <w:rFonts w:ascii="Arial" w:hAnsi="Arial" w:cs="Arial"/>
          <w:sz w:val="24"/>
          <w:szCs w:val="24"/>
        </w:rPr>
        <w:t>.: Dz. U. z 2015 r. poz. 1422</w:t>
      </w:r>
      <w:r w:rsidR="005C1A65">
        <w:rPr>
          <w:rFonts w:ascii="Arial" w:hAnsi="Arial" w:cs="Arial"/>
          <w:sz w:val="24"/>
          <w:szCs w:val="24"/>
        </w:rPr>
        <w:t xml:space="preserve"> z </w:t>
      </w:r>
      <w:proofErr w:type="spellStart"/>
      <w:r w:rsidR="005C1A65">
        <w:rPr>
          <w:rFonts w:ascii="Arial" w:hAnsi="Arial" w:cs="Arial"/>
          <w:sz w:val="24"/>
          <w:szCs w:val="24"/>
        </w:rPr>
        <w:t>poźn</w:t>
      </w:r>
      <w:proofErr w:type="spellEnd"/>
      <w:r w:rsidR="005C1A65">
        <w:rPr>
          <w:rFonts w:ascii="Arial" w:hAnsi="Arial" w:cs="Arial"/>
          <w:sz w:val="24"/>
          <w:szCs w:val="24"/>
        </w:rPr>
        <w:t>. zm.</w:t>
      </w:r>
      <w:r w:rsidRPr="00300D73">
        <w:rPr>
          <w:rFonts w:ascii="Arial" w:hAnsi="Arial" w:cs="Arial"/>
          <w:sz w:val="24"/>
          <w:szCs w:val="24"/>
        </w:rPr>
        <w:t xml:space="preserve">). </w:t>
      </w:r>
    </w:p>
    <w:p w:rsidR="006D7AD2" w:rsidRPr="00300D73" w:rsidRDefault="006D7AD2" w:rsidP="004B739B">
      <w:pPr>
        <w:numPr>
          <w:ilvl w:val="0"/>
          <w:numId w:val="32"/>
        </w:numPr>
        <w:spacing w:after="120" w:line="23" w:lineRule="atLeast"/>
        <w:jc w:val="both"/>
        <w:rPr>
          <w:rFonts w:ascii="Arial" w:hAnsi="Arial" w:cs="Arial"/>
          <w:sz w:val="24"/>
          <w:szCs w:val="24"/>
        </w:rPr>
      </w:pPr>
      <w:r w:rsidRPr="00300D73">
        <w:rPr>
          <w:rFonts w:ascii="Arial" w:hAnsi="Arial" w:cs="Arial"/>
          <w:sz w:val="24"/>
          <w:szCs w:val="24"/>
        </w:rPr>
        <w:t xml:space="preserve">W ramach projektów ogólnodostępnych, w szczególności w przypadku braku możliwości świadczenia usługi spełniającej </w:t>
      </w:r>
      <w:r w:rsidRPr="00300D73">
        <w:rPr>
          <w:rFonts w:ascii="Arial" w:hAnsi="Arial" w:cs="Arial"/>
          <w:b/>
          <w:sz w:val="24"/>
          <w:szCs w:val="24"/>
        </w:rPr>
        <w:t>kryteria wymienione w pkt. 7.5</w:t>
      </w:r>
      <w:r w:rsidRPr="00300D73">
        <w:rPr>
          <w:rFonts w:ascii="Arial" w:hAnsi="Arial" w:cs="Arial"/>
          <w:sz w:val="24"/>
          <w:szCs w:val="24"/>
        </w:rPr>
        <w:t>, w celu zapewnienia możliwo</w:t>
      </w:r>
      <w:r w:rsidR="00B65F9A">
        <w:rPr>
          <w:rFonts w:ascii="Arial" w:hAnsi="Arial" w:cs="Arial"/>
          <w:sz w:val="24"/>
          <w:szCs w:val="24"/>
        </w:rPr>
        <w:t>ści pełnego uczestnictwa osób z </w:t>
      </w:r>
      <w:proofErr w:type="spellStart"/>
      <w:r w:rsidRPr="00300D73">
        <w:rPr>
          <w:rFonts w:ascii="Arial" w:hAnsi="Arial" w:cs="Arial"/>
          <w:sz w:val="24"/>
          <w:szCs w:val="24"/>
        </w:rPr>
        <w:t>niepełnosprawnościami</w:t>
      </w:r>
      <w:proofErr w:type="spellEnd"/>
      <w:r w:rsidRPr="00300D73">
        <w:rPr>
          <w:rFonts w:ascii="Arial" w:hAnsi="Arial" w:cs="Arial"/>
          <w:sz w:val="24"/>
          <w:szCs w:val="24"/>
        </w:rPr>
        <w:t xml:space="preserve">, należy zastosować mechanizm racjonalnych usprawnień. </w:t>
      </w:r>
    </w:p>
    <w:p w:rsidR="006D7AD2" w:rsidRPr="00300D73" w:rsidRDefault="006D7AD2" w:rsidP="004B739B">
      <w:pPr>
        <w:numPr>
          <w:ilvl w:val="0"/>
          <w:numId w:val="32"/>
        </w:numPr>
        <w:spacing w:after="120" w:line="23" w:lineRule="atLeast"/>
        <w:jc w:val="both"/>
        <w:rPr>
          <w:rFonts w:ascii="Arial" w:hAnsi="Arial" w:cs="Arial"/>
          <w:sz w:val="24"/>
          <w:szCs w:val="24"/>
        </w:rPr>
      </w:pPr>
      <w:r w:rsidRPr="00300D73">
        <w:rPr>
          <w:rFonts w:ascii="Arial" w:hAnsi="Arial" w:cs="Arial"/>
          <w:sz w:val="24"/>
          <w:szCs w:val="24"/>
        </w:rPr>
        <w:t>W odniesieniu do projektów realizowanych w ramach RPO WSL 2014-2020 oznacza to możliwość finansowania specyficznych usług dostosowawczych lub oddziaływania na szeroko pojętą infrastrukturę, nieprzewidzianych z góry we wniosku o dofinansowanie projektu, lecz uruchamianych wraz z</w:t>
      </w:r>
      <w:r w:rsidR="00DF7943" w:rsidRPr="00300D73">
        <w:rPr>
          <w:rFonts w:ascii="Arial" w:hAnsi="Arial" w:cs="Arial"/>
          <w:sz w:val="24"/>
          <w:szCs w:val="24"/>
        </w:rPr>
        <w:t> </w:t>
      </w:r>
      <w:r w:rsidRPr="00300D73">
        <w:rPr>
          <w:rFonts w:ascii="Arial" w:hAnsi="Arial" w:cs="Arial"/>
          <w:sz w:val="24"/>
          <w:szCs w:val="24"/>
        </w:rPr>
        <w:t xml:space="preserve">pojawieniem się w projekcie (w charakterze uczestnika lub personelu) osoby z niepełnosprawnością. </w:t>
      </w:r>
    </w:p>
    <w:p w:rsidR="006D7AD2" w:rsidRPr="00300D73" w:rsidRDefault="006D7AD2" w:rsidP="004B739B">
      <w:pPr>
        <w:numPr>
          <w:ilvl w:val="0"/>
          <w:numId w:val="32"/>
        </w:numPr>
        <w:spacing w:after="120" w:line="23" w:lineRule="atLeast"/>
        <w:jc w:val="both"/>
        <w:rPr>
          <w:rFonts w:ascii="Arial" w:hAnsi="Arial" w:cs="Arial"/>
          <w:sz w:val="24"/>
          <w:szCs w:val="24"/>
        </w:rPr>
      </w:pPr>
      <w:r w:rsidRPr="00300D73">
        <w:rPr>
          <w:rFonts w:ascii="Arial" w:hAnsi="Arial" w:cs="Arial"/>
          <w:sz w:val="24"/>
          <w:szCs w:val="24"/>
        </w:rPr>
        <w:t>Łączny koszt racjonalnych usprawnień na jednego uczestnika w projekcie lub przedstawiciela personelu nie może przekroczyć 12 000,00 PLN. Szczegółowe informacje dotyczące zasady równości szans i niedyskryminacji, w tym zapewnienia dostępności oraz zasady stosowania mechanizmu racjonalnych usprawnień w projektach wraz z przykładowym katalogiem kosztów zostały uwzględnione w Wytycznych w zakresie realizacji zasady równości szans i niedyskryminacji, w tym dostępności dla osób z</w:t>
      </w:r>
      <w:r w:rsidR="00DF7943" w:rsidRPr="00300D73">
        <w:rPr>
          <w:rFonts w:ascii="Arial" w:hAnsi="Arial" w:cs="Arial"/>
          <w:sz w:val="24"/>
          <w:szCs w:val="24"/>
        </w:rPr>
        <w:t> </w:t>
      </w:r>
      <w:proofErr w:type="spellStart"/>
      <w:r w:rsidRPr="00300D73">
        <w:rPr>
          <w:rFonts w:ascii="Arial" w:hAnsi="Arial" w:cs="Arial"/>
          <w:sz w:val="24"/>
          <w:szCs w:val="24"/>
        </w:rPr>
        <w:t>niepełnosprawnościami</w:t>
      </w:r>
      <w:proofErr w:type="spellEnd"/>
      <w:r w:rsidRPr="00300D73">
        <w:rPr>
          <w:rFonts w:ascii="Arial" w:hAnsi="Arial" w:cs="Arial"/>
          <w:sz w:val="24"/>
          <w:szCs w:val="24"/>
        </w:rPr>
        <w:t xml:space="preserve"> oraz zasady rów</w:t>
      </w:r>
      <w:r w:rsidR="00BC0F25" w:rsidRPr="00300D73">
        <w:rPr>
          <w:rFonts w:ascii="Arial" w:hAnsi="Arial" w:cs="Arial"/>
          <w:sz w:val="24"/>
          <w:szCs w:val="24"/>
        </w:rPr>
        <w:t>ności szans kobiet i mężczyzn w </w:t>
      </w:r>
      <w:r w:rsidRPr="00300D73">
        <w:rPr>
          <w:rFonts w:ascii="Arial" w:hAnsi="Arial" w:cs="Arial"/>
          <w:sz w:val="24"/>
          <w:szCs w:val="24"/>
        </w:rPr>
        <w:t>ramach funduszy unijnych na lata 2014-2020 oraz w publikacji Realizacja zasady równości szans i niedyskryminacj</w:t>
      </w:r>
      <w:r w:rsidR="00BC0F25" w:rsidRPr="00300D73">
        <w:rPr>
          <w:rFonts w:ascii="Arial" w:hAnsi="Arial" w:cs="Arial"/>
          <w:sz w:val="24"/>
          <w:szCs w:val="24"/>
        </w:rPr>
        <w:t xml:space="preserve">i, w tym dostępności dla osób </w:t>
      </w:r>
      <w:r w:rsidR="00BC0F25" w:rsidRPr="00300D73">
        <w:rPr>
          <w:rFonts w:ascii="Arial" w:hAnsi="Arial" w:cs="Arial"/>
          <w:sz w:val="24"/>
          <w:szCs w:val="24"/>
        </w:rPr>
        <w:lastRenderedPageBreak/>
        <w:t>z </w:t>
      </w:r>
      <w:proofErr w:type="spellStart"/>
      <w:r w:rsidRPr="00300D73">
        <w:rPr>
          <w:rFonts w:ascii="Arial" w:hAnsi="Arial" w:cs="Arial"/>
          <w:sz w:val="24"/>
          <w:szCs w:val="24"/>
        </w:rPr>
        <w:t>niepełnosprawnościami</w:t>
      </w:r>
      <w:proofErr w:type="spellEnd"/>
      <w:r w:rsidRPr="00300D73">
        <w:rPr>
          <w:rFonts w:ascii="Arial" w:hAnsi="Arial" w:cs="Arial"/>
          <w:sz w:val="24"/>
          <w:szCs w:val="24"/>
        </w:rPr>
        <w:t xml:space="preserve">. Poradnik dla realizatorów projektów i instytucji systemu wdrażania funduszy europejskich 2014-2020 i na stronie </w:t>
      </w:r>
      <w:hyperlink r:id="rId26" w:history="1">
        <w:r w:rsidR="009F45B1" w:rsidRPr="00300D73">
          <w:rPr>
            <w:rStyle w:val="Hipercze"/>
            <w:rFonts w:ascii="Arial" w:hAnsi="Arial" w:cs="Arial"/>
            <w:sz w:val="24"/>
            <w:szCs w:val="24"/>
          </w:rPr>
          <w:t>http://www.power.gov.pl/dostepnosc</w:t>
        </w:r>
      </w:hyperlink>
      <w:r w:rsidRPr="00300D73">
        <w:rPr>
          <w:rFonts w:ascii="Arial" w:hAnsi="Arial" w:cs="Arial"/>
          <w:sz w:val="24"/>
          <w:szCs w:val="24"/>
        </w:rPr>
        <w:t>.</w:t>
      </w:r>
    </w:p>
    <w:p w:rsidR="009F45B1" w:rsidRPr="00300D73" w:rsidRDefault="009F45B1" w:rsidP="009F45B1">
      <w:pPr>
        <w:spacing w:after="120" w:line="23" w:lineRule="atLeast"/>
        <w:ind w:left="720"/>
        <w:jc w:val="both"/>
        <w:rPr>
          <w:rFonts w:ascii="Arial" w:hAnsi="Arial" w:cs="Arial"/>
          <w:sz w:val="24"/>
          <w:szCs w:val="24"/>
        </w:rPr>
      </w:pPr>
    </w:p>
    <w:p w:rsidR="00940BC1" w:rsidRPr="00300D73" w:rsidRDefault="00940BC1" w:rsidP="00211501">
      <w:pPr>
        <w:pStyle w:val="Nagwek1"/>
        <w:spacing w:before="120"/>
        <w:rPr>
          <w:rFonts w:ascii="Arial" w:hAnsi="Arial" w:cs="Arial"/>
          <w:color w:val="auto"/>
          <w:sz w:val="24"/>
          <w:szCs w:val="24"/>
        </w:rPr>
      </w:pPr>
      <w:bookmarkStart w:id="61" w:name="_Toc528649955"/>
      <w:r w:rsidRPr="00300D73">
        <w:rPr>
          <w:rFonts w:ascii="Arial" w:hAnsi="Arial" w:cs="Arial"/>
          <w:color w:val="auto"/>
          <w:sz w:val="24"/>
          <w:szCs w:val="24"/>
        </w:rPr>
        <w:t>8. Umowa o dofinansowanie/decyzja o dofinansowaniu:</w:t>
      </w:r>
      <w:bookmarkEnd w:id="61"/>
    </w:p>
    <w:p w:rsidR="00624F67" w:rsidRPr="00300D73" w:rsidRDefault="00624F67" w:rsidP="004B739B">
      <w:pPr>
        <w:numPr>
          <w:ilvl w:val="0"/>
          <w:numId w:val="44"/>
        </w:numPr>
        <w:spacing w:after="120"/>
        <w:jc w:val="both"/>
        <w:rPr>
          <w:rFonts w:ascii="Arial" w:hAnsi="Arial" w:cs="Arial"/>
          <w:bCs/>
          <w:sz w:val="24"/>
          <w:szCs w:val="24"/>
        </w:rPr>
      </w:pPr>
      <w:r w:rsidRPr="00300D73">
        <w:rPr>
          <w:rFonts w:ascii="Arial" w:hAnsi="Arial" w:cs="Arial"/>
          <w:b/>
          <w:bCs/>
          <w:sz w:val="24"/>
          <w:szCs w:val="24"/>
        </w:rPr>
        <w:t xml:space="preserve">Umowa o dofinansowanie projektu może zostać zawarta, a decyzja </w:t>
      </w:r>
      <w:r w:rsidRPr="00300D73">
        <w:rPr>
          <w:rFonts w:ascii="Arial" w:hAnsi="Arial" w:cs="Arial"/>
          <w:b/>
          <w:bCs/>
          <w:sz w:val="24"/>
          <w:szCs w:val="24"/>
        </w:rPr>
        <w:br/>
        <w:t>o dofinansowaniu projektu może zostać podjęta</w:t>
      </w:r>
      <w:r w:rsidRPr="00300D73">
        <w:rPr>
          <w:rFonts w:ascii="Arial" w:hAnsi="Arial" w:cs="Arial"/>
          <w:bCs/>
          <w:sz w:val="24"/>
          <w:szCs w:val="24"/>
        </w:rPr>
        <w:t xml:space="preserve">, jeżeli projekt spełnia wszystkie kryteria wyboru projektów, na podstawie których został wybrany do dofinansowania, </w:t>
      </w:r>
      <w:r w:rsidRPr="00300D73">
        <w:rPr>
          <w:rFonts w:ascii="Arial" w:hAnsi="Arial" w:cs="Arial"/>
          <w:b/>
          <w:bCs/>
          <w:sz w:val="24"/>
          <w:szCs w:val="24"/>
        </w:rPr>
        <w:t xml:space="preserve">oraz zostały dokonane czynności i zostały złożone dokumenty wskazane w regulaminie konkursu. </w:t>
      </w:r>
    </w:p>
    <w:p w:rsidR="00624F67" w:rsidRPr="00300D73" w:rsidRDefault="00624F67" w:rsidP="004B739B">
      <w:pPr>
        <w:numPr>
          <w:ilvl w:val="0"/>
          <w:numId w:val="44"/>
        </w:numPr>
        <w:spacing w:after="120"/>
        <w:jc w:val="both"/>
        <w:rPr>
          <w:rFonts w:ascii="Arial" w:hAnsi="Arial" w:cs="Arial"/>
          <w:bCs/>
          <w:sz w:val="24"/>
          <w:szCs w:val="24"/>
        </w:rPr>
      </w:pPr>
      <w:r w:rsidRPr="00300D73">
        <w:rPr>
          <w:rFonts w:ascii="Arial" w:hAnsi="Arial" w:cs="Arial"/>
          <w:bCs/>
          <w:sz w:val="24"/>
          <w:szCs w:val="24"/>
        </w:rPr>
        <w:t xml:space="preserve">Na etapie podpisywania umowy o dofinansowanie/  IOK będzie wymagać od ubiegającego się o dofinansowanie uzupełnienia niezbędnej dokumentacji. Informacja o konieczności uzupełnienia dokumentacji zostanie przekazana wnioskodawcy wyłącznie w formie elektronicznej, za pośrednictwem platformy SEKAP (System </w:t>
      </w:r>
      <w:proofErr w:type="spellStart"/>
      <w:r w:rsidRPr="00300D73">
        <w:rPr>
          <w:rFonts w:ascii="Arial" w:hAnsi="Arial" w:cs="Arial"/>
          <w:bCs/>
          <w:sz w:val="24"/>
          <w:szCs w:val="24"/>
        </w:rPr>
        <w:t>Elektroniczej</w:t>
      </w:r>
      <w:proofErr w:type="spellEnd"/>
      <w:r w:rsidRPr="00300D73">
        <w:rPr>
          <w:rFonts w:ascii="Arial" w:hAnsi="Arial" w:cs="Arial"/>
          <w:bCs/>
          <w:sz w:val="24"/>
          <w:szCs w:val="24"/>
        </w:rPr>
        <w:t xml:space="preserve"> Komunikacji Administracji Publicznej, https://www.sekap.pl/katalostartk.seam?id=56001) lub </w:t>
      </w:r>
      <w:proofErr w:type="spellStart"/>
      <w:r w:rsidRPr="00300D73">
        <w:rPr>
          <w:rFonts w:ascii="Arial" w:hAnsi="Arial" w:cs="Arial"/>
          <w:bCs/>
          <w:sz w:val="24"/>
          <w:szCs w:val="24"/>
        </w:rPr>
        <w:t>ePUAP</w:t>
      </w:r>
      <w:proofErr w:type="spellEnd"/>
      <w:r w:rsidRPr="00300D73">
        <w:rPr>
          <w:rFonts w:ascii="Arial" w:hAnsi="Arial" w:cs="Arial"/>
          <w:bCs/>
          <w:sz w:val="24"/>
          <w:szCs w:val="24"/>
        </w:rPr>
        <w:t xml:space="preserve"> (Elektroniczna Platforma Usług Administracji Publiczn</w:t>
      </w:r>
      <w:r w:rsidR="00BC0F25" w:rsidRPr="00300D73">
        <w:rPr>
          <w:rFonts w:ascii="Arial" w:hAnsi="Arial" w:cs="Arial"/>
          <w:bCs/>
          <w:sz w:val="24"/>
          <w:szCs w:val="24"/>
        </w:rPr>
        <w:t>ej, http://www.epuap.gov.pl). W </w:t>
      </w:r>
      <w:r w:rsidRPr="00300D73">
        <w:rPr>
          <w:rFonts w:ascii="Arial" w:hAnsi="Arial" w:cs="Arial"/>
          <w:bCs/>
          <w:sz w:val="24"/>
          <w:szCs w:val="24"/>
        </w:rPr>
        <w:t>przypadku plików, które przekraczają wiel</w:t>
      </w:r>
      <w:r w:rsidR="00BC0F25" w:rsidRPr="00300D73">
        <w:rPr>
          <w:rFonts w:ascii="Arial" w:hAnsi="Arial" w:cs="Arial"/>
          <w:bCs/>
          <w:sz w:val="24"/>
          <w:szCs w:val="24"/>
        </w:rPr>
        <w:t>kość możliwą do zamieszczania i </w:t>
      </w:r>
      <w:r w:rsidRPr="00300D73">
        <w:rPr>
          <w:rFonts w:ascii="Arial" w:hAnsi="Arial" w:cs="Arial"/>
          <w:bCs/>
          <w:sz w:val="24"/>
          <w:szCs w:val="24"/>
        </w:rPr>
        <w:t xml:space="preserve">wysyłania drogą elektroniczną, IOK dopuszcza możliwość przekazania dokumentów na płycie CD i złożenie ich w Kancelarii Ogólnej Urzędu Marszałkowskiego Województwa Śląskiego. Dokumenty należy podpisać za pomocą bezpiecznego podpisu elektronicznego weryfikowalnego kwalifikowanym certyfikatem, lub profilu zaufanego </w:t>
      </w:r>
      <w:proofErr w:type="spellStart"/>
      <w:r w:rsidRPr="00300D73">
        <w:rPr>
          <w:rFonts w:ascii="Arial" w:hAnsi="Arial" w:cs="Arial"/>
          <w:bCs/>
          <w:sz w:val="24"/>
          <w:szCs w:val="24"/>
        </w:rPr>
        <w:t>ePUAP</w:t>
      </w:r>
      <w:proofErr w:type="spellEnd"/>
      <w:r w:rsidRPr="00300D73">
        <w:rPr>
          <w:rFonts w:ascii="Arial" w:hAnsi="Arial" w:cs="Arial"/>
          <w:bCs/>
          <w:sz w:val="24"/>
          <w:szCs w:val="24"/>
        </w:rPr>
        <w:t>.</w:t>
      </w:r>
      <w:r w:rsidRPr="00300D73" w:rsidDel="004C59C1">
        <w:rPr>
          <w:rFonts w:ascii="Arial" w:hAnsi="Arial" w:cs="Arial"/>
          <w:bCs/>
          <w:sz w:val="24"/>
          <w:szCs w:val="24"/>
        </w:rPr>
        <w:t xml:space="preserve"> </w:t>
      </w:r>
    </w:p>
    <w:p w:rsidR="00624F67" w:rsidRPr="00300D73" w:rsidRDefault="00624F67" w:rsidP="004B739B">
      <w:pPr>
        <w:numPr>
          <w:ilvl w:val="0"/>
          <w:numId w:val="44"/>
        </w:numPr>
        <w:jc w:val="both"/>
        <w:rPr>
          <w:rFonts w:ascii="Arial" w:hAnsi="Arial" w:cs="Arial"/>
          <w:sz w:val="24"/>
          <w:szCs w:val="24"/>
        </w:rPr>
      </w:pPr>
      <w:r w:rsidRPr="00300D73">
        <w:rPr>
          <w:rFonts w:ascii="Arial" w:hAnsi="Arial" w:cs="Arial"/>
          <w:sz w:val="24"/>
          <w:szCs w:val="24"/>
          <w:lang w:eastAsia="pl-PL"/>
        </w:rPr>
        <w:t>Celem podpisania umowy o dofinansowanie wnioskodawca musi przedłożyć do IOK dokumenty:</w:t>
      </w:r>
    </w:p>
    <w:p w:rsidR="00624F67" w:rsidRPr="00300D73" w:rsidRDefault="00624F67" w:rsidP="004B739B">
      <w:pPr>
        <w:numPr>
          <w:ilvl w:val="0"/>
          <w:numId w:val="45"/>
        </w:numPr>
        <w:autoSpaceDE w:val="0"/>
        <w:autoSpaceDN w:val="0"/>
        <w:adjustRightInd w:val="0"/>
        <w:spacing w:after="71"/>
        <w:jc w:val="both"/>
        <w:rPr>
          <w:rFonts w:ascii="Arial" w:hAnsi="Arial" w:cs="Arial"/>
          <w:sz w:val="24"/>
          <w:szCs w:val="24"/>
        </w:rPr>
      </w:pPr>
      <w:r w:rsidRPr="00300D73">
        <w:rPr>
          <w:rFonts w:ascii="Arial" w:hAnsi="Arial" w:cs="Arial"/>
          <w:sz w:val="24"/>
          <w:szCs w:val="24"/>
        </w:rPr>
        <w:t>Oświadczenie wnioskodawcy/jednostki realizującej projekt o wysokości poniesionych wydatków – formularz nr 7.1;</w:t>
      </w:r>
    </w:p>
    <w:p w:rsidR="00624F67" w:rsidRPr="00300D73" w:rsidRDefault="00624F67" w:rsidP="004B739B">
      <w:pPr>
        <w:numPr>
          <w:ilvl w:val="0"/>
          <w:numId w:val="45"/>
        </w:numPr>
        <w:autoSpaceDE w:val="0"/>
        <w:autoSpaceDN w:val="0"/>
        <w:adjustRightInd w:val="0"/>
        <w:spacing w:after="71"/>
        <w:jc w:val="both"/>
        <w:rPr>
          <w:rFonts w:ascii="Arial" w:hAnsi="Arial" w:cs="Arial"/>
          <w:sz w:val="24"/>
          <w:szCs w:val="24"/>
        </w:rPr>
      </w:pPr>
      <w:r w:rsidRPr="00300D73">
        <w:rPr>
          <w:rFonts w:ascii="Arial" w:hAnsi="Arial" w:cs="Arial"/>
          <w:sz w:val="24"/>
          <w:szCs w:val="24"/>
        </w:rPr>
        <w:t>Oświadczenie wnioskodawcy o posiadanych rachunkach bankowych – formularz nr 7.2;</w:t>
      </w:r>
    </w:p>
    <w:p w:rsidR="00624F67" w:rsidRPr="00300D73" w:rsidRDefault="00624F67" w:rsidP="004B739B">
      <w:pPr>
        <w:pStyle w:val="Akapitzlist"/>
        <w:numPr>
          <w:ilvl w:val="0"/>
          <w:numId w:val="45"/>
        </w:numPr>
        <w:spacing w:after="0"/>
        <w:jc w:val="both"/>
        <w:rPr>
          <w:rFonts w:ascii="Arial" w:hAnsi="Arial" w:cs="Arial"/>
          <w:sz w:val="24"/>
          <w:szCs w:val="24"/>
        </w:rPr>
      </w:pPr>
      <w:r w:rsidRPr="00300D73">
        <w:rPr>
          <w:rFonts w:ascii="Arial" w:hAnsi="Arial" w:cs="Arial"/>
          <w:sz w:val="24"/>
          <w:szCs w:val="24"/>
        </w:rPr>
        <w:t>Oświadczenie wnioskodawcy dotyczące zasady zakazu podwójnego finansowania – formularz nr 7.3</w:t>
      </w:r>
      <w:r w:rsidR="00FA07D7" w:rsidRPr="00300D73">
        <w:rPr>
          <w:rStyle w:val="Odwoanieprzypisudolnego"/>
          <w:rFonts w:ascii="Arial" w:hAnsi="Arial" w:cs="Arial"/>
          <w:sz w:val="24"/>
          <w:szCs w:val="24"/>
        </w:rPr>
        <w:footnoteReference w:id="19"/>
      </w:r>
      <w:r w:rsidRPr="00300D73">
        <w:rPr>
          <w:rFonts w:ascii="Arial" w:hAnsi="Arial" w:cs="Arial"/>
          <w:sz w:val="24"/>
          <w:szCs w:val="24"/>
        </w:rPr>
        <w:t xml:space="preserve">; </w:t>
      </w:r>
    </w:p>
    <w:p w:rsidR="00624F67" w:rsidRPr="00300D73" w:rsidRDefault="00624F67" w:rsidP="00B510B3">
      <w:pPr>
        <w:numPr>
          <w:ilvl w:val="0"/>
          <w:numId w:val="45"/>
        </w:numPr>
        <w:autoSpaceDE w:val="0"/>
        <w:autoSpaceDN w:val="0"/>
        <w:adjustRightInd w:val="0"/>
        <w:spacing w:after="71"/>
        <w:jc w:val="both"/>
        <w:rPr>
          <w:rFonts w:ascii="Arial" w:hAnsi="Arial" w:cs="Arial"/>
          <w:sz w:val="24"/>
          <w:szCs w:val="24"/>
        </w:rPr>
      </w:pPr>
      <w:r w:rsidRPr="00300D73">
        <w:rPr>
          <w:rFonts w:ascii="Arial" w:hAnsi="Arial" w:cs="Arial"/>
          <w:sz w:val="24"/>
          <w:szCs w:val="24"/>
        </w:rPr>
        <w:t xml:space="preserve">Oświadczenie wnioskodawcy dotyczące projektów realizowanych w formule „zaprojektuj i wybuduj”, </w:t>
      </w:r>
      <w:r w:rsidRPr="00300D73">
        <w:rPr>
          <w:rFonts w:ascii="Arial" w:hAnsi="Arial" w:cs="Arial"/>
          <w:sz w:val="24"/>
          <w:szCs w:val="24"/>
          <w:u w:val="single"/>
        </w:rPr>
        <w:t>jeśli dotyczy</w:t>
      </w:r>
      <w:r w:rsidRPr="00300D73">
        <w:rPr>
          <w:rFonts w:ascii="Arial" w:hAnsi="Arial" w:cs="Arial"/>
          <w:sz w:val="24"/>
          <w:szCs w:val="24"/>
        </w:rPr>
        <w:t xml:space="preserve"> – formularz nr 7.4;</w:t>
      </w:r>
    </w:p>
    <w:p w:rsidR="00624F67" w:rsidRPr="00300D73" w:rsidRDefault="00624F67" w:rsidP="00B510B3">
      <w:pPr>
        <w:numPr>
          <w:ilvl w:val="0"/>
          <w:numId w:val="45"/>
        </w:numPr>
        <w:autoSpaceDE w:val="0"/>
        <w:autoSpaceDN w:val="0"/>
        <w:adjustRightInd w:val="0"/>
        <w:spacing w:after="71"/>
        <w:jc w:val="both"/>
        <w:rPr>
          <w:rFonts w:ascii="Arial" w:hAnsi="Arial" w:cs="Arial"/>
          <w:sz w:val="24"/>
          <w:szCs w:val="24"/>
        </w:rPr>
      </w:pPr>
      <w:r w:rsidRPr="00300D73">
        <w:rPr>
          <w:rFonts w:ascii="Arial" w:hAnsi="Arial" w:cs="Arial"/>
          <w:sz w:val="24"/>
          <w:szCs w:val="24"/>
        </w:rPr>
        <w:t xml:space="preserve">Oświadczenie wnioskodawcy dotyczące zabezpieczenia 25 % wydatków </w:t>
      </w:r>
      <w:proofErr w:type="spellStart"/>
      <w:r w:rsidRPr="00300D73">
        <w:rPr>
          <w:rFonts w:ascii="Arial" w:hAnsi="Arial" w:cs="Arial"/>
          <w:sz w:val="24"/>
          <w:szCs w:val="24"/>
        </w:rPr>
        <w:t>kwalifikowalnych</w:t>
      </w:r>
      <w:proofErr w:type="spellEnd"/>
      <w:r w:rsidRPr="00300D73">
        <w:rPr>
          <w:rFonts w:ascii="Arial" w:hAnsi="Arial" w:cs="Arial"/>
          <w:sz w:val="24"/>
          <w:szCs w:val="24"/>
        </w:rPr>
        <w:t>,</w:t>
      </w:r>
      <w:r w:rsidR="00B73F28" w:rsidRPr="000B5D25">
        <w:rPr>
          <w:rFonts w:ascii="Arial" w:hAnsi="Arial" w:cs="Arial"/>
          <w:sz w:val="24"/>
          <w:szCs w:val="24"/>
          <w:u w:val="single"/>
        </w:rPr>
        <w:t xml:space="preserve"> jeśli dotyczy</w:t>
      </w:r>
      <w:r w:rsidRPr="00300D73">
        <w:rPr>
          <w:rFonts w:ascii="Arial" w:hAnsi="Arial" w:cs="Arial"/>
          <w:sz w:val="24"/>
          <w:szCs w:val="24"/>
        </w:rPr>
        <w:t>– formularz nr 7.5;</w:t>
      </w:r>
    </w:p>
    <w:p w:rsidR="00624F67" w:rsidRPr="00300D73" w:rsidRDefault="00624F67" w:rsidP="004B739B">
      <w:pPr>
        <w:pStyle w:val="Akapitzlist"/>
        <w:numPr>
          <w:ilvl w:val="0"/>
          <w:numId w:val="45"/>
        </w:numPr>
        <w:spacing w:after="0"/>
        <w:jc w:val="both"/>
        <w:rPr>
          <w:rFonts w:ascii="Arial" w:hAnsi="Arial" w:cs="Arial"/>
          <w:sz w:val="24"/>
          <w:szCs w:val="24"/>
          <w:u w:val="single"/>
        </w:rPr>
      </w:pPr>
      <w:r w:rsidRPr="00300D73">
        <w:rPr>
          <w:rFonts w:ascii="Arial" w:hAnsi="Arial" w:cs="Arial"/>
          <w:sz w:val="24"/>
          <w:szCs w:val="24"/>
        </w:rPr>
        <w:t>Oświadczenie wnioskodawcy</w:t>
      </w:r>
      <w:r w:rsidR="00B73F28">
        <w:rPr>
          <w:rFonts w:ascii="Arial" w:hAnsi="Arial" w:cs="Arial"/>
          <w:sz w:val="24"/>
          <w:szCs w:val="24"/>
        </w:rPr>
        <w:t>/partnera</w:t>
      </w:r>
      <w:r w:rsidRPr="00300D73">
        <w:rPr>
          <w:rFonts w:ascii="Arial" w:hAnsi="Arial" w:cs="Arial"/>
          <w:sz w:val="24"/>
          <w:szCs w:val="24"/>
        </w:rPr>
        <w:t xml:space="preserve"> o trudnej sytuacji finansowej</w:t>
      </w:r>
      <w:r w:rsidR="00FA07D7" w:rsidRPr="00300D73">
        <w:rPr>
          <w:rFonts w:ascii="Arial" w:hAnsi="Arial" w:cs="Arial"/>
          <w:sz w:val="24"/>
          <w:szCs w:val="24"/>
        </w:rPr>
        <w:t xml:space="preserve">, </w:t>
      </w:r>
      <w:r w:rsidR="00FA07D7" w:rsidRPr="000B5D25">
        <w:rPr>
          <w:rFonts w:ascii="Arial" w:hAnsi="Arial" w:cs="Arial"/>
          <w:sz w:val="24"/>
          <w:szCs w:val="24"/>
          <w:u w:val="single"/>
        </w:rPr>
        <w:t>jeśli dotyczy</w:t>
      </w:r>
      <w:r w:rsidRPr="00300D73">
        <w:rPr>
          <w:rFonts w:ascii="Arial" w:hAnsi="Arial" w:cs="Arial"/>
          <w:sz w:val="24"/>
          <w:szCs w:val="24"/>
        </w:rPr>
        <w:t xml:space="preserve"> – formularz 7.6</w:t>
      </w:r>
      <w:r w:rsidR="00FA07D7" w:rsidRPr="00300D73">
        <w:rPr>
          <w:rStyle w:val="Odwoanieprzypisudolnego"/>
          <w:rFonts w:ascii="Arial" w:hAnsi="Arial" w:cs="Arial"/>
          <w:sz w:val="24"/>
          <w:szCs w:val="24"/>
        </w:rPr>
        <w:footnoteReference w:id="20"/>
      </w:r>
    </w:p>
    <w:p w:rsidR="00624F67" w:rsidRPr="00300D73" w:rsidRDefault="00624F67" w:rsidP="004B739B">
      <w:pPr>
        <w:numPr>
          <w:ilvl w:val="0"/>
          <w:numId w:val="45"/>
        </w:numPr>
        <w:autoSpaceDE w:val="0"/>
        <w:autoSpaceDN w:val="0"/>
        <w:adjustRightInd w:val="0"/>
        <w:spacing w:after="71"/>
        <w:jc w:val="both"/>
        <w:rPr>
          <w:rFonts w:ascii="Arial" w:hAnsi="Arial" w:cs="Arial"/>
          <w:sz w:val="24"/>
          <w:szCs w:val="24"/>
        </w:rPr>
      </w:pPr>
      <w:r w:rsidRPr="00300D73">
        <w:rPr>
          <w:rFonts w:ascii="Arial" w:hAnsi="Arial" w:cs="Arial"/>
          <w:sz w:val="24"/>
          <w:szCs w:val="24"/>
        </w:rPr>
        <w:t>Oświadczenie wnioskodawcy</w:t>
      </w:r>
      <w:r w:rsidR="00B73F28">
        <w:rPr>
          <w:rFonts w:ascii="Arial" w:hAnsi="Arial" w:cs="Arial"/>
          <w:sz w:val="24"/>
          <w:szCs w:val="24"/>
        </w:rPr>
        <w:t>/partnera</w:t>
      </w:r>
      <w:r w:rsidRPr="00300D73">
        <w:rPr>
          <w:rFonts w:ascii="Arial" w:hAnsi="Arial" w:cs="Arial"/>
          <w:sz w:val="24"/>
          <w:szCs w:val="24"/>
        </w:rPr>
        <w:t xml:space="preserve"> dotyczące potencjału finansowego, administracyjnego i operacyjnego – formularz nr 7.7</w:t>
      </w:r>
      <w:r w:rsidR="00B73F28">
        <w:rPr>
          <w:rStyle w:val="Odwoanieprzypisudolnego"/>
          <w:rFonts w:ascii="Arial" w:hAnsi="Arial" w:cs="Arial"/>
          <w:sz w:val="24"/>
          <w:szCs w:val="24"/>
        </w:rPr>
        <w:footnoteReference w:id="21"/>
      </w:r>
      <w:r w:rsidRPr="00300D73">
        <w:rPr>
          <w:rFonts w:ascii="Arial" w:hAnsi="Arial" w:cs="Arial"/>
          <w:sz w:val="24"/>
          <w:szCs w:val="24"/>
        </w:rPr>
        <w:t>;</w:t>
      </w:r>
    </w:p>
    <w:p w:rsidR="00624F67" w:rsidRPr="00300D73" w:rsidRDefault="00624F67" w:rsidP="004B739B">
      <w:pPr>
        <w:numPr>
          <w:ilvl w:val="0"/>
          <w:numId w:val="45"/>
        </w:numPr>
        <w:autoSpaceDE w:val="0"/>
        <w:autoSpaceDN w:val="0"/>
        <w:adjustRightInd w:val="0"/>
        <w:spacing w:after="71"/>
        <w:jc w:val="both"/>
        <w:rPr>
          <w:rFonts w:ascii="Arial" w:hAnsi="Arial" w:cs="Arial"/>
          <w:sz w:val="24"/>
          <w:szCs w:val="24"/>
        </w:rPr>
      </w:pPr>
      <w:r w:rsidRPr="00300D73">
        <w:rPr>
          <w:rFonts w:ascii="Arial" w:hAnsi="Arial" w:cs="Arial"/>
          <w:sz w:val="24"/>
          <w:szCs w:val="24"/>
        </w:rPr>
        <w:lastRenderedPageBreak/>
        <w:t>Oświadczenie wnioskodawcy o zabezpieczeniu środków (dotyczy JST) – formularz nr 7.8;</w:t>
      </w:r>
    </w:p>
    <w:p w:rsidR="00C51CDB" w:rsidRPr="00300D73" w:rsidRDefault="00C51CDB" w:rsidP="002A43E8">
      <w:pPr>
        <w:numPr>
          <w:ilvl w:val="0"/>
          <w:numId w:val="45"/>
        </w:numPr>
        <w:rPr>
          <w:rFonts w:ascii="Arial" w:hAnsi="Arial" w:cs="Arial"/>
          <w:sz w:val="24"/>
          <w:szCs w:val="24"/>
        </w:rPr>
      </w:pPr>
      <w:r w:rsidRPr="00300D73">
        <w:rPr>
          <w:rFonts w:ascii="Arial" w:hAnsi="Arial" w:cs="Arial"/>
          <w:sz w:val="24"/>
          <w:szCs w:val="24"/>
        </w:rPr>
        <w:t>Dokumenty potwierdzające posiadanie środków na zabezpieczanie wkładu własnego (nie dotyczy JST).</w:t>
      </w:r>
    </w:p>
    <w:p w:rsidR="00624F67" w:rsidRPr="00300D73" w:rsidRDefault="00624F67" w:rsidP="004B739B">
      <w:pPr>
        <w:numPr>
          <w:ilvl w:val="0"/>
          <w:numId w:val="45"/>
        </w:numPr>
        <w:autoSpaceDE w:val="0"/>
        <w:autoSpaceDN w:val="0"/>
        <w:adjustRightInd w:val="0"/>
        <w:spacing w:after="71"/>
        <w:jc w:val="both"/>
        <w:rPr>
          <w:rFonts w:ascii="Arial" w:hAnsi="Arial" w:cs="Arial"/>
          <w:sz w:val="24"/>
          <w:szCs w:val="24"/>
        </w:rPr>
      </w:pPr>
      <w:r w:rsidRPr="00300D73">
        <w:rPr>
          <w:rFonts w:ascii="Arial" w:hAnsi="Arial" w:cs="Arial"/>
          <w:sz w:val="24"/>
          <w:szCs w:val="24"/>
        </w:rPr>
        <w:t xml:space="preserve">Oświadczenie o </w:t>
      </w:r>
      <w:proofErr w:type="spellStart"/>
      <w:r w:rsidRPr="00300D73">
        <w:rPr>
          <w:rFonts w:ascii="Arial" w:hAnsi="Arial" w:cs="Arial"/>
          <w:sz w:val="24"/>
          <w:szCs w:val="24"/>
        </w:rPr>
        <w:t>kwalifikowalności</w:t>
      </w:r>
      <w:proofErr w:type="spellEnd"/>
      <w:r w:rsidRPr="00300D73">
        <w:rPr>
          <w:rFonts w:ascii="Arial" w:hAnsi="Arial" w:cs="Arial"/>
          <w:sz w:val="24"/>
          <w:szCs w:val="24"/>
        </w:rPr>
        <w:t xml:space="preserve"> podatku VAT, </w:t>
      </w:r>
      <w:r w:rsidRPr="00300D73">
        <w:rPr>
          <w:rFonts w:ascii="Arial" w:hAnsi="Arial" w:cs="Arial"/>
          <w:sz w:val="24"/>
          <w:szCs w:val="24"/>
          <w:u w:val="single"/>
        </w:rPr>
        <w:t>jeśli dotyczy</w:t>
      </w:r>
      <w:r w:rsidRPr="00300D73">
        <w:rPr>
          <w:rFonts w:ascii="Arial" w:hAnsi="Arial" w:cs="Arial"/>
          <w:sz w:val="24"/>
          <w:szCs w:val="24"/>
        </w:rPr>
        <w:t xml:space="preserve"> – formularz nr 7.9; </w:t>
      </w:r>
    </w:p>
    <w:p w:rsidR="00624F67" w:rsidRPr="00300D73" w:rsidRDefault="00624F67" w:rsidP="004B739B">
      <w:pPr>
        <w:numPr>
          <w:ilvl w:val="0"/>
          <w:numId w:val="45"/>
        </w:numPr>
        <w:autoSpaceDE w:val="0"/>
        <w:autoSpaceDN w:val="0"/>
        <w:adjustRightInd w:val="0"/>
        <w:spacing w:after="71"/>
        <w:jc w:val="both"/>
        <w:rPr>
          <w:rFonts w:ascii="Arial" w:hAnsi="Arial" w:cs="Arial"/>
          <w:sz w:val="24"/>
          <w:szCs w:val="24"/>
        </w:rPr>
      </w:pPr>
      <w:r w:rsidRPr="00300D73">
        <w:rPr>
          <w:rFonts w:ascii="Arial" w:hAnsi="Arial" w:cs="Arial"/>
          <w:sz w:val="24"/>
          <w:szCs w:val="24"/>
        </w:rPr>
        <w:t xml:space="preserve">Oświadczenie wnioskodawcy/partnera dot. pomocy de </w:t>
      </w:r>
      <w:proofErr w:type="spellStart"/>
      <w:r w:rsidRPr="00300D73">
        <w:rPr>
          <w:rFonts w:ascii="Arial" w:hAnsi="Arial" w:cs="Arial"/>
          <w:sz w:val="24"/>
          <w:szCs w:val="24"/>
        </w:rPr>
        <w:t>minimis</w:t>
      </w:r>
      <w:proofErr w:type="spellEnd"/>
      <w:r w:rsidRPr="00300D73">
        <w:rPr>
          <w:rFonts w:ascii="Arial" w:hAnsi="Arial" w:cs="Arial"/>
          <w:sz w:val="24"/>
          <w:szCs w:val="24"/>
        </w:rPr>
        <w:t xml:space="preserve"> - formularz nr 7.</w:t>
      </w:r>
      <w:r w:rsidR="00E4529E" w:rsidRPr="00300D73">
        <w:rPr>
          <w:rFonts w:ascii="Arial" w:hAnsi="Arial" w:cs="Arial"/>
          <w:sz w:val="24"/>
          <w:szCs w:val="24"/>
        </w:rPr>
        <w:t>10</w:t>
      </w:r>
      <w:r w:rsidR="00636340" w:rsidRPr="00300D73">
        <w:rPr>
          <w:rStyle w:val="Odwoanieprzypisudolnego"/>
          <w:rFonts w:ascii="Arial" w:hAnsi="Arial" w:cs="Arial"/>
          <w:sz w:val="24"/>
          <w:szCs w:val="24"/>
        </w:rPr>
        <w:footnoteReference w:id="22"/>
      </w:r>
      <w:r w:rsidRPr="00300D73">
        <w:rPr>
          <w:rFonts w:ascii="Arial" w:hAnsi="Arial" w:cs="Arial"/>
          <w:sz w:val="24"/>
          <w:szCs w:val="24"/>
        </w:rPr>
        <w:t>;</w:t>
      </w:r>
    </w:p>
    <w:p w:rsidR="00E7170C" w:rsidRPr="00E7170C" w:rsidRDefault="00624F67" w:rsidP="00E7170C">
      <w:pPr>
        <w:numPr>
          <w:ilvl w:val="0"/>
          <w:numId w:val="45"/>
        </w:numPr>
        <w:autoSpaceDE w:val="0"/>
        <w:autoSpaceDN w:val="0"/>
        <w:adjustRightInd w:val="0"/>
        <w:spacing w:after="71"/>
        <w:jc w:val="both"/>
        <w:rPr>
          <w:rFonts w:ascii="Arial" w:hAnsi="Arial" w:cs="Arial"/>
          <w:sz w:val="24"/>
          <w:szCs w:val="24"/>
        </w:rPr>
      </w:pPr>
      <w:r w:rsidRPr="00300D73">
        <w:rPr>
          <w:rFonts w:ascii="Arial" w:hAnsi="Arial" w:cs="Arial"/>
          <w:sz w:val="24"/>
          <w:szCs w:val="24"/>
        </w:rPr>
        <w:t xml:space="preserve"> Oświadczenie zawierające informacje o wartości wydatków kwalifikowanych, które będą lub zostały poniesione w ramac</w:t>
      </w:r>
      <w:r w:rsidR="00B65F9A">
        <w:rPr>
          <w:rFonts w:ascii="Arial" w:hAnsi="Arial" w:cs="Arial"/>
          <w:sz w:val="24"/>
          <w:szCs w:val="24"/>
        </w:rPr>
        <w:t>h przeprowadzonych postępowań o </w:t>
      </w:r>
      <w:r w:rsidRPr="00300D73">
        <w:rPr>
          <w:rFonts w:ascii="Arial" w:hAnsi="Arial" w:cs="Arial"/>
          <w:sz w:val="24"/>
          <w:szCs w:val="24"/>
        </w:rPr>
        <w:t xml:space="preserve">zamówienie publiczne lub </w:t>
      </w:r>
      <w:r w:rsidR="00B65F9A">
        <w:rPr>
          <w:rFonts w:ascii="Arial" w:hAnsi="Arial" w:cs="Arial"/>
          <w:sz w:val="24"/>
          <w:szCs w:val="24"/>
        </w:rPr>
        <w:t>podpisanych umów z wykonawcami.</w:t>
      </w:r>
      <w:r w:rsidR="00E7170C">
        <w:rPr>
          <w:rFonts w:ascii="Arial" w:hAnsi="Arial" w:cs="Arial"/>
          <w:sz w:val="24"/>
          <w:szCs w:val="24"/>
        </w:rPr>
        <w:t xml:space="preserve"> </w:t>
      </w:r>
      <w:r w:rsidRPr="00E7170C">
        <w:rPr>
          <w:rFonts w:ascii="Arial" w:hAnsi="Arial" w:cs="Arial"/>
          <w:sz w:val="24"/>
          <w:szCs w:val="24"/>
        </w:rPr>
        <w:t>Oświadczenie należy złożyć w podziale</w:t>
      </w:r>
      <w:r w:rsidR="00B65F9A" w:rsidRPr="00E7170C">
        <w:rPr>
          <w:rFonts w:ascii="Arial" w:hAnsi="Arial" w:cs="Arial"/>
          <w:sz w:val="24"/>
          <w:szCs w:val="24"/>
        </w:rPr>
        <w:t xml:space="preserve"> na nazwy kosztów wynikające  z </w:t>
      </w:r>
      <w:r w:rsidRPr="00E7170C">
        <w:rPr>
          <w:rFonts w:ascii="Arial" w:hAnsi="Arial" w:cs="Arial"/>
          <w:sz w:val="24"/>
          <w:szCs w:val="24"/>
        </w:rPr>
        <w:t>aktualnego, zatwierdzonego wniosku o dofinansowanie</w:t>
      </w:r>
      <w:r w:rsidR="00E60DFF" w:rsidRPr="00E7170C">
        <w:rPr>
          <w:rFonts w:ascii="Arial" w:hAnsi="Arial" w:cs="Arial"/>
          <w:sz w:val="24"/>
          <w:szCs w:val="24"/>
        </w:rPr>
        <w:t xml:space="preserve"> (na wezwanie IOK)</w:t>
      </w:r>
      <w:r w:rsidRPr="00E7170C">
        <w:rPr>
          <w:rFonts w:ascii="Arial" w:hAnsi="Arial" w:cs="Arial"/>
          <w:sz w:val="24"/>
          <w:szCs w:val="24"/>
        </w:rPr>
        <w:t>;</w:t>
      </w:r>
    </w:p>
    <w:p w:rsidR="00624F67" w:rsidRPr="00E7170C" w:rsidRDefault="00E7170C" w:rsidP="00E7170C">
      <w:pPr>
        <w:numPr>
          <w:ilvl w:val="0"/>
          <w:numId w:val="45"/>
        </w:numPr>
        <w:autoSpaceDE w:val="0"/>
        <w:autoSpaceDN w:val="0"/>
        <w:adjustRightInd w:val="0"/>
        <w:spacing w:after="71"/>
        <w:jc w:val="both"/>
        <w:rPr>
          <w:rFonts w:ascii="Arial" w:hAnsi="Arial" w:cs="Arial"/>
          <w:sz w:val="24"/>
          <w:szCs w:val="24"/>
        </w:rPr>
      </w:pPr>
      <w:r w:rsidRPr="00E7170C">
        <w:rPr>
          <w:rFonts w:ascii="Arial" w:hAnsi="Arial" w:cs="Arial"/>
          <w:sz w:val="24"/>
          <w:szCs w:val="24"/>
        </w:rPr>
        <w:t xml:space="preserve">Dokumenty potwierdzające wartość otrzymanych środków ze źródeł zewnętrznych, jeśli dotyczy; </w:t>
      </w:r>
    </w:p>
    <w:p w:rsidR="00624F67" w:rsidRPr="00300D73" w:rsidRDefault="00624F67" w:rsidP="004B739B">
      <w:pPr>
        <w:numPr>
          <w:ilvl w:val="0"/>
          <w:numId w:val="45"/>
        </w:numPr>
        <w:autoSpaceDE w:val="0"/>
        <w:autoSpaceDN w:val="0"/>
        <w:adjustRightInd w:val="0"/>
        <w:spacing w:after="71"/>
        <w:jc w:val="both"/>
        <w:rPr>
          <w:rFonts w:ascii="Arial" w:hAnsi="Arial" w:cs="Arial"/>
          <w:sz w:val="24"/>
          <w:szCs w:val="24"/>
        </w:rPr>
      </w:pPr>
      <w:r w:rsidRPr="00300D73">
        <w:rPr>
          <w:rFonts w:ascii="Arial" w:hAnsi="Arial" w:cs="Arial"/>
          <w:sz w:val="24"/>
          <w:szCs w:val="24"/>
        </w:rPr>
        <w:t>Informacja o wyborze zabezpieczenia prawidłowej realizacji umowy - zgodnie z Rozporządzeniem</w:t>
      </w:r>
      <w:r w:rsidRPr="00E7170C">
        <w:rPr>
          <w:rFonts w:ascii="Arial" w:hAnsi="Arial" w:cs="Arial"/>
          <w:sz w:val="24"/>
          <w:szCs w:val="24"/>
        </w:rPr>
        <w:t xml:space="preserve"> </w:t>
      </w:r>
      <w:r w:rsidRPr="00300D73">
        <w:rPr>
          <w:rFonts w:ascii="Arial" w:hAnsi="Arial" w:cs="Arial"/>
          <w:sz w:val="24"/>
          <w:szCs w:val="24"/>
        </w:rPr>
        <w:t>Ministra Rozwoju i Finansów z dnia 7 grudnia 2017 r. w</w:t>
      </w:r>
      <w:r w:rsidR="00BC0F25" w:rsidRPr="00300D73">
        <w:rPr>
          <w:rFonts w:ascii="Arial" w:hAnsi="Arial" w:cs="Arial"/>
          <w:sz w:val="24"/>
          <w:szCs w:val="24"/>
        </w:rPr>
        <w:t> </w:t>
      </w:r>
      <w:r w:rsidRPr="00300D73">
        <w:rPr>
          <w:rFonts w:ascii="Arial" w:hAnsi="Arial" w:cs="Arial"/>
          <w:sz w:val="24"/>
          <w:szCs w:val="24"/>
        </w:rPr>
        <w:t>sprawie zaliczek w ramach programów finansowanych z udziałem środków europejskich (Dz. U. z 2017 r. poz. 2367), (nie dotyczy jednostek sektora finansów publicznych albo fundacji, których jedynym fundatorem jest Skarb Państwa a także Banku Gospodarstwa Krajowego);</w:t>
      </w:r>
    </w:p>
    <w:p w:rsidR="00624F67" w:rsidRPr="00300D73" w:rsidRDefault="00624F67" w:rsidP="004B739B">
      <w:pPr>
        <w:numPr>
          <w:ilvl w:val="0"/>
          <w:numId w:val="45"/>
        </w:numPr>
        <w:autoSpaceDE w:val="0"/>
        <w:autoSpaceDN w:val="0"/>
        <w:adjustRightInd w:val="0"/>
        <w:spacing w:after="71"/>
        <w:jc w:val="both"/>
        <w:rPr>
          <w:rFonts w:ascii="Arial" w:hAnsi="Arial" w:cs="Arial"/>
          <w:sz w:val="24"/>
          <w:szCs w:val="24"/>
        </w:rPr>
      </w:pPr>
      <w:r w:rsidRPr="00300D73">
        <w:rPr>
          <w:rFonts w:ascii="Arial" w:hAnsi="Arial" w:cs="Arial"/>
          <w:sz w:val="24"/>
          <w:szCs w:val="24"/>
        </w:rPr>
        <w:t xml:space="preserve"> Harmonogram składania wniosków o płatność;</w:t>
      </w:r>
    </w:p>
    <w:p w:rsidR="00624F67" w:rsidRPr="00300D73" w:rsidRDefault="00624F67" w:rsidP="004B739B">
      <w:pPr>
        <w:numPr>
          <w:ilvl w:val="0"/>
          <w:numId w:val="45"/>
        </w:numPr>
        <w:autoSpaceDE w:val="0"/>
        <w:autoSpaceDN w:val="0"/>
        <w:adjustRightInd w:val="0"/>
        <w:spacing w:after="71"/>
        <w:jc w:val="both"/>
        <w:rPr>
          <w:rFonts w:ascii="Arial" w:hAnsi="Arial" w:cs="Arial"/>
          <w:sz w:val="24"/>
          <w:szCs w:val="24"/>
        </w:rPr>
      </w:pPr>
      <w:r w:rsidRPr="00300D73">
        <w:rPr>
          <w:rFonts w:ascii="Arial" w:hAnsi="Arial" w:cs="Arial"/>
          <w:sz w:val="24"/>
          <w:szCs w:val="24"/>
        </w:rPr>
        <w:t xml:space="preserve"> Dokumenty potwierdzające umocowanie przedstawiciela wnioskodawcy do działania w jego imieniu</w:t>
      </w:r>
      <w:r w:rsidR="000B5D25">
        <w:rPr>
          <w:rFonts w:ascii="Arial" w:hAnsi="Arial" w:cs="Arial"/>
          <w:sz w:val="24"/>
          <w:szCs w:val="24"/>
        </w:rPr>
        <w:t>;</w:t>
      </w:r>
    </w:p>
    <w:p w:rsidR="00624F67" w:rsidRDefault="00624F67" w:rsidP="004B739B">
      <w:pPr>
        <w:numPr>
          <w:ilvl w:val="0"/>
          <w:numId w:val="45"/>
        </w:numPr>
        <w:autoSpaceDE w:val="0"/>
        <w:autoSpaceDN w:val="0"/>
        <w:adjustRightInd w:val="0"/>
        <w:spacing w:after="71"/>
        <w:jc w:val="both"/>
        <w:rPr>
          <w:rFonts w:ascii="Arial" w:hAnsi="Arial" w:cs="Arial"/>
          <w:sz w:val="24"/>
          <w:szCs w:val="24"/>
        </w:rPr>
      </w:pPr>
      <w:r w:rsidRPr="00300D73">
        <w:rPr>
          <w:rFonts w:ascii="Arial" w:hAnsi="Arial" w:cs="Arial"/>
          <w:sz w:val="24"/>
          <w:szCs w:val="24"/>
        </w:rPr>
        <w:t xml:space="preserve"> </w:t>
      </w:r>
      <w:r w:rsidR="00B73F28">
        <w:rPr>
          <w:rFonts w:ascii="Arial" w:hAnsi="Arial" w:cs="Arial"/>
          <w:sz w:val="24"/>
          <w:szCs w:val="24"/>
        </w:rPr>
        <w:t>P</w:t>
      </w:r>
      <w:r w:rsidRPr="00300D73">
        <w:rPr>
          <w:rFonts w:ascii="Arial" w:hAnsi="Arial" w:cs="Arial"/>
          <w:sz w:val="24"/>
          <w:szCs w:val="24"/>
        </w:rPr>
        <w:t xml:space="preserve">rotokoły odbioru końcowego robót, </w:t>
      </w:r>
      <w:r w:rsidRPr="00300D73">
        <w:rPr>
          <w:rFonts w:ascii="Arial" w:hAnsi="Arial" w:cs="Arial"/>
          <w:sz w:val="24"/>
          <w:szCs w:val="24"/>
          <w:u w:val="single"/>
        </w:rPr>
        <w:t>jeśli dotyczy</w:t>
      </w:r>
      <w:r w:rsidRPr="00300D73">
        <w:rPr>
          <w:rFonts w:ascii="Arial" w:hAnsi="Arial" w:cs="Arial"/>
          <w:sz w:val="24"/>
          <w:szCs w:val="24"/>
        </w:rPr>
        <w:t>;</w:t>
      </w:r>
    </w:p>
    <w:p w:rsidR="00624F67" w:rsidRDefault="000B5D25" w:rsidP="00E60DFF">
      <w:pPr>
        <w:numPr>
          <w:ilvl w:val="0"/>
          <w:numId w:val="45"/>
        </w:numPr>
        <w:autoSpaceDE w:val="0"/>
        <w:autoSpaceDN w:val="0"/>
        <w:adjustRightInd w:val="0"/>
        <w:spacing w:after="71"/>
        <w:jc w:val="both"/>
        <w:rPr>
          <w:rFonts w:ascii="Arial" w:hAnsi="Arial" w:cs="Arial"/>
          <w:sz w:val="24"/>
          <w:szCs w:val="24"/>
        </w:rPr>
      </w:pPr>
      <w:r>
        <w:rPr>
          <w:rFonts w:ascii="Arial" w:hAnsi="Arial" w:cs="Arial"/>
          <w:sz w:val="24"/>
          <w:szCs w:val="24"/>
        </w:rPr>
        <w:t xml:space="preserve"> </w:t>
      </w:r>
      <w:r w:rsidR="00624F67" w:rsidRPr="00300D73">
        <w:rPr>
          <w:rFonts w:ascii="Arial" w:hAnsi="Arial" w:cs="Arial"/>
          <w:sz w:val="24"/>
          <w:szCs w:val="24"/>
        </w:rPr>
        <w:t>Dokumenty mające związek z postępowaniami o udzielenie zamówienia</w:t>
      </w:r>
      <w:r w:rsidR="00E60DFF" w:rsidRPr="00300D73">
        <w:rPr>
          <w:rFonts w:ascii="Arial" w:hAnsi="Arial" w:cs="Arial"/>
          <w:sz w:val="24"/>
          <w:szCs w:val="24"/>
        </w:rPr>
        <w:t xml:space="preserve"> (na wezwanie IOK)</w:t>
      </w:r>
      <w:r w:rsidR="00624F67" w:rsidRPr="00300D73">
        <w:rPr>
          <w:rFonts w:ascii="Arial" w:hAnsi="Arial" w:cs="Arial"/>
          <w:sz w:val="24"/>
          <w:szCs w:val="24"/>
        </w:rPr>
        <w:t>;</w:t>
      </w:r>
    </w:p>
    <w:p w:rsidR="00624F67" w:rsidRPr="00300D73" w:rsidRDefault="00624F67" w:rsidP="004B739B">
      <w:pPr>
        <w:numPr>
          <w:ilvl w:val="0"/>
          <w:numId w:val="45"/>
        </w:numPr>
        <w:autoSpaceDE w:val="0"/>
        <w:autoSpaceDN w:val="0"/>
        <w:adjustRightInd w:val="0"/>
        <w:spacing w:after="71"/>
        <w:jc w:val="both"/>
        <w:rPr>
          <w:rFonts w:ascii="Arial" w:hAnsi="Arial" w:cs="Arial"/>
          <w:sz w:val="24"/>
          <w:szCs w:val="24"/>
        </w:rPr>
      </w:pPr>
      <w:r w:rsidRPr="00300D73">
        <w:rPr>
          <w:rFonts w:ascii="Arial" w:hAnsi="Arial" w:cs="Arial"/>
          <w:sz w:val="24"/>
          <w:szCs w:val="24"/>
        </w:rPr>
        <w:t>Dokumenty wynikające z „Instrukcji wypełniania wniosku o dofinansowanie projektu w ramach EFRR” stanowiącej załącznik do regulaminu naboru wniosków o dofinansowanie projektów w ramach RPO WSL 2014-2020.</w:t>
      </w:r>
    </w:p>
    <w:p w:rsidR="000B5D25" w:rsidRDefault="000B5D25" w:rsidP="000B5D25">
      <w:pPr>
        <w:jc w:val="both"/>
        <w:rPr>
          <w:rFonts w:ascii="Arial" w:hAnsi="Arial" w:cs="Arial"/>
          <w:sz w:val="24"/>
          <w:szCs w:val="24"/>
          <w:lang w:eastAsia="pl-PL"/>
        </w:rPr>
      </w:pPr>
    </w:p>
    <w:p w:rsidR="00B27926" w:rsidRPr="000B5D25" w:rsidRDefault="00624F67" w:rsidP="000B5D25">
      <w:pPr>
        <w:jc w:val="both"/>
        <w:rPr>
          <w:rFonts w:ascii="Arial" w:hAnsi="Arial" w:cs="Arial"/>
          <w:sz w:val="24"/>
          <w:szCs w:val="24"/>
          <w:lang w:eastAsia="pl-PL"/>
        </w:rPr>
      </w:pPr>
      <w:r w:rsidRPr="00300D73">
        <w:rPr>
          <w:rFonts w:ascii="Arial" w:hAnsi="Arial" w:cs="Arial"/>
          <w:sz w:val="24"/>
          <w:szCs w:val="24"/>
          <w:lang w:eastAsia="pl-PL"/>
        </w:rPr>
        <w:t xml:space="preserve">Wzory dokumentów </w:t>
      </w:r>
      <w:r w:rsidR="000B5D25">
        <w:rPr>
          <w:rFonts w:ascii="Arial" w:hAnsi="Arial" w:cs="Arial"/>
          <w:sz w:val="24"/>
          <w:szCs w:val="24"/>
          <w:lang w:eastAsia="pl-PL"/>
        </w:rPr>
        <w:t xml:space="preserve">(w przypadku obowiązujących wzorów) </w:t>
      </w:r>
      <w:r w:rsidRPr="000B5D25">
        <w:rPr>
          <w:rFonts w:ascii="Arial" w:hAnsi="Arial" w:cs="Arial"/>
          <w:sz w:val="24"/>
          <w:szCs w:val="24"/>
          <w:lang w:eastAsia="pl-PL"/>
        </w:rPr>
        <w:t>zostały umieszczone na stronie rpo.slaskie.pl</w:t>
      </w:r>
    </w:p>
    <w:p w:rsidR="000811F0" w:rsidRPr="00300D73" w:rsidRDefault="000811F0" w:rsidP="00211501">
      <w:pPr>
        <w:pStyle w:val="Default"/>
        <w:spacing w:line="276" w:lineRule="auto"/>
        <w:jc w:val="both"/>
        <w:rPr>
          <w:rFonts w:ascii="Arial" w:hAnsi="Arial" w:cs="Arial"/>
          <w:lang w:eastAsia="pl-PL"/>
        </w:rPr>
      </w:pPr>
    </w:p>
    <w:p w:rsidR="00940BC1" w:rsidRPr="00300D73" w:rsidRDefault="00940BC1" w:rsidP="00211501">
      <w:pPr>
        <w:pStyle w:val="Nagwek1"/>
        <w:spacing w:before="120"/>
        <w:ind w:hanging="426"/>
        <w:jc w:val="both"/>
        <w:rPr>
          <w:rFonts w:ascii="Arial" w:hAnsi="Arial" w:cs="Arial"/>
          <w:color w:val="auto"/>
          <w:sz w:val="24"/>
          <w:szCs w:val="24"/>
        </w:rPr>
      </w:pPr>
      <w:bookmarkStart w:id="62" w:name="_Toc528649956"/>
      <w:r w:rsidRPr="00300D73">
        <w:rPr>
          <w:rFonts w:ascii="Arial" w:hAnsi="Arial" w:cs="Arial"/>
          <w:color w:val="auto"/>
          <w:sz w:val="24"/>
          <w:szCs w:val="24"/>
        </w:rPr>
        <w:lastRenderedPageBreak/>
        <w:t>8.1. Warunki zawarcia umowy o dofinansowanie/ podjęcia decyzji o dofinansowaniu projektu</w:t>
      </w:r>
      <w:bookmarkEnd w:id="62"/>
    </w:p>
    <w:p w:rsidR="003F7425" w:rsidRPr="00300D73" w:rsidRDefault="003F7425" w:rsidP="00211501">
      <w:pPr>
        <w:spacing w:after="120"/>
        <w:rPr>
          <w:sz w:val="24"/>
          <w:szCs w:val="24"/>
        </w:rPr>
      </w:pPr>
    </w:p>
    <w:p w:rsidR="00624F67" w:rsidRPr="00300D73" w:rsidRDefault="00624F67" w:rsidP="004B739B">
      <w:pPr>
        <w:numPr>
          <w:ilvl w:val="0"/>
          <w:numId w:val="46"/>
        </w:numPr>
        <w:jc w:val="both"/>
        <w:rPr>
          <w:rFonts w:ascii="Arial" w:hAnsi="Arial" w:cs="Arial"/>
          <w:sz w:val="24"/>
          <w:szCs w:val="24"/>
        </w:rPr>
      </w:pPr>
      <w:r w:rsidRPr="00300D73">
        <w:rPr>
          <w:rFonts w:ascii="Arial" w:hAnsi="Arial" w:cs="Arial"/>
          <w:sz w:val="24"/>
          <w:szCs w:val="24"/>
        </w:rPr>
        <w:t xml:space="preserve">Maksymalny termin na podpisanie umowy o dofinansowanie wynosi </w:t>
      </w:r>
      <w:r w:rsidRPr="00300D73">
        <w:rPr>
          <w:rFonts w:ascii="Arial" w:hAnsi="Arial" w:cs="Arial"/>
          <w:sz w:val="24"/>
          <w:szCs w:val="24"/>
        </w:rPr>
        <w:br/>
        <w:t xml:space="preserve">3 miesiące od podjęcia uchwały w sprawie </w:t>
      </w:r>
      <w:r w:rsidR="00B27926">
        <w:rPr>
          <w:rFonts w:ascii="Arial" w:hAnsi="Arial" w:cs="Arial"/>
          <w:sz w:val="24"/>
          <w:szCs w:val="24"/>
        </w:rPr>
        <w:t>wyboru do dofinansowania.</w:t>
      </w:r>
    </w:p>
    <w:p w:rsidR="00624F67" w:rsidRPr="00300D73" w:rsidRDefault="00624F67" w:rsidP="004B739B">
      <w:pPr>
        <w:numPr>
          <w:ilvl w:val="0"/>
          <w:numId w:val="46"/>
        </w:numPr>
        <w:jc w:val="both"/>
        <w:rPr>
          <w:rFonts w:ascii="Arial" w:hAnsi="Arial" w:cs="Arial"/>
          <w:sz w:val="24"/>
          <w:szCs w:val="24"/>
        </w:rPr>
      </w:pPr>
      <w:r w:rsidRPr="00300D73">
        <w:rPr>
          <w:rFonts w:ascii="Arial" w:hAnsi="Arial" w:cs="Arial"/>
          <w:sz w:val="24"/>
          <w:szCs w:val="24"/>
        </w:rPr>
        <w:t>W szczególnie uzasadnionych przypadkach IOK dopuszcza możliwość przedłużenia terminu na podpisanie umowy o dodatkowe 3 miesiące na prośbę wnioskodawcy złożoną przed upływem terminu 3 miesięcy z przyczyn niezależnych od wnioskodawcy lub na wniosek IOK np. w przypadku podejrzenia wystąpienia nieprawidłowości lub analizy trudnej sytuacji beneficjenta.</w:t>
      </w:r>
    </w:p>
    <w:p w:rsidR="00624F67" w:rsidRPr="00300D73" w:rsidRDefault="00624F67" w:rsidP="004B739B">
      <w:pPr>
        <w:numPr>
          <w:ilvl w:val="0"/>
          <w:numId w:val="46"/>
        </w:numPr>
        <w:jc w:val="both"/>
        <w:rPr>
          <w:rFonts w:ascii="Arial" w:hAnsi="Arial" w:cs="Arial"/>
          <w:sz w:val="24"/>
          <w:szCs w:val="24"/>
        </w:rPr>
      </w:pPr>
      <w:r w:rsidRPr="00300D73">
        <w:rPr>
          <w:rFonts w:ascii="Arial" w:hAnsi="Arial" w:cs="Arial"/>
          <w:sz w:val="24"/>
          <w:szCs w:val="24"/>
        </w:rPr>
        <w:t xml:space="preserve">IOK zastrzega sobie prawo do przedłużenia terminu na podpisanie umowy </w:t>
      </w:r>
      <w:r w:rsidRPr="00300D73">
        <w:rPr>
          <w:rFonts w:ascii="Arial" w:hAnsi="Arial" w:cs="Arial"/>
          <w:sz w:val="24"/>
          <w:szCs w:val="24"/>
        </w:rPr>
        <w:br/>
        <w:t xml:space="preserve">o dofinansowanie w przypadku braku dostępności środków EFRR na zawarcie umowy. </w:t>
      </w:r>
    </w:p>
    <w:p w:rsidR="00624F67" w:rsidRPr="00300D73" w:rsidRDefault="00624F67" w:rsidP="004B739B">
      <w:pPr>
        <w:numPr>
          <w:ilvl w:val="0"/>
          <w:numId w:val="46"/>
        </w:numPr>
        <w:jc w:val="both"/>
        <w:rPr>
          <w:rFonts w:ascii="Arial" w:hAnsi="Arial" w:cs="Arial"/>
          <w:sz w:val="24"/>
          <w:szCs w:val="24"/>
        </w:rPr>
      </w:pPr>
      <w:r w:rsidRPr="00300D73">
        <w:rPr>
          <w:rFonts w:ascii="Arial" w:hAnsi="Arial" w:cs="Arial"/>
          <w:sz w:val="24"/>
          <w:szCs w:val="24"/>
        </w:rPr>
        <w:t xml:space="preserve">Dokumenty niezbędne do podpisania umowy należy złożyć w terminie umożliwiającym jej zawarcie. </w:t>
      </w:r>
    </w:p>
    <w:p w:rsidR="00624F67" w:rsidRPr="00300D73" w:rsidRDefault="00624F67" w:rsidP="004B739B">
      <w:pPr>
        <w:numPr>
          <w:ilvl w:val="0"/>
          <w:numId w:val="46"/>
        </w:numPr>
        <w:jc w:val="both"/>
        <w:rPr>
          <w:rFonts w:ascii="Arial" w:hAnsi="Arial" w:cs="Arial"/>
          <w:sz w:val="24"/>
          <w:szCs w:val="24"/>
        </w:rPr>
      </w:pPr>
      <w:r w:rsidRPr="00300D73">
        <w:rPr>
          <w:rFonts w:ascii="Arial" w:hAnsi="Arial" w:cs="Arial"/>
          <w:sz w:val="24"/>
          <w:szCs w:val="24"/>
        </w:rPr>
        <w:t xml:space="preserve">Niespełnienie przez wnioskodawcę warunków określonych w </w:t>
      </w:r>
      <w:proofErr w:type="spellStart"/>
      <w:r w:rsidRPr="00300D73">
        <w:rPr>
          <w:rFonts w:ascii="Arial" w:hAnsi="Arial" w:cs="Arial"/>
          <w:sz w:val="24"/>
          <w:szCs w:val="24"/>
        </w:rPr>
        <w:t>pkt</w:t>
      </w:r>
      <w:proofErr w:type="spellEnd"/>
      <w:r w:rsidRPr="00300D73">
        <w:rPr>
          <w:rFonts w:ascii="Arial" w:hAnsi="Arial" w:cs="Arial"/>
          <w:sz w:val="24"/>
          <w:szCs w:val="24"/>
        </w:rPr>
        <w:t xml:space="preserve"> 4 lub niepodpisanie umowy w terminie, o którym mowa w </w:t>
      </w:r>
      <w:proofErr w:type="spellStart"/>
      <w:r w:rsidRPr="00300D73">
        <w:rPr>
          <w:rFonts w:ascii="Arial" w:hAnsi="Arial" w:cs="Arial"/>
          <w:sz w:val="24"/>
          <w:szCs w:val="24"/>
        </w:rPr>
        <w:t>pkt</w:t>
      </w:r>
      <w:proofErr w:type="spellEnd"/>
      <w:r w:rsidRPr="00300D73">
        <w:rPr>
          <w:rFonts w:ascii="Arial" w:hAnsi="Arial" w:cs="Arial"/>
          <w:sz w:val="24"/>
          <w:szCs w:val="24"/>
        </w:rPr>
        <w:t xml:space="preserve"> 1 lub 2, oznacza rezygnację z ubiegania się o dofinansowanie. W takim przypadku następuje aktualizacja odpowiedniej listy projektów wybranych do dofinansowania poprzez dodanie informacji o rezygnacji wnioskodawcy z realizacji projektu.</w:t>
      </w:r>
    </w:p>
    <w:p w:rsidR="00624F67" w:rsidRPr="00300D73" w:rsidRDefault="00624F67" w:rsidP="004B739B">
      <w:pPr>
        <w:numPr>
          <w:ilvl w:val="0"/>
          <w:numId w:val="46"/>
        </w:numPr>
        <w:jc w:val="both"/>
        <w:rPr>
          <w:rFonts w:ascii="Arial" w:hAnsi="Arial" w:cs="Arial"/>
          <w:sz w:val="24"/>
          <w:szCs w:val="24"/>
        </w:rPr>
      </w:pPr>
      <w:r w:rsidRPr="00300D73">
        <w:rPr>
          <w:rFonts w:ascii="Arial" w:hAnsi="Arial" w:cs="Arial"/>
          <w:sz w:val="24"/>
          <w:szCs w:val="24"/>
        </w:rPr>
        <w:t xml:space="preserve">Przygotowane przez IOK egzemplarze umowy w formie pisemnej </w:t>
      </w:r>
      <w:r w:rsidRPr="00300D73">
        <w:rPr>
          <w:rFonts w:ascii="Arial" w:hAnsi="Arial" w:cs="Arial"/>
          <w:sz w:val="24"/>
          <w:szCs w:val="24"/>
        </w:rPr>
        <w:br/>
        <w:t xml:space="preserve">w pierwszej kolejności podpisuje wnioskodawca, a następnie IOK. Za datę podpisania umowy o dofinansowanie rozumie się datę złożenia ostatniego podpisu przez Członka Zarządu Województwa lub osobę upoważnioną ze strony IOK. </w:t>
      </w:r>
    </w:p>
    <w:p w:rsidR="00624F67" w:rsidRPr="00300D73" w:rsidRDefault="00624F67" w:rsidP="004B739B">
      <w:pPr>
        <w:pStyle w:val="Akapitzlist"/>
        <w:numPr>
          <w:ilvl w:val="0"/>
          <w:numId w:val="46"/>
        </w:numPr>
        <w:jc w:val="both"/>
        <w:rPr>
          <w:rFonts w:ascii="Arial" w:hAnsi="Arial" w:cs="Arial"/>
          <w:sz w:val="24"/>
          <w:szCs w:val="24"/>
        </w:rPr>
      </w:pPr>
      <w:r w:rsidRPr="00300D73">
        <w:rPr>
          <w:rFonts w:ascii="Arial" w:hAnsi="Arial" w:cs="Arial"/>
          <w:sz w:val="24"/>
          <w:szCs w:val="24"/>
        </w:rPr>
        <w:t xml:space="preserve">Podpisanie umowy o dofinansowanie, </w:t>
      </w:r>
      <w:r w:rsidR="00E60DFF" w:rsidRPr="00300D73">
        <w:rPr>
          <w:rFonts w:ascii="Arial" w:hAnsi="Arial" w:cs="Arial"/>
          <w:sz w:val="24"/>
          <w:szCs w:val="24"/>
        </w:rPr>
        <w:t xml:space="preserve">może zostać </w:t>
      </w:r>
      <w:r w:rsidRPr="00300D73">
        <w:rPr>
          <w:rFonts w:ascii="Arial" w:hAnsi="Arial" w:cs="Arial"/>
          <w:sz w:val="24"/>
          <w:szCs w:val="24"/>
        </w:rPr>
        <w:t>poprzedzone kontrolą zamówień udzielonych przed otrzymaniem pisma informującego o wyborze projektu do dofinansowania. Za udzielenie zamówienia przyjmuje się podpisanie umowy z wykonawcą zadania. Pozostałe zamówienia realizowane w ramach projektu będą podlegały kontroli na późniejszym etapie. Brak możliwości przeprowadzenia weryfikacj</w:t>
      </w:r>
      <w:r w:rsidR="00016257" w:rsidRPr="00300D73">
        <w:rPr>
          <w:rFonts w:ascii="Arial" w:hAnsi="Arial" w:cs="Arial"/>
          <w:sz w:val="24"/>
          <w:szCs w:val="24"/>
        </w:rPr>
        <w:t>i dokumentów mających związek z </w:t>
      </w:r>
      <w:r w:rsidRPr="00300D73">
        <w:rPr>
          <w:rFonts w:ascii="Arial" w:hAnsi="Arial" w:cs="Arial"/>
          <w:sz w:val="24"/>
          <w:szCs w:val="24"/>
        </w:rPr>
        <w:t>postępowaniem o udzielenie zamówienia może spowodować uznanie przedstawionych wydatków w ramach tego zamówienia za </w:t>
      </w:r>
      <w:proofErr w:type="spellStart"/>
      <w:r w:rsidRPr="00300D73">
        <w:rPr>
          <w:rFonts w:ascii="Arial" w:hAnsi="Arial" w:cs="Arial"/>
          <w:sz w:val="24"/>
          <w:szCs w:val="24"/>
        </w:rPr>
        <w:t>niekwalifikowalne</w:t>
      </w:r>
      <w:proofErr w:type="spellEnd"/>
      <w:r w:rsidRPr="00300D73">
        <w:rPr>
          <w:rFonts w:ascii="Arial" w:hAnsi="Arial" w:cs="Arial"/>
          <w:sz w:val="24"/>
          <w:szCs w:val="24"/>
        </w:rPr>
        <w:t xml:space="preserve">. </w:t>
      </w:r>
    </w:p>
    <w:p w:rsidR="00624F67" w:rsidRPr="00300D73" w:rsidRDefault="00624F67" w:rsidP="00211501">
      <w:pPr>
        <w:pStyle w:val="Akapitzlist"/>
        <w:ind w:left="0"/>
        <w:jc w:val="both"/>
        <w:rPr>
          <w:rFonts w:ascii="Arial" w:hAnsi="Arial" w:cs="Arial"/>
          <w:sz w:val="24"/>
          <w:szCs w:val="24"/>
        </w:rPr>
      </w:pPr>
    </w:p>
    <w:p w:rsidR="00624F67" w:rsidRPr="00300D73" w:rsidRDefault="00624F67" w:rsidP="00211501">
      <w:pPr>
        <w:pStyle w:val="Akapitzlist"/>
        <w:ind w:left="0"/>
        <w:jc w:val="both"/>
        <w:rPr>
          <w:rFonts w:ascii="Arial" w:hAnsi="Arial" w:cs="Arial"/>
          <w:sz w:val="24"/>
          <w:szCs w:val="24"/>
        </w:rPr>
      </w:pPr>
      <w:r w:rsidRPr="00300D73">
        <w:rPr>
          <w:rFonts w:ascii="Arial" w:hAnsi="Arial" w:cs="Arial"/>
          <w:sz w:val="24"/>
          <w:szCs w:val="24"/>
        </w:rPr>
        <w:t>Kontroli</w:t>
      </w:r>
      <w:r w:rsidR="00E712C1" w:rsidRPr="00300D73">
        <w:rPr>
          <w:rFonts w:ascii="Arial" w:hAnsi="Arial" w:cs="Arial"/>
          <w:sz w:val="24"/>
          <w:szCs w:val="24"/>
        </w:rPr>
        <w:t xml:space="preserve"> mogą</w:t>
      </w:r>
      <w:r w:rsidRPr="00300D73">
        <w:rPr>
          <w:rFonts w:ascii="Arial" w:hAnsi="Arial" w:cs="Arial"/>
          <w:sz w:val="24"/>
          <w:szCs w:val="24"/>
        </w:rPr>
        <w:t xml:space="preserve"> podlega</w:t>
      </w:r>
      <w:r w:rsidR="00E712C1" w:rsidRPr="00300D73">
        <w:rPr>
          <w:rFonts w:ascii="Arial" w:hAnsi="Arial" w:cs="Arial"/>
          <w:sz w:val="24"/>
          <w:szCs w:val="24"/>
        </w:rPr>
        <w:t>ć</w:t>
      </w:r>
      <w:r w:rsidRPr="00300D73">
        <w:rPr>
          <w:rFonts w:ascii="Arial" w:hAnsi="Arial" w:cs="Arial"/>
          <w:sz w:val="24"/>
          <w:szCs w:val="24"/>
        </w:rPr>
        <w:t xml:space="preserve"> następujące zamówienia:</w:t>
      </w:r>
    </w:p>
    <w:p w:rsidR="00624F67" w:rsidRPr="00300D73" w:rsidRDefault="00624F67" w:rsidP="00211501">
      <w:pPr>
        <w:pStyle w:val="Akapitzlist"/>
        <w:ind w:left="0"/>
        <w:jc w:val="both"/>
        <w:rPr>
          <w:rFonts w:ascii="Arial" w:hAnsi="Arial" w:cs="Arial"/>
          <w:sz w:val="24"/>
          <w:szCs w:val="24"/>
        </w:rPr>
      </w:pPr>
      <w:r w:rsidRPr="00300D73">
        <w:rPr>
          <w:rFonts w:ascii="Arial" w:hAnsi="Arial" w:cs="Arial"/>
          <w:sz w:val="24"/>
          <w:szCs w:val="24"/>
        </w:rPr>
        <w:t>W przypadku wnioskodawcy, który jest zamawiającym w rozumieniu ustawy Prawo zamówień publicznych – przed podpisaniem umowy o dofinansowanie projektu przeprowadzane będą kontrole zamówień wynikaj</w:t>
      </w:r>
      <w:r w:rsidR="00016257" w:rsidRPr="00300D73">
        <w:rPr>
          <w:rFonts w:ascii="Arial" w:hAnsi="Arial" w:cs="Arial"/>
          <w:sz w:val="24"/>
          <w:szCs w:val="24"/>
        </w:rPr>
        <w:t>ących z trybów przewidzianych w </w:t>
      </w:r>
      <w:r w:rsidRPr="00300D73">
        <w:rPr>
          <w:rFonts w:ascii="Arial" w:hAnsi="Arial" w:cs="Arial"/>
          <w:sz w:val="24"/>
          <w:szCs w:val="24"/>
        </w:rPr>
        <w:t>tej ustawie.</w:t>
      </w:r>
    </w:p>
    <w:p w:rsidR="00624F67" w:rsidRPr="00300D73" w:rsidRDefault="00624F67" w:rsidP="00211501">
      <w:pPr>
        <w:pStyle w:val="Akapitzlist"/>
        <w:ind w:left="0"/>
        <w:jc w:val="both"/>
        <w:rPr>
          <w:rFonts w:ascii="Arial" w:hAnsi="Arial" w:cs="Arial"/>
          <w:sz w:val="24"/>
          <w:szCs w:val="24"/>
        </w:rPr>
      </w:pPr>
      <w:r w:rsidRPr="00300D73">
        <w:rPr>
          <w:rFonts w:ascii="Arial" w:hAnsi="Arial" w:cs="Arial"/>
          <w:sz w:val="24"/>
          <w:szCs w:val="24"/>
        </w:rPr>
        <w:t xml:space="preserve">W przypadku wnioskodawcy, który nie jest zamawiającym w rozumieniu ustawy Prawo zamówień publicznych – przed podpisaniem umowy o dofinansowanie </w:t>
      </w:r>
      <w:r w:rsidRPr="00300D73">
        <w:rPr>
          <w:rFonts w:ascii="Arial" w:hAnsi="Arial" w:cs="Arial"/>
          <w:sz w:val="24"/>
          <w:szCs w:val="24"/>
        </w:rPr>
        <w:lastRenderedPageBreak/>
        <w:t>projektu przeprowadzane będą kontrole zamó</w:t>
      </w:r>
      <w:r w:rsidR="00016257" w:rsidRPr="00300D73">
        <w:rPr>
          <w:rFonts w:ascii="Arial" w:hAnsi="Arial" w:cs="Arial"/>
          <w:sz w:val="24"/>
          <w:szCs w:val="24"/>
        </w:rPr>
        <w:t>wień zrealizowanych w oparciu o </w:t>
      </w:r>
      <w:r w:rsidRPr="00300D73">
        <w:rPr>
          <w:rFonts w:ascii="Arial" w:hAnsi="Arial" w:cs="Arial"/>
          <w:sz w:val="24"/>
          <w:szCs w:val="24"/>
        </w:rPr>
        <w:t>zasadę konkurencyjności, tj. o wartości przekraczającej 50 000 zł netto.</w:t>
      </w:r>
    </w:p>
    <w:p w:rsidR="00624F67" w:rsidRPr="00300D73" w:rsidRDefault="00624F67" w:rsidP="00211501">
      <w:pPr>
        <w:pStyle w:val="Akapitzlist"/>
        <w:ind w:left="0"/>
        <w:jc w:val="both"/>
        <w:rPr>
          <w:rFonts w:ascii="Arial" w:hAnsi="Arial" w:cs="Arial"/>
          <w:sz w:val="24"/>
          <w:szCs w:val="24"/>
        </w:rPr>
      </w:pPr>
    </w:p>
    <w:p w:rsidR="00624F67" w:rsidRPr="00300D73" w:rsidRDefault="00624F67" w:rsidP="00211501">
      <w:pPr>
        <w:pStyle w:val="Akapitzlist"/>
        <w:ind w:left="0"/>
        <w:jc w:val="both"/>
        <w:rPr>
          <w:rFonts w:ascii="Arial" w:hAnsi="Arial" w:cs="Arial"/>
          <w:sz w:val="24"/>
          <w:szCs w:val="24"/>
        </w:rPr>
      </w:pPr>
      <w:r w:rsidRPr="00300D73">
        <w:rPr>
          <w:rFonts w:ascii="Arial" w:hAnsi="Arial" w:cs="Arial"/>
          <w:sz w:val="24"/>
          <w:szCs w:val="24"/>
        </w:rPr>
        <w:t xml:space="preserve">Należy przekazać wszystkie dokumenty związane z danym postępowaniem. Przekazanie dokumentów możliwe jest za pośrednictwem nośnika elektronicznego (np. płyty CD) lub skrzynki podawczej </w:t>
      </w:r>
      <w:proofErr w:type="spellStart"/>
      <w:r w:rsidRPr="00300D73">
        <w:rPr>
          <w:rFonts w:ascii="Arial" w:hAnsi="Arial" w:cs="Arial"/>
          <w:sz w:val="24"/>
          <w:szCs w:val="24"/>
        </w:rPr>
        <w:t>ePUAP</w:t>
      </w:r>
      <w:proofErr w:type="spellEnd"/>
      <w:r w:rsidRPr="00300D73">
        <w:rPr>
          <w:rFonts w:ascii="Arial" w:hAnsi="Arial" w:cs="Arial"/>
          <w:sz w:val="24"/>
          <w:szCs w:val="24"/>
        </w:rPr>
        <w:t xml:space="preserve"> lub platformy SEKAP</w:t>
      </w:r>
      <w:r w:rsidRPr="00300D73">
        <w:rPr>
          <w:rStyle w:val="Odwoanieprzypisudolnego"/>
          <w:rFonts w:ascii="Arial" w:hAnsi="Arial" w:cs="Arial"/>
          <w:sz w:val="24"/>
          <w:szCs w:val="24"/>
        </w:rPr>
        <w:footnoteReference w:id="23"/>
      </w:r>
      <w:r w:rsidRPr="00300D73">
        <w:rPr>
          <w:rFonts w:ascii="Arial" w:hAnsi="Arial" w:cs="Arial"/>
          <w:sz w:val="24"/>
          <w:szCs w:val="24"/>
        </w:rPr>
        <w:t xml:space="preserve"> lub poprzez zamieszczenie dokumentów jako załączniki do modułu „Postępowania/zamówienia do projektu” LSI. Dokumenty powinny być zapisane w formacie </w:t>
      </w:r>
      <w:proofErr w:type="spellStart"/>
      <w:r w:rsidRPr="00300D73">
        <w:rPr>
          <w:rFonts w:ascii="Arial" w:hAnsi="Arial" w:cs="Arial"/>
          <w:sz w:val="24"/>
          <w:szCs w:val="24"/>
        </w:rPr>
        <w:t>.pd</w:t>
      </w:r>
      <w:proofErr w:type="spellEnd"/>
      <w:r w:rsidRPr="00300D73">
        <w:rPr>
          <w:rFonts w:ascii="Arial" w:hAnsi="Arial" w:cs="Arial"/>
          <w:sz w:val="24"/>
          <w:szCs w:val="24"/>
        </w:rPr>
        <w:t xml:space="preserve">f (czytelny czarno-biały </w:t>
      </w:r>
      <w:proofErr w:type="spellStart"/>
      <w:r w:rsidRPr="00300D73">
        <w:rPr>
          <w:rFonts w:ascii="Arial" w:hAnsi="Arial" w:cs="Arial"/>
          <w:sz w:val="24"/>
          <w:szCs w:val="24"/>
        </w:rPr>
        <w:t>skan</w:t>
      </w:r>
      <w:proofErr w:type="spellEnd"/>
      <w:r w:rsidRPr="00300D73">
        <w:rPr>
          <w:rFonts w:ascii="Arial" w:hAnsi="Arial" w:cs="Arial"/>
          <w:sz w:val="24"/>
          <w:szCs w:val="24"/>
        </w:rPr>
        <w:t>, zalecana rozdzielczość 150 DPI, każdy dokument powinien stanowić osobny plik, nazwy plików muszą umożliwiać identyfikację dokumentów).</w:t>
      </w:r>
    </w:p>
    <w:p w:rsidR="00624F67" w:rsidRPr="00300D73" w:rsidRDefault="00624F67" w:rsidP="00211501">
      <w:pPr>
        <w:pStyle w:val="Akapitzlist"/>
        <w:ind w:left="0"/>
        <w:jc w:val="both"/>
        <w:rPr>
          <w:rFonts w:ascii="Arial" w:hAnsi="Arial" w:cs="Arial"/>
          <w:sz w:val="24"/>
          <w:szCs w:val="24"/>
        </w:rPr>
      </w:pPr>
    </w:p>
    <w:p w:rsidR="00624F67" w:rsidRPr="00300D73" w:rsidRDefault="00624F67" w:rsidP="00211501">
      <w:pPr>
        <w:pStyle w:val="Akapitzlist"/>
        <w:spacing w:after="0"/>
        <w:ind w:left="0"/>
        <w:jc w:val="both"/>
        <w:rPr>
          <w:rFonts w:ascii="Arial" w:hAnsi="Arial" w:cs="Arial"/>
          <w:sz w:val="24"/>
          <w:szCs w:val="24"/>
        </w:rPr>
      </w:pPr>
      <w:r w:rsidRPr="00300D73">
        <w:rPr>
          <w:rFonts w:ascii="Arial" w:hAnsi="Arial" w:cs="Arial"/>
          <w:sz w:val="24"/>
          <w:szCs w:val="24"/>
        </w:rPr>
        <w:t>Poniżej znajduje się lista najczęściej występujących dokumentów w wybranych procedurach:</w:t>
      </w:r>
    </w:p>
    <w:p w:rsidR="00624F67" w:rsidRPr="00300D73" w:rsidRDefault="00624F67" w:rsidP="00211501">
      <w:pPr>
        <w:autoSpaceDE w:val="0"/>
        <w:autoSpaceDN w:val="0"/>
        <w:adjustRightInd w:val="0"/>
        <w:spacing w:after="0"/>
        <w:jc w:val="both"/>
        <w:rPr>
          <w:rFonts w:ascii="Arial" w:hAnsi="Arial" w:cs="Arial"/>
          <w:sz w:val="24"/>
          <w:szCs w:val="24"/>
        </w:rPr>
      </w:pPr>
      <w:r w:rsidRPr="00300D73">
        <w:rPr>
          <w:rFonts w:ascii="Arial" w:hAnsi="Arial" w:cs="Arial"/>
          <w:sz w:val="24"/>
          <w:szCs w:val="24"/>
        </w:rPr>
        <w:t xml:space="preserve">Przetarg nieograniczony: </w:t>
      </w:r>
    </w:p>
    <w:p w:rsidR="00624F67" w:rsidRPr="00300D73" w:rsidRDefault="00624F67" w:rsidP="004B739B">
      <w:pPr>
        <w:numPr>
          <w:ilvl w:val="0"/>
          <w:numId w:val="47"/>
        </w:numPr>
        <w:autoSpaceDE w:val="0"/>
        <w:autoSpaceDN w:val="0"/>
        <w:adjustRightInd w:val="0"/>
        <w:spacing w:after="0"/>
        <w:jc w:val="both"/>
        <w:rPr>
          <w:rFonts w:ascii="Arial" w:hAnsi="Arial" w:cs="Arial"/>
          <w:sz w:val="24"/>
          <w:szCs w:val="24"/>
        </w:rPr>
      </w:pPr>
      <w:r w:rsidRPr="00300D73">
        <w:rPr>
          <w:rFonts w:ascii="Arial" w:hAnsi="Arial" w:cs="Arial"/>
          <w:sz w:val="24"/>
          <w:szCs w:val="24"/>
        </w:rPr>
        <w:t xml:space="preserve">dokumenty dotyczące szacowania wartości zamówienia zawierające datę ustalenia szacunkowej wartości zamówienia (w przypadku robót budowlanych jest to kosztorys inwestorski/ program funkcjonalno-użytkowy (PFU)), </w:t>
      </w:r>
    </w:p>
    <w:p w:rsidR="00624F67" w:rsidRPr="00300D73" w:rsidRDefault="00624F67" w:rsidP="004B739B">
      <w:pPr>
        <w:numPr>
          <w:ilvl w:val="0"/>
          <w:numId w:val="47"/>
        </w:numPr>
        <w:autoSpaceDE w:val="0"/>
        <w:autoSpaceDN w:val="0"/>
        <w:adjustRightInd w:val="0"/>
        <w:spacing w:after="0"/>
        <w:jc w:val="both"/>
        <w:rPr>
          <w:rFonts w:ascii="Arial" w:hAnsi="Arial" w:cs="Arial"/>
          <w:sz w:val="24"/>
          <w:szCs w:val="24"/>
        </w:rPr>
      </w:pPr>
      <w:r w:rsidRPr="00300D73">
        <w:rPr>
          <w:rFonts w:ascii="Arial" w:hAnsi="Arial" w:cs="Arial"/>
          <w:sz w:val="24"/>
          <w:szCs w:val="24"/>
        </w:rPr>
        <w:t xml:space="preserve">dokumenty powołujące Komisję Przetargową, </w:t>
      </w:r>
    </w:p>
    <w:p w:rsidR="00624F67" w:rsidRPr="00300D73" w:rsidRDefault="00624F67" w:rsidP="004B739B">
      <w:pPr>
        <w:numPr>
          <w:ilvl w:val="0"/>
          <w:numId w:val="47"/>
        </w:numPr>
        <w:autoSpaceDE w:val="0"/>
        <w:autoSpaceDN w:val="0"/>
        <w:adjustRightInd w:val="0"/>
        <w:spacing w:after="0"/>
        <w:jc w:val="both"/>
        <w:rPr>
          <w:rFonts w:ascii="Arial" w:hAnsi="Arial" w:cs="Arial"/>
          <w:sz w:val="24"/>
          <w:szCs w:val="24"/>
        </w:rPr>
      </w:pPr>
      <w:r w:rsidRPr="00300D73">
        <w:rPr>
          <w:rFonts w:ascii="Arial" w:hAnsi="Arial" w:cs="Arial"/>
          <w:sz w:val="24"/>
          <w:szCs w:val="24"/>
        </w:rPr>
        <w:t xml:space="preserve">Protokół Postępowania wraz z załącznikami (w tym: oświadczeniami osób biorących udział w przeprowadzeniu postępowania, zestawieniem ofert), </w:t>
      </w:r>
    </w:p>
    <w:p w:rsidR="00624F67" w:rsidRPr="00300D73" w:rsidRDefault="00624F67" w:rsidP="004B739B">
      <w:pPr>
        <w:numPr>
          <w:ilvl w:val="0"/>
          <w:numId w:val="47"/>
        </w:numPr>
        <w:autoSpaceDE w:val="0"/>
        <w:autoSpaceDN w:val="0"/>
        <w:adjustRightInd w:val="0"/>
        <w:spacing w:after="0"/>
        <w:jc w:val="both"/>
        <w:rPr>
          <w:rFonts w:ascii="Arial" w:hAnsi="Arial" w:cs="Arial"/>
          <w:sz w:val="24"/>
          <w:szCs w:val="24"/>
        </w:rPr>
      </w:pPr>
      <w:r w:rsidRPr="00300D73">
        <w:rPr>
          <w:rFonts w:ascii="Arial" w:hAnsi="Arial" w:cs="Arial"/>
          <w:sz w:val="24"/>
          <w:szCs w:val="24"/>
        </w:rPr>
        <w:t>ogłoszenia o zamówieniu (wraz z ewentua</w:t>
      </w:r>
      <w:r w:rsidR="00016257" w:rsidRPr="00300D73">
        <w:rPr>
          <w:rFonts w:ascii="Arial" w:hAnsi="Arial" w:cs="Arial"/>
          <w:sz w:val="24"/>
          <w:szCs w:val="24"/>
        </w:rPr>
        <w:t>lnymi zmianami), zamieszczone w </w:t>
      </w:r>
      <w:r w:rsidRPr="00300D73">
        <w:rPr>
          <w:rFonts w:ascii="Arial" w:hAnsi="Arial" w:cs="Arial"/>
          <w:sz w:val="24"/>
          <w:szCs w:val="24"/>
        </w:rPr>
        <w:t xml:space="preserve">miejscu ogólnie dostępnym w siedzibie Zamawiającego, na własnej stronie internetowej, w Biuletynie Zamówień Publicznych (BZP) / Dzienniku Urzędu Oficjalnych Publikacji Wspólnot Europejskich (UOPWE), </w:t>
      </w:r>
    </w:p>
    <w:p w:rsidR="00624F67" w:rsidRPr="00300D73" w:rsidRDefault="00624F67" w:rsidP="004B739B">
      <w:pPr>
        <w:numPr>
          <w:ilvl w:val="0"/>
          <w:numId w:val="47"/>
        </w:numPr>
        <w:autoSpaceDE w:val="0"/>
        <w:autoSpaceDN w:val="0"/>
        <w:adjustRightInd w:val="0"/>
        <w:spacing w:after="0"/>
        <w:jc w:val="both"/>
        <w:rPr>
          <w:rFonts w:ascii="Arial" w:hAnsi="Arial" w:cs="Arial"/>
          <w:sz w:val="24"/>
          <w:szCs w:val="24"/>
        </w:rPr>
      </w:pPr>
      <w:r w:rsidRPr="00300D73">
        <w:rPr>
          <w:rFonts w:ascii="Arial" w:hAnsi="Arial" w:cs="Arial"/>
          <w:sz w:val="24"/>
          <w:szCs w:val="24"/>
        </w:rPr>
        <w:t xml:space="preserve">Specyfikacja Istotnych Warunków Zamówienia (SIWZ) wraz z ewentualnymi zmianami oraz potwierdzenie zamieszczenia tych dokumentów na stronie internetowej zamawiającego (w tym: załączniki do SIWZ, wzór formularza ofertowego, wzór umowy oraz kolejne, wydruk ze strony internetowej zamawiającego potwierdzający zamieszczenie na niej SIWZ i ewentualnych zmian, pytania wykonawców do treści SIWZ i odpowiedzi zamawiającego), </w:t>
      </w:r>
    </w:p>
    <w:p w:rsidR="00624F67" w:rsidRPr="00300D73" w:rsidRDefault="00624F67" w:rsidP="004B739B">
      <w:pPr>
        <w:numPr>
          <w:ilvl w:val="0"/>
          <w:numId w:val="47"/>
        </w:numPr>
        <w:autoSpaceDE w:val="0"/>
        <w:autoSpaceDN w:val="0"/>
        <w:adjustRightInd w:val="0"/>
        <w:spacing w:after="0"/>
        <w:jc w:val="both"/>
        <w:rPr>
          <w:rFonts w:ascii="Arial" w:hAnsi="Arial" w:cs="Arial"/>
          <w:sz w:val="24"/>
          <w:szCs w:val="24"/>
        </w:rPr>
      </w:pPr>
      <w:r w:rsidRPr="00300D73">
        <w:rPr>
          <w:rFonts w:ascii="Arial" w:hAnsi="Arial" w:cs="Arial"/>
          <w:sz w:val="24"/>
          <w:szCs w:val="24"/>
        </w:rPr>
        <w:t>informacja zamieszczona na stronie internetowej dotycząca: kwoty jaką zamawiający zamierza przeznaczyć na sfinansowanie zamówienia; firm, które złożyły oferty; cen, terminu wykonania, okresu gwarancji i warunków płatności zawartych w ofertach,</w:t>
      </w:r>
    </w:p>
    <w:p w:rsidR="00624F67" w:rsidRPr="00300D73" w:rsidRDefault="00624F67" w:rsidP="004B739B">
      <w:pPr>
        <w:numPr>
          <w:ilvl w:val="0"/>
          <w:numId w:val="47"/>
        </w:numPr>
        <w:autoSpaceDE w:val="0"/>
        <w:autoSpaceDN w:val="0"/>
        <w:adjustRightInd w:val="0"/>
        <w:spacing w:after="0"/>
        <w:jc w:val="both"/>
        <w:rPr>
          <w:rFonts w:ascii="Arial" w:hAnsi="Arial" w:cs="Arial"/>
          <w:sz w:val="24"/>
          <w:szCs w:val="24"/>
        </w:rPr>
      </w:pPr>
      <w:r w:rsidRPr="00300D73">
        <w:rPr>
          <w:rFonts w:ascii="Arial" w:hAnsi="Arial" w:cs="Arial"/>
          <w:sz w:val="24"/>
          <w:szCs w:val="24"/>
        </w:rPr>
        <w:t xml:space="preserve">oferta wybranego wykonawcy (w przypadku jeśli najkorzystniejsza oferta została odrzucona – także tą odrzuconą ofertę), </w:t>
      </w:r>
    </w:p>
    <w:p w:rsidR="00624F67" w:rsidRPr="00300D73" w:rsidRDefault="00624F67" w:rsidP="004B739B">
      <w:pPr>
        <w:numPr>
          <w:ilvl w:val="0"/>
          <w:numId w:val="47"/>
        </w:numPr>
        <w:autoSpaceDE w:val="0"/>
        <w:autoSpaceDN w:val="0"/>
        <w:adjustRightInd w:val="0"/>
        <w:spacing w:after="0"/>
        <w:jc w:val="both"/>
        <w:rPr>
          <w:rFonts w:ascii="Arial" w:hAnsi="Arial" w:cs="Arial"/>
          <w:sz w:val="24"/>
          <w:szCs w:val="24"/>
        </w:rPr>
      </w:pPr>
      <w:r w:rsidRPr="00300D73">
        <w:rPr>
          <w:rFonts w:ascii="Arial" w:hAnsi="Arial" w:cs="Arial"/>
          <w:sz w:val="24"/>
          <w:szCs w:val="24"/>
        </w:rPr>
        <w:t>dokumenty potwierdzające wezwanie wykonawców o uzupełnienie oferty lub o złożenie wyjaśnień oraz dokumenty potwierdzające wykonanie tych czynności,</w:t>
      </w:r>
    </w:p>
    <w:p w:rsidR="00624F67" w:rsidRPr="00300D73" w:rsidRDefault="00624F67" w:rsidP="004B739B">
      <w:pPr>
        <w:numPr>
          <w:ilvl w:val="0"/>
          <w:numId w:val="47"/>
        </w:numPr>
        <w:autoSpaceDE w:val="0"/>
        <w:autoSpaceDN w:val="0"/>
        <w:adjustRightInd w:val="0"/>
        <w:spacing w:after="0"/>
        <w:jc w:val="both"/>
        <w:rPr>
          <w:rFonts w:ascii="Arial" w:hAnsi="Arial" w:cs="Arial"/>
          <w:sz w:val="24"/>
          <w:szCs w:val="24"/>
        </w:rPr>
      </w:pPr>
      <w:r w:rsidRPr="00300D73">
        <w:rPr>
          <w:rFonts w:ascii="Arial" w:hAnsi="Arial" w:cs="Arial"/>
          <w:sz w:val="24"/>
          <w:szCs w:val="24"/>
        </w:rPr>
        <w:t xml:space="preserve">dokumenty z badania rażąco niskiej ceny, </w:t>
      </w:r>
    </w:p>
    <w:p w:rsidR="00624F67" w:rsidRPr="00300D73" w:rsidRDefault="00624F67" w:rsidP="004B739B">
      <w:pPr>
        <w:numPr>
          <w:ilvl w:val="0"/>
          <w:numId w:val="47"/>
        </w:numPr>
        <w:autoSpaceDE w:val="0"/>
        <w:autoSpaceDN w:val="0"/>
        <w:adjustRightInd w:val="0"/>
        <w:spacing w:after="0"/>
        <w:jc w:val="both"/>
        <w:rPr>
          <w:rFonts w:ascii="Arial" w:hAnsi="Arial" w:cs="Arial"/>
          <w:sz w:val="24"/>
          <w:szCs w:val="24"/>
        </w:rPr>
      </w:pPr>
      <w:r w:rsidRPr="00300D73">
        <w:rPr>
          <w:rFonts w:ascii="Arial" w:hAnsi="Arial" w:cs="Arial"/>
          <w:sz w:val="24"/>
          <w:szCs w:val="24"/>
        </w:rPr>
        <w:t xml:space="preserve">informacja o wyborze najkorzystniejszej oferty (w tym: zawiadomienie wykonawców </w:t>
      </w:r>
      <w:r w:rsidRPr="00300D73">
        <w:rPr>
          <w:rFonts w:ascii="Arial" w:hAnsi="Arial" w:cs="Arial"/>
          <w:sz w:val="24"/>
          <w:szCs w:val="24"/>
        </w:rPr>
        <w:br/>
      </w:r>
      <w:r w:rsidRPr="00300D73">
        <w:rPr>
          <w:rFonts w:ascii="Arial" w:hAnsi="Arial" w:cs="Arial"/>
          <w:sz w:val="24"/>
          <w:szCs w:val="24"/>
        </w:rPr>
        <w:lastRenderedPageBreak/>
        <w:t xml:space="preserve">o wyborze najkorzystniejszej oferty, zawiadomienie zamieszczone na stronie internetowej i w miejscu publicznie dostępnym w siedzibie zamawiającego), </w:t>
      </w:r>
    </w:p>
    <w:p w:rsidR="00624F67" w:rsidRPr="00300D73" w:rsidRDefault="00624F67" w:rsidP="004B739B">
      <w:pPr>
        <w:numPr>
          <w:ilvl w:val="0"/>
          <w:numId w:val="47"/>
        </w:numPr>
        <w:autoSpaceDE w:val="0"/>
        <w:autoSpaceDN w:val="0"/>
        <w:adjustRightInd w:val="0"/>
        <w:spacing w:after="0"/>
        <w:jc w:val="both"/>
        <w:rPr>
          <w:rFonts w:ascii="Arial" w:hAnsi="Arial" w:cs="Arial"/>
          <w:sz w:val="24"/>
          <w:szCs w:val="24"/>
        </w:rPr>
      </w:pPr>
      <w:r w:rsidRPr="00300D73">
        <w:rPr>
          <w:rFonts w:ascii="Arial" w:hAnsi="Arial" w:cs="Arial"/>
          <w:sz w:val="24"/>
          <w:szCs w:val="24"/>
        </w:rPr>
        <w:t>dokument informujący wykonawców o wy</w:t>
      </w:r>
      <w:r w:rsidR="00016257" w:rsidRPr="00300D73">
        <w:rPr>
          <w:rFonts w:ascii="Arial" w:hAnsi="Arial" w:cs="Arial"/>
          <w:sz w:val="24"/>
          <w:szCs w:val="24"/>
        </w:rPr>
        <w:t>kluczeniu z postępowania oraz o </w:t>
      </w:r>
      <w:r w:rsidRPr="00300D73">
        <w:rPr>
          <w:rFonts w:ascii="Arial" w:hAnsi="Arial" w:cs="Arial"/>
          <w:sz w:val="24"/>
          <w:szCs w:val="24"/>
        </w:rPr>
        <w:t xml:space="preserve">ofertach odrzuconych zawierający uzasadnienie faktyczne i prawne, </w:t>
      </w:r>
    </w:p>
    <w:p w:rsidR="00624F67" w:rsidRPr="00300D73" w:rsidRDefault="00624F67" w:rsidP="004B739B">
      <w:pPr>
        <w:numPr>
          <w:ilvl w:val="0"/>
          <w:numId w:val="47"/>
        </w:numPr>
        <w:autoSpaceDE w:val="0"/>
        <w:autoSpaceDN w:val="0"/>
        <w:adjustRightInd w:val="0"/>
        <w:spacing w:after="0"/>
        <w:jc w:val="both"/>
        <w:rPr>
          <w:rFonts w:ascii="Arial" w:hAnsi="Arial" w:cs="Arial"/>
          <w:sz w:val="24"/>
          <w:szCs w:val="24"/>
        </w:rPr>
      </w:pPr>
      <w:r w:rsidRPr="00300D73">
        <w:rPr>
          <w:rFonts w:ascii="Arial" w:hAnsi="Arial" w:cs="Arial"/>
          <w:sz w:val="24"/>
          <w:szCs w:val="24"/>
        </w:rPr>
        <w:t xml:space="preserve">umowa z wykonawcą wraz z ewentualnymi zmianami </w:t>
      </w:r>
    </w:p>
    <w:p w:rsidR="00624F67" w:rsidRPr="00300D73" w:rsidRDefault="00624F67" w:rsidP="004B739B">
      <w:pPr>
        <w:numPr>
          <w:ilvl w:val="0"/>
          <w:numId w:val="47"/>
        </w:numPr>
        <w:autoSpaceDE w:val="0"/>
        <w:autoSpaceDN w:val="0"/>
        <w:adjustRightInd w:val="0"/>
        <w:spacing w:after="0"/>
        <w:jc w:val="both"/>
        <w:rPr>
          <w:rFonts w:ascii="Arial" w:hAnsi="Arial" w:cs="Arial"/>
          <w:sz w:val="24"/>
          <w:szCs w:val="24"/>
        </w:rPr>
      </w:pPr>
      <w:r w:rsidRPr="00300D73">
        <w:rPr>
          <w:rFonts w:ascii="Arial" w:hAnsi="Arial" w:cs="Arial"/>
          <w:sz w:val="24"/>
          <w:szCs w:val="24"/>
        </w:rPr>
        <w:t xml:space="preserve">odwołania (w tym treść ewentualnego wyroku Krajowej Izby Odwoławczej (KIO)), </w:t>
      </w:r>
    </w:p>
    <w:p w:rsidR="00624F67" w:rsidRPr="00300D73" w:rsidRDefault="00624F67" w:rsidP="004B739B">
      <w:pPr>
        <w:numPr>
          <w:ilvl w:val="0"/>
          <w:numId w:val="47"/>
        </w:numPr>
        <w:autoSpaceDE w:val="0"/>
        <w:autoSpaceDN w:val="0"/>
        <w:adjustRightInd w:val="0"/>
        <w:spacing w:after="0"/>
        <w:jc w:val="both"/>
        <w:rPr>
          <w:rFonts w:ascii="Arial" w:hAnsi="Arial" w:cs="Arial"/>
          <w:sz w:val="24"/>
          <w:szCs w:val="24"/>
        </w:rPr>
      </w:pPr>
      <w:r w:rsidRPr="00300D73">
        <w:rPr>
          <w:rFonts w:ascii="Arial" w:hAnsi="Arial" w:cs="Arial"/>
          <w:sz w:val="24"/>
          <w:szCs w:val="24"/>
        </w:rPr>
        <w:t>ogłoszenie o udzieleniu zamówienia wraz z ewentualnymi zmianami,</w:t>
      </w:r>
    </w:p>
    <w:p w:rsidR="00624F67" w:rsidRPr="00300D73" w:rsidRDefault="00624F67" w:rsidP="004B739B">
      <w:pPr>
        <w:numPr>
          <w:ilvl w:val="0"/>
          <w:numId w:val="47"/>
        </w:numPr>
        <w:autoSpaceDE w:val="0"/>
        <w:autoSpaceDN w:val="0"/>
        <w:adjustRightInd w:val="0"/>
        <w:spacing w:after="0"/>
        <w:jc w:val="both"/>
        <w:rPr>
          <w:rFonts w:ascii="Arial" w:hAnsi="Arial" w:cs="Arial"/>
          <w:sz w:val="24"/>
          <w:szCs w:val="24"/>
        </w:rPr>
      </w:pPr>
      <w:r w:rsidRPr="00300D73">
        <w:rPr>
          <w:rFonts w:ascii="Arial" w:hAnsi="Arial" w:cs="Arial"/>
          <w:sz w:val="24"/>
          <w:szCs w:val="24"/>
        </w:rPr>
        <w:t xml:space="preserve">protokoły odbioru. </w:t>
      </w:r>
    </w:p>
    <w:p w:rsidR="00624F67" w:rsidRPr="00300D73" w:rsidRDefault="00624F67" w:rsidP="00211501">
      <w:pPr>
        <w:autoSpaceDE w:val="0"/>
        <w:autoSpaceDN w:val="0"/>
        <w:adjustRightInd w:val="0"/>
        <w:spacing w:after="0"/>
        <w:ind w:left="567" w:hanging="567"/>
        <w:jc w:val="both"/>
        <w:rPr>
          <w:rFonts w:ascii="Arial" w:hAnsi="Arial" w:cs="Arial"/>
          <w:sz w:val="24"/>
          <w:szCs w:val="24"/>
        </w:rPr>
      </w:pPr>
    </w:p>
    <w:p w:rsidR="00624F67" w:rsidRPr="00300D73" w:rsidRDefault="00624F67" w:rsidP="00211501">
      <w:pPr>
        <w:autoSpaceDE w:val="0"/>
        <w:autoSpaceDN w:val="0"/>
        <w:adjustRightInd w:val="0"/>
        <w:spacing w:after="0"/>
        <w:jc w:val="both"/>
        <w:rPr>
          <w:rFonts w:ascii="Arial" w:hAnsi="Arial" w:cs="Arial"/>
          <w:sz w:val="24"/>
          <w:szCs w:val="24"/>
        </w:rPr>
      </w:pPr>
      <w:r w:rsidRPr="00300D73">
        <w:rPr>
          <w:rFonts w:ascii="Arial" w:hAnsi="Arial" w:cs="Arial"/>
          <w:sz w:val="24"/>
          <w:szCs w:val="24"/>
        </w:rPr>
        <w:t xml:space="preserve">Zamówienie przeprowadzone w oparciu o zasadę konkurencyjności (zamówienia o wartości przekraczającej 50 000 zł netto): </w:t>
      </w:r>
    </w:p>
    <w:p w:rsidR="00624F67" w:rsidRPr="00300D73" w:rsidRDefault="00624F67" w:rsidP="004B739B">
      <w:pPr>
        <w:numPr>
          <w:ilvl w:val="0"/>
          <w:numId w:val="48"/>
        </w:numPr>
        <w:autoSpaceDE w:val="0"/>
        <w:autoSpaceDN w:val="0"/>
        <w:adjustRightInd w:val="0"/>
        <w:spacing w:after="0"/>
        <w:jc w:val="both"/>
        <w:rPr>
          <w:rFonts w:ascii="Arial" w:hAnsi="Arial" w:cs="Arial"/>
          <w:sz w:val="24"/>
          <w:szCs w:val="24"/>
        </w:rPr>
      </w:pPr>
      <w:r w:rsidRPr="00300D73">
        <w:rPr>
          <w:rFonts w:ascii="Arial" w:hAnsi="Arial" w:cs="Arial"/>
          <w:sz w:val="24"/>
          <w:szCs w:val="24"/>
        </w:rPr>
        <w:t xml:space="preserve">dokumenty dotyczące szacowania wartości zamówienia zawierające datę ustalenia szacunkowej wartości zamówienia, </w:t>
      </w:r>
    </w:p>
    <w:p w:rsidR="00624F67" w:rsidRPr="00300D73" w:rsidRDefault="00624F67" w:rsidP="004B739B">
      <w:pPr>
        <w:numPr>
          <w:ilvl w:val="0"/>
          <w:numId w:val="48"/>
        </w:numPr>
        <w:autoSpaceDE w:val="0"/>
        <w:autoSpaceDN w:val="0"/>
        <w:adjustRightInd w:val="0"/>
        <w:spacing w:after="0"/>
        <w:jc w:val="both"/>
        <w:rPr>
          <w:rFonts w:ascii="Arial" w:hAnsi="Arial" w:cs="Arial"/>
          <w:sz w:val="24"/>
          <w:szCs w:val="24"/>
        </w:rPr>
      </w:pPr>
      <w:r w:rsidRPr="00300D73">
        <w:rPr>
          <w:rFonts w:ascii="Arial" w:hAnsi="Arial" w:cs="Arial"/>
          <w:sz w:val="24"/>
          <w:szCs w:val="24"/>
        </w:rPr>
        <w:t xml:space="preserve">zapytanie ofertowe wraz z dowodem jego publikacji i wskazaniem miejsc gdzie było publikowane, </w:t>
      </w:r>
    </w:p>
    <w:p w:rsidR="00624F67" w:rsidRPr="00300D73" w:rsidRDefault="00624F67" w:rsidP="004B739B">
      <w:pPr>
        <w:numPr>
          <w:ilvl w:val="0"/>
          <w:numId w:val="48"/>
        </w:numPr>
        <w:autoSpaceDE w:val="0"/>
        <w:autoSpaceDN w:val="0"/>
        <w:adjustRightInd w:val="0"/>
        <w:spacing w:after="0"/>
        <w:jc w:val="both"/>
        <w:rPr>
          <w:rFonts w:ascii="Arial" w:hAnsi="Arial" w:cs="Arial"/>
          <w:sz w:val="24"/>
          <w:szCs w:val="24"/>
        </w:rPr>
      </w:pPr>
      <w:r w:rsidRPr="00300D73">
        <w:rPr>
          <w:rFonts w:ascii="Arial" w:hAnsi="Arial" w:cs="Arial"/>
          <w:sz w:val="24"/>
          <w:szCs w:val="24"/>
        </w:rPr>
        <w:t xml:space="preserve">Protokół postępowania o udzielenie zamówienia (zawierający wszystkie elementy wyszczególnione w Wytycznych horyzontalnych ds. </w:t>
      </w:r>
      <w:proofErr w:type="spellStart"/>
      <w:r w:rsidRPr="00300D73">
        <w:rPr>
          <w:rFonts w:ascii="Arial" w:hAnsi="Arial" w:cs="Arial"/>
          <w:sz w:val="24"/>
          <w:szCs w:val="24"/>
        </w:rPr>
        <w:t>kwalifikowalności</w:t>
      </w:r>
      <w:proofErr w:type="spellEnd"/>
      <w:r w:rsidRPr="00300D73">
        <w:rPr>
          <w:rFonts w:ascii="Arial" w:hAnsi="Arial" w:cs="Arial"/>
          <w:sz w:val="24"/>
          <w:szCs w:val="24"/>
        </w:rPr>
        <w:t xml:space="preserve"> wydatków, w tym, dla beneficjenta, który nie jest zamawiającym w rozumieniu Prawo zam</w:t>
      </w:r>
      <w:r w:rsidR="00016257" w:rsidRPr="00300D73">
        <w:rPr>
          <w:rFonts w:ascii="Arial" w:hAnsi="Arial" w:cs="Arial"/>
          <w:sz w:val="24"/>
          <w:szCs w:val="24"/>
        </w:rPr>
        <w:t>ówień publicznych, informację o </w:t>
      </w:r>
      <w:r w:rsidRPr="00300D73">
        <w:rPr>
          <w:rFonts w:ascii="Arial" w:hAnsi="Arial" w:cs="Arial"/>
          <w:sz w:val="24"/>
          <w:szCs w:val="24"/>
        </w:rPr>
        <w:t xml:space="preserve">braku powiązań kapitałowych pomiędzy zamawiającym a wykonawcą), </w:t>
      </w:r>
    </w:p>
    <w:p w:rsidR="00624F67" w:rsidRPr="00300D73" w:rsidRDefault="00624F67" w:rsidP="004B739B">
      <w:pPr>
        <w:numPr>
          <w:ilvl w:val="0"/>
          <w:numId w:val="48"/>
        </w:numPr>
        <w:autoSpaceDE w:val="0"/>
        <w:autoSpaceDN w:val="0"/>
        <w:adjustRightInd w:val="0"/>
        <w:spacing w:after="0"/>
        <w:jc w:val="both"/>
        <w:rPr>
          <w:rFonts w:ascii="Arial" w:hAnsi="Arial" w:cs="Arial"/>
          <w:sz w:val="24"/>
          <w:szCs w:val="24"/>
        </w:rPr>
      </w:pPr>
      <w:r w:rsidRPr="00300D73">
        <w:rPr>
          <w:rFonts w:ascii="Arial" w:hAnsi="Arial" w:cs="Arial"/>
          <w:sz w:val="24"/>
          <w:szCs w:val="24"/>
        </w:rPr>
        <w:t>Wszystkie oferty jakie wpłynęły do zamawiającego (w tym ewentualne dokumenty potwierdzające wezwanie wykonaw</w:t>
      </w:r>
      <w:r w:rsidR="00016257" w:rsidRPr="00300D73">
        <w:rPr>
          <w:rFonts w:ascii="Arial" w:hAnsi="Arial" w:cs="Arial"/>
          <w:sz w:val="24"/>
          <w:szCs w:val="24"/>
        </w:rPr>
        <w:t>ców o uzupełnienie oferty lub o </w:t>
      </w:r>
      <w:r w:rsidRPr="00300D73">
        <w:rPr>
          <w:rFonts w:ascii="Arial" w:hAnsi="Arial" w:cs="Arial"/>
          <w:sz w:val="24"/>
          <w:szCs w:val="24"/>
        </w:rPr>
        <w:t xml:space="preserve">złożenie wyjaśnień oraz dokumenty potwierdzające wykonanie tych czynności), </w:t>
      </w:r>
    </w:p>
    <w:p w:rsidR="00624F67" w:rsidRPr="00300D73" w:rsidRDefault="00624F67" w:rsidP="004B739B">
      <w:pPr>
        <w:numPr>
          <w:ilvl w:val="0"/>
          <w:numId w:val="48"/>
        </w:numPr>
        <w:autoSpaceDE w:val="0"/>
        <w:autoSpaceDN w:val="0"/>
        <w:adjustRightInd w:val="0"/>
        <w:spacing w:after="0"/>
        <w:jc w:val="both"/>
        <w:rPr>
          <w:rFonts w:ascii="Arial" w:hAnsi="Arial" w:cs="Arial"/>
          <w:sz w:val="24"/>
          <w:szCs w:val="24"/>
        </w:rPr>
      </w:pPr>
      <w:r w:rsidRPr="00300D73">
        <w:rPr>
          <w:rFonts w:ascii="Arial" w:hAnsi="Arial" w:cs="Arial"/>
          <w:sz w:val="24"/>
          <w:szCs w:val="24"/>
        </w:rPr>
        <w:t xml:space="preserve">informacja o wyniku postępowania, </w:t>
      </w:r>
    </w:p>
    <w:p w:rsidR="00624F67" w:rsidRPr="00300D73" w:rsidRDefault="00624F67" w:rsidP="004B739B">
      <w:pPr>
        <w:numPr>
          <w:ilvl w:val="0"/>
          <w:numId w:val="48"/>
        </w:numPr>
        <w:autoSpaceDE w:val="0"/>
        <w:autoSpaceDN w:val="0"/>
        <w:adjustRightInd w:val="0"/>
        <w:spacing w:after="0"/>
        <w:jc w:val="both"/>
        <w:rPr>
          <w:rFonts w:ascii="Arial" w:hAnsi="Arial" w:cs="Arial"/>
          <w:sz w:val="24"/>
          <w:szCs w:val="24"/>
        </w:rPr>
      </w:pPr>
      <w:r w:rsidRPr="00300D73">
        <w:rPr>
          <w:rFonts w:ascii="Arial" w:hAnsi="Arial" w:cs="Arial"/>
          <w:sz w:val="24"/>
          <w:szCs w:val="24"/>
        </w:rPr>
        <w:t>oświadczenie/oświadczenia o braku powiązań z wykonawcami, którzy złożyli oferty, podpisane przez osoby wykonujące w imieniu zamawiającego czynności związane z procedurą wyboru wy</w:t>
      </w:r>
      <w:r w:rsidR="00016257" w:rsidRPr="00300D73">
        <w:rPr>
          <w:rFonts w:ascii="Arial" w:hAnsi="Arial" w:cs="Arial"/>
          <w:sz w:val="24"/>
          <w:szCs w:val="24"/>
        </w:rPr>
        <w:t>konawcy, w tym biorące udział w </w:t>
      </w:r>
      <w:r w:rsidRPr="00300D73">
        <w:rPr>
          <w:rFonts w:ascii="Arial" w:hAnsi="Arial" w:cs="Arial"/>
          <w:sz w:val="24"/>
          <w:szCs w:val="24"/>
        </w:rPr>
        <w:t xml:space="preserve">procesie oceny ofert, </w:t>
      </w:r>
    </w:p>
    <w:p w:rsidR="00624F67" w:rsidRPr="00300D73" w:rsidRDefault="00624F67" w:rsidP="004B739B">
      <w:pPr>
        <w:numPr>
          <w:ilvl w:val="0"/>
          <w:numId w:val="48"/>
        </w:numPr>
        <w:autoSpaceDE w:val="0"/>
        <w:autoSpaceDN w:val="0"/>
        <w:adjustRightInd w:val="0"/>
        <w:spacing w:after="0"/>
        <w:jc w:val="both"/>
        <w:rPr>
          <w:rFonts w:ascii="Arial" w:hAnsi="Arial" w:cs="Arial"/>
          <w:sz w:val="24"/>
          <w:szCs w:val="24"/>
        </w:rPr>
      </w:pPr>
      <w:r w:rsidRPr="00300D73">
        <w:rPr>
          <w:rFonts w:ascii="Arial" w:hAnsi="Arial" w:cs="Arial"/>
          <w:sz w:val="24"/>
          <w:szCs w:val="24"/>
        </w:rPr>
        <w:t>umowa z wykonawcą wraz z ewentualnymi zmianami,</w:t>
      </w:r>
    </w:p>
    <w:p w:rsidR="00624F67" w:rsidRPr="00300D73" w:rsidRDefault="00624F67" w:rsidP="004B739B">
      <w:pPr>
        <w:numPr>
          <w:ilvl w:val="0"/>
          <w:numId w:val="48"/>
        </w:numPr>
        <w:autoSpaceDE w:val="0"/>
        <w:autoSpaceDN w:val="0"/>
        <w:adjustRightInd w:val="0"/>
        <w:spacing w:after="0"/>
        <w:jc w:val="both"/>
        <w:rPr>
          <w:rFonts w:ascii="Arial" w:hAnsi="Arial" w:cs="Arial"/>
          <w:sz w:val="24"/>
          <w:szCs w:val="24"/>
        </w:rPr>
      </w:pPr>
      <w:r w:rsidRPr="00300D73">
        <w:rPr>
          <w:rFonts w:ascii="Arial" w:hAnsi="Arial" w:cs="Arial"/>
          <w:sz w:val="24"/>
          <w:szCs w:val="24"/>
        </w:rPr>
        <w:t xml:space="preserve"> protokoły odbioru</w:t>
      </w:r>
      <w:r w:rsidR="00016257" w:rsidRPr="00300D73">
        <w:rPr>
          <w:rFonts w:ascii="Arial" w:hAnsi="Arial" w:cs="Arial"/>
          <w:sz w:val="24"/>
          <w:szCs w:val="24"/>
        </w:rPr>
        <w:t>.</w:t>
      </w:r>
    </w:p>
    <w:p w:rsidR="00624F67" w:rsidRPr="00300D73" w:rsidRDefault="00624F67" w:rsidP="00211501">
      <w:pPr>
        <w:autoSpaceDE w:val="0"/>
        <w:autoSpaceDN w:val="0"/>
        <w:adjustRightInd w:val="0"/>
        <w:spacing w:after="0"/>
        <w:ind w:left="720"/>
        <w:jc w:val="both"/>
        <w:rPr>
          <w:rFonts w:ascii="Arial" w:hAnsi="Arial" w:cs="Arial"/>
          <w:sz w:val="24"/>
          <w:szCs w:val="24"/>
        </w:rPr>
      </w:pPr>
    </w:p>
    <w:p w:rsidR="00624F67" w:rsidRPr="00300D73" w:rsidRDefault="00624F67" w:rsidP="004B739B">
      <w:pPr>
        <w:numPr>
          <w:ilvl w:val="0"/>
          <w:numId w:val="46"/>
        </w:numPr>
        <w:jc w:val="both"/>
        <w:rPr>
          <w:rFonts w:ascii="Arial" w:hAnsi="Arial" w:cs="Arial"/>
          <w:sz w:val="24"/>
          <w:szCs w:val="24"/>
        </w:rPr>
      </w:pPr>
      <w:r w:rsidRPr="00300D73">
        <w:rPr>
          <w:rFonts w:ascii="Arial" w:hAnsi="Arial" w:cs="Arial"/>
          <w:sz w:val="24"/>
          <w:szCs w:val="24"/>
        </w:rPr>
        <w:t>W przypadku wystąpienia nieprawidłowości skutkującej nałożeniem korekty finansowej wnioskodawca będzie zobowiązany do pomniejszenia wartości dofinansowania wynikającej z nałożonej korekty. Pomniejszenia można dokonać zarówno przed, jak i po podpisaniu umowy o dofinansowanie. Po podpisaniu umowy o dofinansowanie pomniejszenie następuje w formie aneksu.</w:t>
      </w:r>
    </w:p>
    <w:p w:rsidR="00624F67" w:rsidRPr="00300D73" w:rsidRDefault="00624F67" w:rsidP="004B739B">
      <w:pPr>
        <w:numPr>
          <w:ilvl w:val="0"/>
          <w:numId w:val="46"/>
        </w:numPr>
        <w:jc w:val="both"/>
        <w:rPr>
          <w:rFonts w:ascii="Arial" w:hAnsi="Arial" w:cs="Arial"/>
          <w:sz w:val="24"/>
          <w:szCs w:val="24"/>
        </w:rPr>
      </w:pPr>
      <w:r w:rsidRPr="00300D73">
        <w:rPr>
          <w:rFonts w:ascii="Arial" w:hAnsi="Arial" w:cs="Arial"/>
          <w:sz w:val="24"/>
          <w:szCs w:val="24"/>
        </w:rPr>
        <w:t xml:space="preserve">W przypadku wystąpienia podejrzenia nadużycia finansowego IOK rozważy wstrzymanie podpisania umowy o dofinansowanie projektu do czasu wyjaśnienia sprawy, jednak nie później niż w terminie 6 miesięcy od daty wyboru do dofinansowania. Po tym czasie IOK odmówi zawarcia umowy </w:t>
      </w:r>
      <w:r w:rsidR="00016257" w:rsidRPr="00300D73">
        <w:rPr>
          <w:rFonts w:ascii="Arial" w:hAnsi="Arial" w:cs="Arial"/>
          <w:sz w:val="24"/>
          <w:szCs w:val="24"/>
        </w:rPr>
        <w:t>o </w:t>
      </w:r>
      <w:r w:rsidRPr="00300D73">
        <w:rPr>
          <w:rFonts w:ascii="Arial" w:hAnsi="Arial" w:cs="Arial"/>
          <w:sz w:val="24"/>
          <w:szCs w:val="24"/>
        </w:rPr>
        <w:t xml:space="preserve">dofinansowanie. W sytuacji stwierdzenia nadużycia finansowego, np. </w:t>
      </w:r>
      <w:r w:rsidRPr="00300D73">
        <w:rPr>
          <w:rFonts w:ascii="Arial" w:hAnsi="Arial" w:cs="Arial"/>
          <w:sz w:val="24"/>
          <w:szCs w:val="24"/>
        </w:rPr>
        <w:lastRenderedPageBreak/>
        <w:t>fałszerstwa dokumentów stano</w:t>
      </w:r>
      <w:r w:rsidR="00016257" w:rsidRPr="00300D73">
        <w:rPr>
          <w:rFonts w:ascii="Arial" w:hAnsi="Arial" w:cs="Arial"/>
          <w:sz w:val="24"/>
          <w:szCs w:val="24"/>
        </w:rPr>
        <w:t>wiących załączniki do wniosku o </w:t>
      </w:r>
      <w:r w:rsidRPr="00300D73">
        <w:rPr>
          <w:rFonts w:ascii="Arial" w:hAnsi="Arial" w:cs="Arial"/>
          <w:sz w:val="24"/>
          <w:szCs w:val="24"/>
        </w:rPr>
        <w:t xml:space="preserve">dofinansowanie projektu, IOK </w:t>
      </w:r>
      <w:proofErr w:type="spellStart"/>
      <w:r w:rsidRPr="00300D73">
        <w:rPr>
          <w:rFonts w:ascii="Arial" w:hAnsi="Arial" w:cs="Arial"/>
          <w:sz w:val="24"/>
          <w:szCs w:val="24"/>
        </w:rPr>
        <w:t>odmowi</w:t>
      </w:r>
      <w:proofErr w:type="spellEnd"/>
      <w:r w:rsidRPr="00300D73">
        <w:rPr>
          <w:rFonts w:ascii="Arial" w:hAnsi="Arial" w:cs="Arial"/>
          <w:sz w:val="24"/>
          <w:szCs w:val="24"/>
        </w:rPr>
        <w:t xml:space="preserve"> zawarcia umowy o dofinansowanie. </w:t>
      </w:r>
    </w:p>
    <w:p w:rsidR="00624F67" w:rsidRPr="00300D73" w:rsidRDefault="00624F67" w:rsidP="004B739B">
      <w:pPr>
        <w:numPr>
          <w:ilvl w:val="0"/>
          <w:numId w:val="46"/>
        </w:numPr>
        <w:jc w:val="both"/>
        <w:rPr>
          <w:rFonts w:ascii="Arial" w:hAnsi="Arial" w:cs="Arial"/>
          <w:sz w:val="24"/>
          <w:szCs w:val="24"/>
        </w:rPr>
      </w:pPr>
      <w:r w:rsidRPr="00300D73">
        <w:rPr>
          <w:rFonts w:ascii="Arial" w:hAnsi="Arial" w:cs="Arial"/>
          <w:sz w:val="24"/>
          <w:szCs w:val="24"/>
        </w:rPr>
        <w:t xml:space="preserve"> W przypadku stwierdzenia nieprawidłowości w projekcie, którego realizacja rozpoczęła się przed złożeniem wniosku o dofinansowanie, jeżeli wartość tej nieprawidłowości nie skutkowałaby uznaniem całości wydatków za </w:t>
      </w:r>
      <w:proofErr w:type="spellStart"/>
      <w:r w:rsidRPr="00300D73">
        <w:rPr>
          <w:rFonts w:ascii="Arial" w:hAnsi="Arial" w:cs="Arial"/>
          <w:sz w:val="24"/>
          <w:szCs w:val="24"/>
        </w:rPr>
        <w:t>niekwalifikowalne</w:t>
      </w:r>
      <w:proofErr w:type="spellEnd"/>
      <w:r w:rsidRPr="00300D73">
        <w:rPr>
          <w:rFonts w:ascii="Arial" w:hAnsi="Arial" w:cs="Arial"/>
          <w:sz w:val="24"/>
          <w:szCs w:val="24"/>
        </w:rPr>
        <w:t xml:space="preserve"> oraz nie istnieje podejrzenie nadużycia finansowego, umowa o dofinansowanie projektu może zostać zawarta. Wydatki nieprawidłowe nie będą jednak mogły być uznane za </w:t>
      </w:r>
      <w:proofErr w:type="spellStart"/>
      <w:r w:rsidRPr="00300D73">
        <w:rPr>
          <w:rFonts w:ascii="Arial" w:hAnsi="Arial" w:cs="Arial"/>
          <w:sz w:val="24"/>
          <w:szCs w:val="24"/>
        </w:rPr>
        <w:t>kwalifikowalne</w:t>
      </w:r>
      <w:proofErr w:type="spellEnd"/>
      <w:r w:rsidRPr="00300D73">
        <w:rPr>
          <w:rFonts w:ascii="Arial" w:hAnsi="Arial" w:cs="Arial"/>
          <w:sz w:val="24"/>
          <w:szCs w:val="24"/>
        </w:rPr>
        <w:t xml:space="preserve">. </w:t>
      </w:r>
    </w:p>
    <w:p w:rsidR="00624F67" w:rsidRPr="00300D73" w:rsidRDefault="00624F67" w:rsidP="004B739B">
      <w:pPr>
        <w:numPr>
          <w:ilvl w:val="0"/>
          <w:numId w:val="46"/>
        </w:numPr>
        <w:jc w:val="both"/>
        <w:rPr>
          <w:rFonts w:ascii="Arial" w:hAnsi="Arial" w:cs="Arial"/>
          <w:sz w:val="24"/>
          <w:szCs w:val="24"/>
        </w:rPr>
      </w:pPr>
      <w:r w:rsidRPr="00300D73">
        <w:rPr>
          <w:rFonts w:ascii="Arial" w:hAnsi="Arial" w:cs="Arial"/>
          <w:sz w:val="24"/>
          <w:szCs w:val="24"/>
        </w:rPr>
        <w:t xml:space="preserve"> W sytuacji, gdy nieprawidłowość dotyczy zamówienia publicznego kluczowego dla realizacji projektu rozpoczętego przed podpisaniem umowy </w:t>
      </w:r>
      <w:r w:rsidRPr="00300D73">
        <w:rPr>
          <w:rFonts w:ascii="Arial" w:hAnsi="Arial" w:cs="Arial"/>
          <w:sz w:val="24"/>
          <w:szCs w:val="24"/>
        </w:rPr>
        <w:br/>
        <w:t>o dofinansowanie, i jednocześnie nieprawidłowość nie skutkowałaby nałożeniem korekty 100% na wydatki objęt</w:t>
      </w:r>
      <w:r w:rsidR="00016257" w:rsidRPr="00300D73">
        <w:rPr>
          <w:rFonts w:ascii="Arial" w:hAnsi="Arial" w:cs="Arial"/>
          <w:sz w:val="24"/>
          <w:szCs w:val="24"/>
        </w:rPr>
        <w:t>e zamówieniem, zawarcie umowy z </w:t>
      </w:r>
      <w:r w:rsidRPr="00300D73">
        <w:rPr>
          <w:rFonts w:ascii="Arial" w:hAnsi="Arial" w:cs="Arial"/>
          <w:sz w:val="24"/>
          <w:szCs w:val="24"/>
        </w:rPr>
        <w:t xml:space="preserve">wnioskodawcą nadal jest możliwe. Wydatki nieprawidłowe nie będą mogły być uznane za </w:t>
      </w:r>
      <w:proofErr w:type="spellStart"/>
      <w:r w:rsidRPr="00300D73">
        <w:rPr>
          <w:rFonts w:ascii="Arial" w:hAnsi="Arial" w:cs="Arial"/>
          <w:sz w:val="24"/>
          <w:szCs w:val="24"/>
        </w:rPr>
        <w:t>kwalifikowalne</w:t>
      </w:r>
      <w:proofErr w:type="spellEnd"/>
      <w:r w:rsidRPr="00300D73">
        <w:rPr>
          <w:rFonts w:ascii="Arial" w:hAnsi="Arial" w:cs="Arial"/>
          <w:sz w:val="24"/>
          <w:szCs w:val="24"/>
        </w:rPr>
        <w:t xml:space="preserve">. </w:t>
      </w:r>
    </w:p>
    <w:p w:rsidR="00624F67" w:rsidRPr="00300D73" w:rsidRDefault="00624F67" w:rsidP="004B739B">
      <w:pPr>
        <w:numPr>
          <w:ilvl w:val="0"/>
          <w:numId w:val="46"/>
        </w:numPr>
        <w:jc w:val="both"/>
        <w:rPr>
          <w:rFonts w:ascii="Arial" w:hAnsi="Arial" w:cs="Arial"/>
          <w:sz w:val="24"/>
          <w:szCs w:val="24"/>
        </w:rPr>
      </w:pPr>
      <w:r w:rsidRPr="00300D73">
        <w:rPr>
          <w:rFonts w:ascii="Arial" w:hAnsi="Arial" w:cs="Arial"/>
          <w:sz w:val="24"/>
          <w:szCs w:val="24"/>
        </w:rPr>
        <w:t xml:space="preserve"> W przypadku, gdy kwoty nieprawidłowości nie będzie można precyzyjnie określić, wartość nieprawidłowości zostanie obliczona zgodnie </w:t>
      </w:r>
      <w:r w:rsidRPr="00300D73">
        <w:rPr>
          <w:rFonts w:ascii="Arial" w:hAnsi="Arial" w:cs="Arial"/>
          <w:sz w:val="24"/>
          <w:szCs w:val="24"/>
        </w:rPr>
        <w:br/>
        <w:t xml:space="preserve">z rozporządzeniem wydanym na podstawie art. 24 ust. 13 ustawy wdrożeniowej. </w:t>
      </w:r>
    </w:p>
    <w:p w:rsidR="00624F67" w:rsidRPr="00300D73" w:rsidRDefault="00624F67" w:rsidP="004B739B">
      <w:pPr>
        <w:numPr>
          <w:ilvl w:val="0"/>
          <w:numId w:val="46"/>
        </w:numPr>
        <w:jc w:val="both"/>
        <w:rPr>
          <w:rFonts w:ascii="Arial" w:hAnsi="Arial" w:cs="Arial"/>
          <w:sz w:val="24"/>
          <w:szCs w:val="24"/>
        </w:rPr>
      </w:pPr>
      <w:r w:rsidRPr="00300D73">
        <w:rPr>
          <w:rFonts w:ascii="Arial" w:hAnsi="Arial" w:cs="Arial"/>
          <w:sz w:val="24"/>
          <w:szCs w:val="24"/>
        </w:rPr>
        <w:t>W odniesieniu do projektów realizowanych w trybie "zaprojektuj i wybuduj" ocena wniosku i podpisanie umowy o dofinansowanie będą opierać się na Programie Funkcjonalno-Użytkowy</w:t>
      </w:r>
      <w:r w:rsidR="00016257" w:rsidRPr="00300D73">
        <w:rPr>
          <w:rFonts w:ascii="Arial" w:hAnsi="Arial" w:cs="Arial"/>
          <w:sz w:val="24"/>
          <w:szCs w:val="24"/>
        </w:rPr>
        <w:t>m. Warunkiem podpisania umowy o </w:t>
      </w:r>
      <w:r w:rsidRPr="00300D73">
        <w:rPr>
          <w:rFonts w:ascii="Arial" w:hAnsi="Arial" w:cs="Arial"/>
          <w:sz w:val="24"/>
          <w:szCs w:val="24"/>
        </w:rPr>
        <w:t>dofinansowanie będzie jednak potwier</w:t>
      </w:r>
      <w:r w:rsidR="00016257" w:rsidRPr="00300D73">
        <w:rPr>
          <w:rFonts w:ascii="Arial" w:hAnsi="Arial" w:cs="Arial"/>
          <w:sz w:val="24"/>
          <w:szCs w:val="24"/>
        </w:rPr>
        <w:t>dzenie przez wnioskodawcę, że w </w:t>
      </w:r>
      <w:r w:rsidRPr="00300D73">
        <w:rPr>
          <w:rFonts w:ascii="Arial" w:hAnsi="Arial" w:cs="Arial"/>
          <w:sz w:val="24"/>
          <w:szCs w:val="24"/>
        </w:rPr>
        <w:t xml:space="preserve">ciągu </w:t>
      </w:r>
      <w:r w:rsidR="004E7122">
        <w:rPr>
          <w:rFonts w:ascii="Arial" w:hAnsi="Arial" w:cs="Arial"/>
          <w:sz w:val="24"/>
          <w:szCs w:val="24"/>
        </w:rPr>
        <w:t xml:space="preserve"> 60</w:t>
      </w:r>
      <w:r w:rsidRPr="00300D73">
        <w:rPr>
          <w:rFonts w:ascii="Arial" w:hAnsi="Arial" w:cs="Arial"/>
          <w:sz w:val="24"/>
          <w:szCs w:val="24"/>
        </w:rPr>
        <w:t xml:space="preserve"> dni od momentu poinformowania wnioskodawcę o dofinansowaniu wszczęto postępowanie o udzielenie zamów</w:t>
      </w:r>
      <w:r w:rsidR="00016257" w:rsidRPr="00300D73">
        <w:rPr>
          <w:rFonts w:ascii="Arial" w:hAnsi="Arial" w:cs="Arial"/>
          <w:sz w:val="24"/>
          <w:szCs w:val="24"/>
        </w:rPr>
        <w:t>ienia na wyłonienie wykonawcy w </w:t>
      </w:r>
      <w:r w:rsidRPr="00300D73">
        <w:rPr>
          <w:rFonts w:ascii="Arial" w:hAnsi="Arial" w:cs="Arial"/>
          <w:sz w:val="24"/>
          <w:szCs w:val="24"/>
        </w:rPr>
        <w:t>trybie "zaprojektuj i wybuduj" .</w:t>
      </w:r>
    </w:p>
    <w:p w:rsidR="00940BC1" w:rsidRPr="00300D73" w:rsidRDefault="00624F67" w:rsidP="00CC2B46">
      <w:pPr>
        <w:pStyle w:val="Default"/>
        <w:spacing w:before="120" w:line="276" w:lineRule="auto"/>
        <w:ind w:left="709" w:hanging="283"/>
        <w:jc w:val="both"/>
        <w:rPr>
          <w:rFonts w:ascii="Arial" w:hAnsi="Arial" w:cs="Arial"/>
          <w:lang w:eastAsia="pl-PL"/>
        </w:rPr>
      </w:pPr>
      <w:r w:rsidRPr="00300D73">
        <w:rPr>
          <w:rFonts w:ascii="Arial" w:hAnsi="Arial" w:cs="Arial"/>
        </w:rPr>
        <w:t>I</w:t>
      </w:r>
      <w:r w:rsidR="00E4529E" w:rsidRPr="00300D73">
        <w:rPr>
          <w:rFonts w:ascii="Arial" w:hAnsi="Arial" w:cs="Arial"/>
        </w:rPr>
        <w:t xml:space="preserve">14. </w:t>
      </w:r>
      <w:r w:rsidRPr="00300D73">
        <w:rPr>
          <w:rFonts w:ascii="Arial" w:hAnsi="Arial" w:cs="Arial"/>
        </w:rPr>
        <w:t>OK może odmówić podpisania umo</w:t>
      </w:r>
      <w:r w:rsidR="00016257" w:rsidRPr="00300D73">
        <w:rPr>
          <w:rFonts w:ascii="Arial" w:hAnsi="Arial" w:cs="Arial"/>
        </w:rPr>
        <w:t>wy o dofinansowanie w oparciu o </w:t>
      </w:r>
      <w:r w:rsidRPr="00300D73">
        <w:rPr>
          <w:rFonts w:ascii="Arial" w:hAnsi="Arial" w:cs="Arial"/>
        </w:rPr>
        <w:t>przepisy prawa krajowego i unijnego</w:t>
      </w:r>
      <w:r w:rsidR="00016257" w:rsidRPr="00300D73">
        <w:rPr>
          <w:rFonts w:ascii="Arial" w:hAnsi="Arial" w:cs="Arial"/>
        </w:rPr>
        <w:t>, regulamin konkursu, a także w </w:t>
      </w:r>
      <w:r w:rsidRPr="00300D73">
        <w:rPr>
          <w:rFonts w:ascii="Arial" w:hAnsi="Arial" w:cs="Arial"/>
        </w:rPr>
        <w:t>przypadku zaistnienia nowych okoliczności, nieznanyc</w:t>
      </w:r>
      <w:r w:rsidR="00016257" w:rsidRPr="00300D73">
        <w:rPr>
          <w:rFonts w:ascii="Arial" w:hAnsi="Arial" w:cs="Arial"/>
        </w:rPr>
        <w:t xml:space="preserve">h w momencie wyboru projektów, </w:t>
      </w:r>
      <w:r w:rsidRPr="00300D73">
        <w:rPr>
          <w:rFonts w:ascii="Arial" w:hAnsi="Arial" w:cs="Arial"/>
        </w:rPr>
        <w:t>a mogących mieć wpływ na wynik</w:t>
      </w:r>
      <w:r w:rsidR="00016257" w:rsidRPr="00300D73">
        <w:rPr>
          <w:rFonts w:ascii="Arial" w:hAnsi="Arial" w:cs="Arial"/>
        </w:rPr>
        <w:t xml:space="preserve"> przeprowadzonej oceny projektu </w:t>
      </w:r>
      <w:r w:rsidRPr="00300D73">
        <w:rPr>
          <w:rFonts w:ascii="Arial" w:hAnsi="Arial" w:cs="Arial"/>
        </w:rPr>
        <w:t>i w konsekwencji na wybór projektu do dofinansowania.</w:t>
      </w:r>
      <w:r w:rsidR="00117F4E" w:rsidRPr="00300D73">
        <w:rPr>
          <w:rFonts w:ascii="Arial" w:hAnsi="Arial" w:cs="Arial"/>
          <w:lang w:eastAsia="pl-PL"/>
        </w:rPr>
        <w:t xml:space="preserve"> </w:t>
      </w:r>
    </w:p>
    <w:p w:rsidR="00940BC1" w:rsidRPr="00300D73" w:rsidRDefault="00940BC1" w:rsidP="00211501">
      <w:pPr>
        <w:pStyle w:val="Nagwek1"/>
        <w:spacing w:before="240"/>
        <w:jc w:val="both"/>
        <w:rPr>
          <w:rFonts w:ascii="Arial" w:hAnsi="Arial" w:cs="Arial"/>
          <w:color w:val="auto"/>
          <w:sz w:val="24"/>
          <w:szCs w:val="24"/>
        </w:rPr>
      </w:pPr>
      <w:bookmarkStart w:id="63" w:name="_Toc528649957"/>
      <w:r w:rsidRPr="00300D73">
        <w:rPr>
          <w:rFonts w:ascii="Arial" w:hAnsi="Arial" w:cs="Arial"/>
          <w:color w:val="auto"/>
          <w:sz w:val="24"/>
          <w:szCs w:val="24"/>
        </w:rPr>
        <w:t>8.2. Zabezpieczenie prawidłowej realizacji umowy o dofinansowanie</w:t>
      </w:r>
      <w:bookmarkEnd w:id="63"/>
    </w:p>
    <w:p w:rsidR="00624F67" w:rsidRPr="00300D73" w:rsidRDefault="00624F67" w:rsidP="004B739B">
      <w:pPr>
        <w:numPr>
          <w:ilvl w:val="0"/>
          <w:numId w:val="49"/>
        </w:numPr>
        <w:spacing w:after="120"/>
        <w:jc w:val="both"/>
        <w:rPr>
          <w:rFonts w:ascii="Arial" w:hAnsi="Arial" w:cs="Arial"/>
          <w:sz w:val="24"/>
          <w:szCs w:val="24"/>
        </w:rPr>
      </w:pPr>
      <w:r w:rsidRPr="00300D73">
        <w:rPr>
          <w:rFonts w:ascii="Arial" w:hAnsi="Arial" w:cs="Arial"/>
          <w:sz w:val="24"/>
          <w:szCs w:val="24"/>
        </w:rPr>
        <w:t xml:space="preserve">Beneficjent (nie dotyczy jednostek sektora finansów publicznych albo fundacji, których jedynym fundatorem jest Skarb Państwa a także Banku Gospodarstwa Krajowego) wnosi do IOK poprawnie ustanowione zabezpieczenie prawidłowej realizacji umowy na kwotę nie mniejszą niż wysokość łącznej kwoty dofinansowania w formach wskazanych </w:t>
      </w:r>
      <w:r w:rsidR="00016257" w:rsidRPr="00300D73">
        <w:rPr>
          <w:rFonts w:ascii="Arial" w:hAnsi="Arial" w:cs="Arial"/>
          <w:sz w:val="24"/>
          <w:szCs w:val="24"/>
        </w:rPr>
        <w:t>w przepisach Ministra Rozwoju i </w:t>
      </w:r>
      <w:r w:rsidRPr="00300D73">
        <w:rPr>
          <w:rFonts w:ascii="Arial" w:hAnsi="Arial" w:cs="Arial"/>
          <w:sz w:val="24"/>
          <w:szCs w:val="24"/>
        </w:rPr>
        <w:t xml:space="preserve">Finansów z dnia 7 grudnia 2017 r. w sprawie zaliczek w ramach programów finansowanych z udziałem środków europejskich (Dz. U. z 2017 r. poz. 2367), w terminie do 30 dni od dnia zawarcia umowy. </w:t>
      </w:r>
    </w:p>
    <w:p w:rsidR="00624F67" w:rsidRPr="00300D73" w:rsidRDefault="00624F67" w:rsidP="004B739B">
      <w:pPr>
        <w:numPr>
          <w:ilvl w:val="0"/>
          <w:numId w:val="49"/>
        </w:numPr>
        <w:spacing w:after="120"/>
        <w:jc w:val="both"/>
        <w:rPr>
          <w:rFonts w:ascii="Arial" w:hAnsi="Arial" w:cs="Arial"/>
          <w:sz w:val="24"/>
          <w:szCs w:val="24"/>
        </w:rPr>
      </w:pPr>
      <w:r w:rsidRPr="00300D73">
        <w:rPr>
          <w:rFonts w:ascii="Arial" w:hAnsi="Arial" w:cs="Arial"/>
          <w:sz w:val="24"/>
          <w:szCs w:val="24"/>
        </w:rPr>
        <w:t xml:space="preserve">W uzasadnionych przypadkach IZ RPO WSL dopuszcza wniesienie zabezpieczenia prawidłowej realizacji umowy w terminie późniejszym niż 30 </w:t>
      </w:r>
      <w:r w:rsidRPr="00300D73">
        <w:rPr>
          <w:rFonts w:ascii="Arial" w:hAnsi="Arial" w:cs="Arial"/>
          <w:sz w:val="24"/>
          <w:szCs w:val="24"/>
        </w:rPr>
        <w:lastRenderedPageBreak/>
        <w:t xml:space="preserve">dni od dnia zawarcia umowy, ale nie później niż do dnia złożenia pierwszego wniosku o płatność. </w:t>
      </w:r>
    </w:p>
    <w:p w:rsidR="004F136B" w:rsidRPr="00300D73" w:rsidRDefault="00624F67" w:rsidP="004B739B">
      <w:pPr>
        <w:numPr>
          <w:ilvl w:val="0"/>
          <w:numId w:val="49"/>
        </w:numPr>
        <w:spacing w:before="120" w:after="120"/>
        <w:jc w:val="both"/>
        <w:rPr>
          <w:rFonts w:ascii="Arial" w:hAnsi="Arial" w:cs="Arial"/>
          <w:sz w:val="24"/>
          <w:szCs w:val="24"/>
        </w:rPr>
      </w:pPr>
      <w:r w:rsidRPr="00300D73">
        <w:rPr>
          <w:rFonts w:ascii="Arial" w:hAnsi="Arial" w:cs="Arial"/>
          <w:sz w:val="24"/>
          <w:szCs w:val="24"/>
        </w:rPr>
        <w:t>Zabezpieczenie, o którym mowa w pkt. 1 ustanawiane jest na okres od dnia zawarcia umowy do upływu okresu trwałości projektu. Koszty ustanowienia, zmiany i wykreślenia zabezpieczenia pono</w:t>
      </w:r>
      <w:r w:rsidR="004F136B" w:rsidRPr="00300D73">
        <w:rPr>
          <w:rFonts w:ascii="Arial" w:hAnsi="Arial" w:cs="Arial"/>
          <w:sz w:val="24"/>
          <w:szCs w:val="24"/>
        </w:rPr>
        <w:t>si beneficjent.</w:t>
      </w:r>
    </w:p>
    <w:p w:rsidR="004F136B" w:rsidRPr="00300D73" w:rsidRDefault="004F136B" w:rsidP="004F136B">
      <w:pPr>
        <w:spacing w:before="120" w:after="120"/>
        <w:jc w:val="both"/>
        <w:rPr>
          <w:rFonts w:ascii="Arial" w:hAnsi="Arial" w:cs="Arial"/>
          <w:sz w:val="24"/>
          <w:szCs w:val="24"/>
        </w:rPr>
      </w:pPr>
    </w:p>
    <w:p w:rsidR="005550A2" w:rsidRPr="00300D73" w:rsidRDefault="006C73A1" w:rsidP="009B2455">
      <w:pPr>
        <w:pStyle w:val="Nagwek1"/>
        <w:spacing w:before="120" w:after="120" w:line="23" w:lineRule="atLeast"/>
        <w:ind w:left="284" w:hanging="284"/>
        <w:jc w:val="both"/>
        <w:rPr>
          <w:rFonts w:ascii="Arial" w:hAnsi="Arial" w:cs="Arial"/>
          <w:color w:val="auto"/>
          <w:sz w:val="24"/>
          <w:szCs w:val="24"/>
        </w:rPr>
      </w:pPr>
      <w:bookmarkStart w:id="64" w:name="_Toc528649958"/>
      <w:r w:rsidRPr="00300D73">
        <w:rPr>
          <w:rFonts w:ascii="Arial" w:hAnsi="Arial" w:cs="Arial"/>
          <w:color w:val="auto"/>
          <w:sz w:val="24"/>
          <w:szCs w:val="24"/>
        </w:rPr>
        <w:t>9</w:t>
      </w:r>
      <w:r w:rsidR="005550A2" w:rsidRPr="00300D73">
        <w:rPr>
          <w:rFonts w:ascii="Arial" w:hAnsi="Arial" w:cs="Arial"/>
          <w:color w:val="auto"/>
          <w:sz w:val="24"/>
          <w:szCs w:val="24"/>
        </w:rPr>
        <w:t>. Dodatkowe informacje</w:t>
      </w:r>
      <w:bookmarkEnd w:id="64"/>
    </w:p>
    <w:p w:rsidR="000541B3" w:rsidRPr="00300D73" w:rsidRDefault="000541B3" w:rsidP="009B2455">
      <w:pPr>
        <w:numPr>
          <w:ilvl w:val="0"/>
          <w:numId w:val="33"/>
        </w:numPr>
        <w:spacing w:after="120" w:line="23" w:lineRule="atLeast"/>
        <w:ind w:left="426" w:hanging="426"/>
        <w:jc w:val="both"/>
        <w:rPr>
          <w:rFonts w:ascii="Arial" w:hAnsi="Arial" w:cs="Arial"/>
          <w:sz w:val="24"/>
          <w:szCs w:val="24"/>
        </w:rPr>
      </w:pPr>
      <w:r w:rsidRPr="00300D73">
        <w:rPr>
          <w:rFonts w:ascii="Arial" w:hAnsi="Arial" w:cs="Arial"/>
          <w:sz w:val="24"/>
          <w:szCs w:val="24"/>
        </w:rPr>
        <w:t>Wnioskodawca zobowiązany jest do przetwarzania danych osobowych przekazywanych IZ RPO WSL zgodnie z przepisami prawa powszechnie obowiązującego o ochronie danych osobowych, w szczególności z przepisami RODO.</w:t>
      </w:r>
    </w:p>
    <w:p w:rsidR="000541B3" w:rsidRPr="00300D73" w:rsidRDefault="000541B3" w:rsidP="009B2455">
      <w:pPr>
        <w:numPr>
          <w:ilvl w:val="0"/>
          <w:numId w:val="33"/>
        </w:numPr>
        <w:spacing w:after="120" w:line="23" w:lineRule="atLeast"/>
        <w:ind w:left="426" w:hanging="426"/>
        <w:jc w:val="both"/>
        <w:rPr>
          <w:rFonts w:ascii="Arial" w:hAnsi="Arial" w:cs="Arial"/>
          <w:sz w:val="24"/>
          <w:szCs w:val="24"/>
        </w:rPr>
      </w:pPr>
      <w:r w:rsidRPr="00300D73">
        <w:rPr>
          <w:rFonts w:ascii="Arial" w:hAnsi="Arial" w:cs="Arial"/>
          <w:sz w:val="24"/>
          <w:szCs w:val="24"/>
        </w:rPr>
        <w:t xml:space="preserve">Wszelkie dokumenty, informacje i wyjaśnienia jakie wnioskodawca przekazuje IZ RPO WSL na etapie procesu naboru, oceny wniosku o </w:t>
      </w:r>
      <w:proofErr w:type="spellStart"/>
      <w:r w:rsidRPr="00300D73">
        <w:rPr>
          <w:rFonts w:ascii="Arial" w:hAnsi="Arial" w:cs="Arial"/>
          <w:sz w:val="24"/>
          <w:szCs w:val="24"/>
        </w:rPr>
        <w:t>dofinasowanie</w:t>
      </w:r>
      <w:proofErr w:type="spellEnd"/>
      <w:r w:rsidRPr="00300D73">
        <w:rPr>
          <w:rFonts w:ascii="Arial" w:hAnsi="Arial" w:cs="Arial"/>
          <w:sz w:val="24"/>
          <w:szCs w:val="24"/>
        </w:rPr>
        <w:t xml:space="preserve"> oraz procesu związanego z podpisaniem umowy o </w:t>
      </w:r>
      <w:proofErr w:type="spellStart"/>
      <w:r w:rsidRPr="00300D73">
        <w:rPr>
          <w:rFonts w:ascii="Arial" w:hAnsi="Arial" w:cs="Arial"/>
          <w:sz w:val="24"/>
          <w:szCs w:val="24"/>
        </w:rPr>
        <w:t>dofinasowanie</w:t>
      </w:r>
      <w:proofErr w:type="spellEnd"/>
      <w:r w:rsidRPr="00300D73">
        <w:rPr>
          <w:rFonts w:ascii="Arial" w:hAnsi="Arial" w:cs="Arial"/>
          <w:sz w:val="24"/>
          <w:szCs w:val="24"/>
        </w:rPr>
        <w:t>, mogą zawierać tylko te dane osobowe, których obowiązek przekazywania wynika z aktualnych zasad realizacji RPO WSL, w szczególności z regulaminu, instrukcji wypełniania wniosku o dofinansowanie projektu w ramach EFRR wraz z załącznikami, zasad    w zakresie kwalifikowania wydatków, instrukcji wypełniania Rejestru postępowań/ zamówień i dokumentów w ramach Lokalnego Systemu Informatycznego (LSI).</w:t>
      </w:r>
    </w:p>
    <w:p w:rsidR="000541B3" w:rsidRPr="00300D73" w:rsidRDefault="000541B3" w:rsidP="009B2455">
      <w:pPr>
        <w:numPr>
          <w:ilvl w:val="0"/>
          <w:numId w:val="33"/>
        </w:numPr>
        <w:spacing w:after="120" w:line="23" w:lineRule="atLeast"/>
        <w:ind w:left="284" w:hanging="284"/>
        <w:jc w:val="both"/>
        <w:rPr>
          <w:rFonts w:ascii="Arial" w:hAnsi="Arial" w:cs="Arial"/>
          <w:sz w:val="24"/>
          <w:szCs w:val="24"/>
        </w:rPr>
      </w:pPr>
      <w:r w:rsidRPr="00300D73">
        <w:rPr>
          <w:rFonts w:ascii="Arial" w:hAnsi="Arial" w:cs="Arial"/>
          <w:sz w:val="24"/>
          <w:szCs w:val="24"/>
        </w:rPr>
        <w:t>Wnioskodawca ma obowiązek usunąć z przekazywanych dokumentów te dane osobowe, które nie są wymagane przez IZ RPO WSL w taki sposób, aby nie można ich było odczytać.</w:t>
      </w:r>
    </w:p>
    <w:p w:rsidR="000541B3" w:rsidRPr="00300D73" w:rsidRDefault="000541B3" w:rsidP="009B2455">
      <w:pPr>
        <w:numPr>
          <w:ilvl w:val="0"/>
          <w:numId w:val="33"/>
        </w:numPr>
        <w:spacing w:after="120" w:line="23" w:lineRule="atLeast"/>
        <w:ind w:left="284" w:hanging="284"/>
        <w:jc w:val="both"/>
        <w:rPr>
          <w:rFonts w:ascii="Arial" w:hAnsi="Arial" w:cs="Arial"/>
          <w:sz w:val="24"/>
          <w:szCs w:val="24"/>
        </w:rPr>
      </w:pPr>
      <w:r w:rsidRPr="00300D73">
        <w:rPr>
          <w:rFonts w:ascii="Arial" w:hAnsi="Arial" w:cs="Arial"/>
          <w:sz w:val="24"/>
          <w:szCs w:val="24"/>
        </w:rPr>
        <w:t xml:space="preserve">W momencie przekazania danych osobowych do IZ RPO WSL administratorem danych osobowych będzie Zarząd Województwa Śląskiego z siedzibą przy ul. Ligonia 46, 40-037 Katowice, adres email: kancelaria@slaskie.pl, strona internetowa: bip.slaskie.pl. W Urzędzie Marszałkowskim Województwa Śląskiego została wyznaczona osoba do kontaktu w sprawie przetwarzania danych osobowych, pod adres email: daneosobowe@slaskie.pl. </w:t>
      </w:r>
    </w:p>
    <w:p w:rsidR="000541B3" w:rsidRPr="00300D73" w:rsidRDefault="000541B3" w:rsidP="009B2455">
      <w:pPr>
        <w:numPr>
          <w:ilvl w:val="0"/>
          <w:numId w:val="33"/>
        </w:numPr>
        <w:spacing w:after="120" w:line="23" w:lineRule="atLeast"/>
        <w:ind w:left="284" w:hanging="284"/>
        <w:jc w:val="both"/>
        <w:rPr>
          <w:rFonts w:ascii="Arial" w:hAnsi="Arial" w:cs="Arial"/>
          <w:sz w:val="24"/>
          <w:szCs w:val="24"/>
        </w:rPr>
      </w:pPr>
      <w:r w:rsidRPr="00300D73">
        <w:rPr>
          <w:rFonts w:ascii="Arial" w:hAnsi="Arial" w:cs="Arial"/>
          <w:sz w:val="24"/>
          <w:szCs w:val="24"/>
        </w:rPr>
        <w:t xml:space="preserve">IZ RPO WSL przetwarza przekazywane przez wnioskodawców dane osobowe na podstawie  obowiązku prawnego administratora (art. 6 ust. 1 lit. c RODO), wynikającego w szczególności z art. 125 oraz art. 126 rozporządzenia ogólnego oraz art. 9 ust. 1 </w:t>
      </w:r>
      <w:proofErr w:type="spellStart"/>
      <w:r w:rsidRPr="00300D73">
        <w:rPr>
          <w:rFonts w:ascii="Arial" w:hAnsi="Arial" w:cs="Arial"/>
          <w:sz w:val="24"/>
          <w:szCs w:val="24"/>
        </w:rPr>
        <w:t>pkt</w:t>
      </w:r>
      <w:proofErr w:type="spellEnd"/>
      <w:r w:rsidRPr="00300D73">
        <w:rPr>
          <w:rFonts w:ascii="Arial" w:hAnsi="Arial" w:cs="Arial"/>
          <w:sz w:val="24"/>
          <w:szCs w:val="24"/>
        </w:rPr>
        <w:t xml:space="preserve"> 2) oraz art. 9 ust. 2 ustawy wdrożeniowej.</w:t>
      </w:r>
    </w:p>
    <w:p w:rsidR="000541B3" w:rsidRPr="00300D73" w:rsidRDefault="000541B3" w:rsidP="009B2455">
      <w:pPr>
        <w:numPr>
          <w:ilvl w:val="0"/>
          <w:numId w:val="33"/>
        </w:numPr>
        <w:spacing w:after="120" w:line="23" w:lineRule="atLeast"/>
        <w:ind w:left="284" w:hanging="284"/>
        <w:jc w:val="both"/>
        <w:rPr>
          <w:rFonts w:ascii="Arial" w:hAnsi="Arial" w:cs="Arial"/>
          <w:sz w:val="24"/>
          <w:szCs w:val="24"/>
        </w:rPr>
      </w:pPr>
      <w:r w:rsidRPr="00300D73">
        <w:rPr>
          <w:rFonts w:ascii="Arial" w:hAnsi="Arial" w:cs="Arial"/>
          <w:sz w:val="24"/>
          <w:szCs w:val="24"/>
        </w:rPr>
        <w:t>Szczegółowe informacje dotyczące celów przetwarzania danych osobowych, ich zakresu, kategorii osób/podmiotów, którym dane będą mogły być przekazane oraz czasu ich przechowywania zostały ujęt</w:t>
      </w:r>
      <w:r w:rsidR="00016257" w:rsidRPr="00300D73">
        <w:rPr>
          <w:rFonts w:ascii="Arial" w:hAnsi="Arial" w:cs="Arial"/>
          <w:sz w:val="24"/>
          <w:szCs w:val="24"/>
        </w:rPr>
        <w:t>e w klauzulach informacyjnych w </w:t>
      </w:r>
      <w:r w:rsidRPr="00300D73">
        <w:rPr>
          <w:rFonts w:ascii="Arial" w:hAnsi="Arial" w:cs="Arial"/>
          <w:sz w:val="24"/>
          <w:szCs w:val="24"/>
        </w:rPr>
        <w:t>miejscach, w których IZ RPO WSL pozyskuj</w:t>
      </w:r>
      <w:r w:rsidR="00016257" w:rsidRPr="00300D73">
        <w:rPr>
          <w:rFonts w:ascii="Arial" w:hAnsi="Arial" w:cs="Arial"/>
          <w:sz w:val="24"/>
          <w:szCs w:val="24"/>
        </w:rPr>
        <w:t>e dane osobowe np. we wniosku o </w:t>
      </w:r>
      <w:r w:rsidRPr="00300D73">
        <w:rPr>
          <w:rFonts w:ascii="Arial" w:hAnsi="Arial" w:cs="Arial"/>
          <w:sz w:val="24"/>
          <w:szCs w:val="24"/>
        </w:rPr>
        <w:t>dofinansowanie, podczas rejestracji użytkownika w systemie LSI.</w:t>
      </w:r>
    </w:p>
    <w:p w:rsidR="001B0DE9" w:rsidRPr="00300D73" w:rsidRDefault="001B0DE9" w:rsidP="009B2455">
      <w:pPr>
        <w:numPr>
          <w:ilvl w:val="0"/>
          <w:numId w:val="33"/>
        </w:numPr>
        <w:spacing w:after="120" w:line="23" w:lineRule="atLeast"/>
        <w:ind w:left="284" w:hanging="284"/>
        <w:jc w:val="both"/>
        <w:rPr>
          <w:rFonts w:ascii="Arial" w:hAnsi="Arial" w:cs="Arial"/>
          <w:sz w:val="24"/>
          <w:szCs w:val="24"/>
        </w:rPr>
      </w:pPr>
      <w:r w:rsidRPr="00300D73">
        <w:rPr>
          <w:rFonts w:ascii="Arial" w:hAnsi="Arial" w:cs="Arial"/>
          <w:sz w:val="24"/>
          <w:szCs w:val="24"/>
        </w:rPr>
        <w:t>Wnioskodawcy mają prawo dostępu do dokumentów z konkursu związanych z</w:t>
      </w:r>
      <w:r w:rsidR="00570AA1" w:rsidRPr="00300D73">
        <w:rPr>
          <w:rFonts w:ascii="Arial" w:hAnsi="Arial" w:cs="Arial"/>
          <w:sz w:val="24"/>
          <w:szCs w:val="24"/>
        </w:rPr>
        <w:t> </w:t>
      </w:r>
      <w:r w:rsidRPr="00300D73">
        <w:rPr>
          <w:rFonts w:ascii="Arial" w:hAnsi="Arial" w:cs="Arial"/>
          <w:sz w:val="24"/>
          <w:szCs w:val="24"/>
        </w:rPr>
        <w:t xml:space="preserve">oceną złożonego przez siebie wniosku o dofinansowanie, przy zachowaniu zasady anonimowości osób dokonujących oceny wniosku. </w:t>
      </w:r>
    </w:p>
    <w:p w:rsidR="001B0DE9" w:rsidRPr="00300D73" w:rsidRDefault="001B0DE9" w:rsidP="009B2455">
      <w:pPr>
        <w:numPr>
          <w:ilvl w:val="0"/>
          <w:numId w:val="33"/>
        </w:numPr>
        <w:spacing w:after="120" w:line="23" w:lineRule="atLeast"/>
        <w:ind w:left="284" w:hanging="284"/>
        <w:jc w:val="both"/>
        <w:rPr>
          <w:rFonts w:ascii="Arial" w:hAnsi="Arial" w:cs="Arial"/>
          <w:sz w:val="24"/>
          <w:szCs w:val="24"/>
        </w:rPr>
      </w:pPr>
      <w:r w:rsidRPr="00300D73">
        <w:rPr>
          <w:rFonts w:ascii="Arial" w:hAnsi="Arial" w:cs="Arial"/>
          <w:sz w:val="24"/>
          <w:szCs w:val="24"/>
        </w:rPr>
        <w:t xml:space="preserve">Dokumenty i informacje przedstawiane przez wnioskodawców nie podlegają udostępnieniu przez właściwą instytucję w trybie przepisów ustawy z dnia 6 września 2001 r. o dostępie do informacji publicznej (Dz. U. z 2016 r. poz. 1764 oraz z </w:t>
      </w:r>
      <w:r w:rsidR="00F87563" w:rsidRPr="00300D73">
        <w:rPr>
          <w:rFonts w:ascii="Arial" w:hAnsi="Arial" w:cs="Arial"/>
          <w:sz w:val="24"/>
          <w:szCs w:val="24"/>
        </w:rPr>
        <w:t>201</w:t>
      </w:r>
      <w:r w:rsidR="00F87563">
        <w:rPr>
          <w:rFonts w:ascii="Arial" w:hAnsi="Arial" w:cs="Arial"/>
          <w:sz w:val="24"/>
          <w:szCs w:val="24"/>
        </w:rPr>
        <w:t>8</w:t>
      </w:r>
      <w:r w:rsidR="00F87563" w:rsidRPr="00300D73">
        <w:rPr>
          <w:rFonts w:ascii="Arial" w:hAnsi="Arial" w:cs="Arial"/>
          <w:sz w:val="24"/>
          <w:szCs w:val="24"/>
        </w:rPr>
        <w:t xml:space="preserve"> </w:t>
      </w:r>
      <w:r w:rsidRPr="00300D73">
        <w:rPr>
          <w:rFonts w:ascii="Arial" w:hAnsi="Arial" w:cs="Arial"/>
          <w:sz w:val="24"/>
          <w:szCs w:val="24"/>
        </w:rPr>
        <w:t>r. poz.</w:t>
      </w:r>
      <w:r w:rsidR="00A27F64">
        <w:rPr>
          <w:rFonts w:ascii="Arial" w:hAnsi="Arial" w:cs="Arial"/>
          <w:sz w:val="24"/>
          <w:szCs w:val="24"/>
        </w:rPr>
        <w:t>1330</w:t>
      </w:r>
      <w:r w:rsidRPr="00300D73">
        <w:rPr>
          <w:rFonts w:ascii="Arial" w:hAnsi="Arial" w:cs="Arial"/>
          <w:sz w:val="24"/>
          <w:szCs w:val="24"/>
        </w:rPr>
        <w:t>).</w:t>
      </w:r>
    </w:p>
    <w:p w:rsidR="001B0DE9" w:rsidRPr="00300D73" w:rsidRDefault="001B0DE9" w:rsidP="009B2455">
      <w:pPr>
        <w:numPr>
          <w:ilvl w:val="0"/>
          <w:numId w:val="33"/>
        </w:numPr>
        <w:spacing w:after="120" w:line="23" w:lineRule="atLeast"/>
        <w:jc w:val="both"/>
        <w:rPr>
          <w:rFonts w:ascii="Arial" w:hAnsi="Arial" w:cs="Arial"/>
          <w:sz w:val="24"/>
          <w:szCs w:val="24"/>
        </w:rPr>
      </w:pPr>
      <w:r w:rsidRPr="00300D73">
        <w:rPr>
          <w:rFonts w:ascii="Arial" w:hAnsi="Arial" w:cs="Arial"/>
          <w:sz w:val="24"/>
          <w:szCs w:val="24"/>
        </w:rPr>
        <w:t>Dokumenty i informacje wytworzone lub przygotowane przez właściwe instytucje w</w:t>
      </w:r>
      <w:r w:rsidR="00570AA1" w:rsidRPr="00300D73">
        <w:rPr>
          <w:rFonts w:ascii="Arial" w:hAnsi="Arial" w:cs="Arial"/>
          <w:sz w:val="24"/>
          <w:szCs w:val="24"/>
        </w:rPr>
        <w:t> </w:t>
      </w:r>
      <w:r w:rsidRPr="00300D73">
        <w:rPr>
          <w:rFonts w:ascii="Arial" w:hAnsi="Arial" w:cs="Arial"/>
          <w:sz w:val="24"/>
          <w:szCs w:val="24"/>
        </w:rPr>
        <w:t xml:space="preserve">związku z oceną dokumentów i informacji przedstawianych przez </w:t>
      </w:r>
      <w:r w:rsidRPr="00300D73">
        <w:rPr>
          <w:rFonts w:ascii="Arial" w:hAnsi="Arial" w:cs="Arial"/>
          <w:sz w:val="24"/>
          <w:szCs w:val="24"/>
        </w:rPr>
        <w:lastRenderedPageBreak/>
        <w:t>wnioskodawców nie podlegają, do czasu rozstrzygnięcia konkursu albo zamieszczenia informacji, o której mowa w art. 48 ust. 6</w:t>
      </w:r>
      <w:r w:rsidR="00E52CC2" w:rsidRPr="00300D73">
        <w:rPr>
          <w:rFonts w:ascii="Arial" w:hAnsi="Arial" w:cs="Arial"/>
          <w:sz w:val="24"/>
          <w:szCs w:val="24"/>
        </w:rPr>
        <w:t xml:space="preserve"> ustawy wdrożeniowej</w:t>
      </w:r>
      <w:r w:rsidRPr="00300D73">
        <w:rPr>
          <w:rFonts w:ascii="Arial" w:hAnsi="Arial" w:cs="Arial"/>
          <w:sz w:val="24"/>
          <w:szCs w:val="24"/>
        </w:rPr>
        <w:t>, udostępnieniu w trybie przepisów ustawy z dnia 6 września 2001 r. o dostępie do informacji publicznej.</w:t>
      </w:r>
    </w:p>
    <w:p w:rsidR="001B0DE9" w:rsidRPr="00300D73" w:rsidRDefault="00D9069C" w:rsidP="009B2455">
      <w:pPr>
        <w:numPr>
          <w:ilvl w:val="0"/>
          <w:numId w:val="33"/>
        </w:numPr>
        <w:spacing w:after="120" w:line="23" w:lineRule="atLeast"/>
        <w:ind w:left="284" w:hanging="426"/>
        <w:jc w:val="both"/>
        <w:rPr>
          <w:rFonts w:ascii="Arial" w:hAnsi="Arial" w:cs="Arial"/>
          <w:sz w:val="24"/>
          <w:szCs w:val="24"/>
        </w:rPr>
      </w:pPr>
      <w:r w:rsidRPr="00300D73">
        <w:rPr>
          <w:rFonts w:ascii="Arial" w:hAnsi="Arial" w:cs="Arial"/>
          <w:sz w:val="24"/>
          <w:szCs w:val="24"/>
        </w:rPr>
        <w:t xml:space="preserve">Regulamin konkursu może ulegać zmianom w trakcie trwania konkursu. Do czasu rozstrzygnięcia </w:t>
      </w:r>
      <w:r w:rsidR="0062654B" w:rsidRPr="00300D73">
        <w:rPr>
          <w:rFonts w:ascii="Arial" w:hAnsi="Arial" w:cs="Arial"/>
          <w:sz w:val="24"/>
          <w:szCs w:val="24"/>
        </w:rPr>
        <w:t xml:space="preserve">konkursu </w:t>
      </w:r>
      <w:r w:rsidR="00913ABD" w:rsidRPr="00300D73">
        <w:rPr>
          <w:rFonts w:ascii="Arial" w:hAnsi="Arial" w:cs="Arial"/>
          <w:i/>
          <w:sz w:val="24"/>
          <w:szCs w:val="24"/>
        </w:rPr>
        <w:t>R</w:t>
      </w:r>
      <w:r w:rsidRPr="00300D73">
        <w:rPr>
          <w:rFonts w:ascii="Arial" w:hAnsi="Arial" w:cs="Arial"/>
          <w:i/>
          <w:sz w:val="24"/>
          <w:szCs w:val="24"/>
        </w:rPr>
        <w:t xml:space="preserve">egulamin </w:t>
      </w:r>
      <w:r w:rsidR="00913ABD" w:rsidRPr="00300D73">
        <w:rPr>
          <w:rFonts w:ascii="Arial" w:hAnsi="Arial" w:cs="Arial"/>
          <w:i/>
          <w:sz w:val="24"/>
          <w:szCs w:val="24"/>
        </w:rPr>
        <w:t>konkursu</w:t>
      </w:r>
      <w:r w:rsidR="00913ABD" w:rsidRPr="00300D73">
        <w:rPr>
          <w:rFonts w:ascii="Arial" w:hAnsi="Arial" w:cs="Arial"/>
          <w:sz w:val="24"/>
          <w:szCs w:val="24"/>
        </w:rPr>
        <w:t xml:space="preserve"> </w:t>
      </w:r>
      <w:r w:rsidRPr="00300D73">
        <w:rPr>
          <w:rFonts w:ascii="Arial" w:hAnsi="Arial" w:cs="Arial"/>
          <w:sz w:val="24"/>
          <w:szCs w:val="24"/>
        </w:rPr>
        <w:t xml:space="preserve">nie może być zmieniany w sposób skutkujący nierównym traktowaniem </w:t>
      </w:r>
      <w:r w:rsidR="00913ABD" w:rsidRPr="00300D73">
        <w:rPr>
          <w:rFonts w:ascii="Arial" w:hAnsi="Arial" w:cs="Arial"/>
          <w:sz w:val="24"/>
          <w:szCs w:val="24"/>
        </w:rPr>
        <w:t>W</w:t>
      </w:r>
      <w:r w:rsidRPr="00300D73">
        <w:rPr>
          <w:rFonts w:ascii="Arial" w:hAnsi="Arial" w:cs="Arial"/>
          <w:sz w:val="24"/>
          <w:szCs w:val="24"/>
        </w:rPr>
        <w:t>nioskodawców chyba, że</w:t>
      </w:r>
      <w:r w:rsidR="002C7BDA" w:rsidRPr="00300D73">
        <w:rPr>
          <w:rFonts w:ascii="Arial" w:hAnsi="Arial" w:cs="Arial"/>
          <w:sz w:val="24"/>
          <w:szCs w:val="24"/>
        </w:rPr>
        <w:t xml:space="preserve"> konieczność jego zmiany wynika </w:t>
      </w:r>
      <w:r w:rsidRPr="00300D73">
        <w:rPr>
          <w:rFonts w:ascii="Arial" w:hAnsi="Arial" w:cs="Arial"/>
          <w:sz w:val="24"/>
          <w:szCs w:val="24"/>
        </w:rPr>
        <w:t xml:space="preserve">z przepisów prawa powszechnie obowiązującego. W przypadku zmiany </w:t>
      </w:r>
      <w:r w:rsidR="00913ABD" w:rsidRPr="00300D73">
        <w:rPr>
          <w:rFonts w:ascii="Arial" w:hAnsi="Arial" w:cs="Arial"/>
          <w:i/>
          <w:sz w:val="24"/>
          <w:szCs w:val="24"/>
        </w:rPr>
        <w:t>R</w:t>
      </w:r>
      <w:r w:rsidRPr="00300D73">
        <w:rPr>
          <w:rFonts w:ascii="Arial" w:hAnsi="Arial" w:cs="Arial"/>
          <w:i/>
          <w:sz w:val="24"/>
          <w:szCs w:val="24"/>
        </w:rPr>
        <w:t xml:space="preserve">egulaminu </w:t>
      </w:r>
      <w:r w:rsidR="00913ABD" w:rsidRPr="00300D73">
        <w:rPr>
          <w:rFonts w:ascii="Arial" w:hAnsi="Arial" w:cs="Arial"/>
          <w:i/>
          <w:sz w:val="24"/>
          <w:szCs w:val="24"/>
        </w:rPr>
        <w:t>konkursu</w:t>
      </w:r>
      <w:r w:rsidR="00913ABD" w:rsidRPr="00300D73">
        <w:rPr>
          <w:rFonts w:ascii="Arial" w:hAnsi="Arial" w:cs="Arial"/>
          <w:sz w:val="24"/>
          <w:szCs w:val="24"/>
        </w:rPr>
        <w:t xml:space="preserve"> </w:t>
      </w:r>
      <w:r w:rsidRPr="00300D73">
        <w:rPr>
          <w:rFonts w:ascii="Arial" w:hAnsi="Arial" w:cs="Arial"/>
          <w:sz w:val="24"/>
          <w:szCs w:val="24"/>
        </w:rPr>
        <w:t xml:space="preserve">IOK zamieszcza na stronie internetowej </w:t>
      </w:r>
      <w:r w:rsidR="00897C69" w:rsidRPr="00300D73">
        <w:rPr>
          <w:rFonts w:ascii="Arial" w:hAnsi="Arial" w:cs="Arial"/>
          <w:sz w:val="24"/>
          <w:szCs w:val="24"/>
        </w:rPr>
        <w:t xml:space="preserve">RPO WSL 2014-2020/IOK </w:t>
      </w:r>
      <w:r w:rsidRPr="00300D73">
        <w:rPr>
          <w:rFonts w:ascii="Arial" w:hAnsi="Arial" w:cs="Arial"/>
          <w:sz w:val="24"/>
          <w:szCs w:val="24"/>
        </w:rPr>
        <w:t xml:space="preserve">oraz na </w:t>
      </w:r>
      <w:r w:rsidR="00897C69" w:rsidRPr="00300D73">
        <w:rPr>
          <w:rFonts w:ascii="Arial" w:hAnsi="Arial" w:cs="Arial"/>
          <w:sz w:val="24"/>
          <w:szCs w:val="24"/>
        </w:rPr>
        <w:t>P</w:t>
      </w:r>
      <w:r w:rsidRPr="00300D73">
        <w:rPr>
          <w:rFonts w:ascii="Arial" w:hAnsi="Arial" w:cs="Arial"/>
          <w:sz w:val="24"/>
          <w:szCs w:val="24"/>
        </w:rPr>
        <w:t>ortalu informację o</w:t>
      </w:r>
      <w:r w:rsidR="00C12A3F" w:rsidRPr="00300D73">
        <w:rPr>
          <w:rFonts w:ascii="Arial" w:hAnsi="Arial" w:cs="Arial"/>
          <w:sz w:val="24"/>
          <w:szCs w:val="24"/>
        </w:rPr>
        <w:t> </w:t>
      </w:r>
      <w:r w:rsidRPr="00300D73">
        <w:rPr>
          <w:rFonts w:ascii="Arial" w:hAnsi="Arial" w:cs="Arial"/>
          <w:sz w:val="24"/>
          <w:szCs w:val="24"/>
        </w:rPr>
        <w:t xml:space="preserve">zmianie </w:t>
      </w:r>
      <w:r w:rsidR="00913ABD" w:rsidRPr="00300D73">
        <w:rPr>
          <w:rFonts w:ascii="Arial" w:hAnsi="Arial" w:cs="Arial"/>
          <w:i/>
          <w:sz w:val="24"/>
          <w:szCs w:val="24"/>
        </w:rPr>
        <w:t>R</w:t>
      </w:r>
      <w:r w:rsidRPr="00300D73">
        <w:rPr>
          <w:rFonts w:ascii="Arial" w:hAnsi="Arial" w:cs="Arial"/>
          <w:i/>
          <w:sz w:val="24"/>
          <w:szCs w:val="24"/>
        </w:rPr>
        <w:t>egulaminu</w:t>
      </w:r>
      <w:r w:rsidR="00913ABD" w:rsidRPr="00300D73">
        <w:rPr>
          <w:rFonts w:ascii="Arial" w:hAnsi="Arial" w:cs="Arial"/>
          <w:i/>
          <w:sz w:val="24"/>
          <w:szCs w:val="24"/>
        </w:rPr>
        <w:t xml:space="preserve"> konkursu</w:t>
      </w:r>
      <w:r w:rsidRPr="00300D73">
        <w:rPr>
          <w:rFonts w:ascii="Arial" w:hAnsi="Arial" w:cs="Arial"/>
          <w:sz w:val="24"/>
          <w:szCs w:val="24"/>
        </w:rPr>
        <w:t xml:space="preserve">, aktualną treść </w:t>
      </w:r>
      <w:r w:rsidR="00913ABD" w:rsidRPr="00300D73">
        <w:rPr>
          <w:rFonts w:ascii="Arial" w:hAnsi="Arial" w:cs="Arial"/>
          <w:i/>
          <w:sz w:val="24"/>
          <w:szCs w:val="24"/>
        </w:rPr>
        <w:t>R</w:t>
      </w:r>
      <w:r w:rsidRPr="00300D73">
        <w:rPr>
          <w:rFonts w:ascii="Arial" w:hAnsi="Arial" w:cs="Arial"/>
          <w:i/>
          <w:sz w:val="24"/>
          <w:szCs w:val="24"/>
        </w:rPr>
        <w:t>egulaminu</w:t>
      </w:r>
      <w:r w:rsidR="00913ABD" w:rsidRPr="00300D73">
        <w:rPr>
          <w:rFonts w:ascii="Arial" w:hAnsi="Arial" w:cs="Arial"/>
          <w:i/>
          <w:sz w:val="24"/>
          <w:szCs w:val="24"/>
        </w:rPr>
        <w:t xml:space="preserve"> konkursu</w:t>
      </w:r>
      <w:r w:rsidRPr="00300D73">
        <w:rPr>
          <w:rFonts w:ascii="Arial" w:hAnsi="Arial" w:cs="Arial"/>
          <w:sz w:val="24"/>
          <w:szCs w:val="24"/>
        </w:rPr>
        <w:t>, uzasadnienie oraz termin, od którego zmiana obowiązuje.</w:t>
      </w:r>
      <w:r w:rsidR="00973C72" w:rsidRPr="00300D73">
        <w:rPr>
          <w:rFonts w:ascii="Arial" w:hAnsi="Arial" w:cs="Arial"/>
          <w:sz w:val="24"/>
          <w:szCs w:val="24"/>
        </w:rPr>
        <w:t xml:space="preserve"> W przypadku zmiany Regulaminu konkursu IOK jest zobowiązana niezwłocznie i indywidualnie poinformować o niej każdego wnioskodawcę, a więc podmiot, który w ramach trwającego konkursu złożył już wniosek</w:t>
      </w:r>
      <w:r w:rsidR="002731EF" w:rsidRPr="00300D73">
        <w:rPr>
          <w:rFonts w:ascii="Arial" w:hAnsi="Arial" w:cs="Arial"/>
          <w:sz w:val="24"/>
          <w:szCs w:val="24"/>
        </w:rPr>
        <w:t xml:space="preserve"> o dofinansowanie.</w:t>
      </w:r>
      <w:bookmarkStart w:id="65" w:name="_Toc495747533"/>
      <w:bookmarkStart w:id="66" w:name="_Toc504992721"/>
    </w:p>
    <w:p w:rsidR="001B0DE9" w:rsidRPr="00300D73" w:rsidRDefault="001B0DE9" w:rsidP="009B2455">
      <w:pPr>
        <w:numPr>
          <w:ilvl w:val="0"/>
          <w:numId w:val="33"/>
        </w:numPr>
        <w:spacing w:after="120" w:line="23" w:lineRule="atLeast"/>
        <w:ind w:left="284" w:hanging="426"/>
        <w:jc w:val="both"/>
        <w:rPr>
          <w:rFonts w:ascii="Arial" w:hAnsi="Arial" w:cs="Arial"/>
          <w:sz w:val="24"/>
          <w:szCs w:val="24"/>
        </w:rPr>
      </w:pPr>
      <w:r w:rsidRPr="00300D73">
        <w:rPr>
          <w:rFonts w:ascii="Arial" w:hAnsi="Arial" w:cs="Arial"/>
          <w:sz w:val="24"/>
          <w:szCs w:val="24"/>
        </w:rPr>
        <w:t>W razie zmiany lub wejścia w życie nowych przepisów prawnych lub wytycznych Ministerstwa Rozwoju, IOK zastrzega sobie prawo dokonania zmian w regulaminie konkursu, pod warunkiem dochowania zgodności z przepisami określonymi w</w:t>
      </w:r>
      <w:r w:rsidR="00257C4F" w:rsidRPr="00300D73">
        <w:rPr>
          <w:rFonts w:ascii="Arial" w:hAnsi="Arial" w:cs="Arial"/>
          <w:sz w:val="24"/>
          <w:szCs w:val="24"/>
        </w:rPr>
        <w:t> </w:t>
      </w:r>
      <w:r w:rsidRPr="00300D73">
        <w:rPr>
          <w:rFonts w:ascii="Arial" w:hAnsi="Arial" w:cs="Arial"/>
          <w:sz w:val="24"/>
          <w:szCs w:val="24"/>
        </w:rPr>
        <w:t xml:space="preserve">ustawie wdrożeniowej. Informacja o zmianie regulaminu konkursu wraz ze wskazaniem daty, od której obowiązuje zmiana zostanie zamieszczona na stronie internetowej IOK (także na portalu). </w:t>
      </w:r>
    </w:p>
    <w:p w:rsidR="001B0DE9" w:rsidRPr="00300D73" w:rsidRDefault="001B0DE9" w:rsidP="009B2455">
      <w:pPr>
        <w:numPr>
          <w:ilvl w:val="0"/>
          <w:numId w:val="33"/>
        </w:numPr>
        <w:spacing w:after="120" w:line="23" w:lineRule="atLeast"/>
        <w:ind w:left="284" w:hanging="426"/>
        <w:jc w:val="both"/>
        <w:rPr>
          <w:rFonts w:ascii="Arial" w:hAnsi="Arial" w:cs="Arial"/>
          <w:sz w:val="24"/>
          <w:szCs w:val="24"/>
        </w:rPr>
      </w:pPr>
      <w:r w:rsidRPr="00300D73">
        <w:rPr>
          <w:rFonts w:ascii="Arial" w:hAnsi="Arial" w:cs="Arial"/>
          <w:sz w:val="24"/>
          <w:szCs w:val="24"/>
        </w:rPr>
        <w:t xml:space="preserve">Termin zakończenia projektu i poszczególnych zadań nie powinien co do zasady przekraczać okresu 48 miesięcy od daty podpisania umowy o dofinansowanie (porozumienia/decyzji). </w:t>
      </w:r>
    </w:p>
    <w:p w:rsidR="001B0DE9" w:rsidRPr="00300D73" w:rsidRDefault="001B0DE9" w:rsidP="009B2455">
      <w:pPr>
        <w:numPr>
          <w:ilvl w:val="0"/>
          <w:numId w:val="33"/>
        </w:numPr>
        <w:spacing w:after="120" w:line="23" w:lineRule="atLeast"/>
        <w:ind w:left="284" w:hanging="426"/>
        <w:jc w:val="both"/>
        <w:rPr>
          <w:rFonts w:ascii="Arial" w:hAnsi="Arial" w:cs="Arial"/>
          <w:sz w:val="24"/>
          <w:szCs w:val="24"/>
        </w:rPr>
      </w:pPr>
      <w:r w:rsidRPr="00300D73">
        <w:rPr>
          <w:rFonts w:ascii="Arial" w:hAnsi="Arial" w:cs="Arial"/>
          <w:sz w:val="24"/>
          <w:szCs w:val="24"/>
        </w:rPr>
        <w:t xml:space="preserve">W uzasadnionych sytuacjach IOK ma prawo anulować konkurs. Przesłankami do anulowania konkursu mogą być: </w:t>
      </w:r>
    </w:p>
    <w:p w:rsidR="001B0DE9" w:rsidRPr="00300D73" w:rsidRDefault="001B0DE9" w:rsidP="009B2455">
      <w:pPr>
        <w:numPr>
          <w:ilvl w:val="0"/>
          <w:numId w:val="34"/>
        </w:numPr>
        <w:spacing w:after="120" w:line="23" w:lineRule="atLeast"/>
        <w:ind w:left="709" w:hanging="426"/>
        <w:jc w:val="both"/>
        <w:rPr>
          <w:rFonts w:ascii="Arial" w:hAnsi="Arial" w:cs="Arial"/>
          <w:sz w:val="24"/>
          <w:szCs w:val="24"/>
        </w:rPr>
      </w:pPr>
      <w:r w:rsidRPr="00300D73">
        <w:rPr>
          <w:rFonts w:ascii="Arial" w:hAnsi="Arial" w:cs="Arial"/>
          <w:sz w:val="24"/>
          <w:szCs w:val="24"/>
        </w:rPr>
        <w:t>zmiana krajowych/unijnych aktów prawnych/wytycznych wpływających w</w:t>
      </w:r>
      <w:r w:rsidR="00257C4F" w:rsidRPr="00300D73">
        <w:rPr>
          <w:rFonts w:ascii="Arial" w:hAnsi="Arial" w:cs="Arial"/>
          <w:sz w:val="24"/>
          <w:szCs w:val="24"/>
        </w:rPr>
        <w:t> </w:t>
      </w:r>
      <w:r w:rsidRPr="00300D73">
        <w:rPr>
          <w:rFonts w:ascii="Arial" w:hAnsi="Arial" w:cs="Arial"/>
          <w:sz w:val="24"/>
          <w:szCs w:val="24"/>
        </w:rPr>
        <w:t xml:space="preserve">sposób istotny na proces wyboru projektów do dofinansowania; </w:t>
      </w:r>
    </w:p>
    <w:p w:rsidR="001B0DE9" w:rsidRPr="00300D73" w:rsidRDefault="001B0DE9" w:rsidP="009B2455">
      <w:pPr>
        <w:numPr>
          <w:ilvl w:val="0"/>
          <w:numId w:val="34"/>
        </w:numPr>
        <w:spacing w:after="120" w:line="23" w:lineRule="atLeast"/>
        <w:ind w:left="709" w:hanging="426"/>
        <w:jc w:val="both"/>
        <w:rPr>
          <w:rFonts w:ascii="Arial" w:hAnsi="Arial" w:cs="Arial"/>
          <w:sz w:val="24"/>
          <w:szCs w:val="24"/>
        </w:rPr>
      </w:pPr>
      <w:r w:rsidRPr="00300D73">
        <w:rPr>
          <w:rFonts w:ascii="Arial" w:hAnsi="Arial" w:cs="Arial"/>
          <w:sz w:val="24"/>
          <w:szCs w:val="24"/>
        </w:rPr>
        <w:t xml:space="preserve">inne zdarzenia losowe, których nie da się przewidzieć na etapie konstruowania założeń przedmiotowego regulaminu; </w:t>
      </w:r>
    </w:p>
    <w:p w:rsidR="009F45B1" w:rsidRPr="00300D73" w:rsidRDefault="001B0DE9" w:rsidP="009B2455">
      <w:pPr>
        <w:numPr>
          <w:ilvl w:val="0"/>
          <w:numId w:val="33"/>
        </w:numPr>
        <w:spacing w:after="120" w:line="23" w:lineRule="atLeast"/>
        <w:ind w:left="284" w:hanging="426"/>
        <w:jc w:val="both"/>
        <w:rPr>
          <w:rFonts w:ascii="Arial" w:hAnsi="Arial" w:cs="Arial"/>
          <w:sz w:val="24"/>
          <w:szCs w:val="24"/>
        </w:rPr>
      </w:pPr>
      <w:r w:rsidRPr="00300D73">
        <w:rPr>
          <w:rFonts w:ascii="Arial" w:hAnsi="Arial" w:cs="Arial"/>
          <w:sz w:val="24"/>
          <w:szCs w:val="24"/>
        </w:rPr>
        <w:t>W przypadku anulowania konkursu IOK przekaże do publicznej wiadomości informację o anulowaniu konkursu wraz z podaniem przyczyny.</w:t>
      </w:r>
    </w:p>
    <w:p w:rsidR="004E3C32" w:rsidRPr="00300D73" w:rsidRDefault="004E3C32" w:rsidP="004E3C32">
      <w:pPr>
        <w:spacing w:after="120" w:line="23" w:lineRule="atLeast"/>
        <w:ind w:left="720"/>
        <w:jc w:val="both"/>
        <w:rPr>
          <w:rFonts w:ascii="Arial" w:hAnsi="Arial" w:cs="Arial"/>
          <w:sz w:val="24"/>
          <w:szCs w:val="24"/>
        </w:rPr>
      </w:pPr>
    </w:p>
    <w:p w:rsidR="00633067" w:rsidRPr="00300D73" w:rsidRDefault="00EB4833" w:rsidP="00035FED">
      <w:pPr>
        <w:pStyle w:val="Nagwek1"/>
        <w:spacing w:before="120" w:after="120"/>
        <w:jc w:val="both"/>
        <w:rPr>
          <w:rFonts w:ascii="Arial" w:hAnsi="Arial" w:cs="Arial"/>
          <w:color w:val="auto"/>
          <w:sz w:val="24"/>
          <w:szCs w:val="24"/>
        </w:rPr>
      </w:pPr>
      <w:bookmarkStart w:id="67" w:name="_Toc528649959"/>
      <w:bookmarkEnd w:id="65"/>
      <w:bookmarkEnd w:id="66"/>
      <w:r w:rsidRPr="00300D73">
        <w:rPr>
          <w:rFonts w:ascii="Arial" w:hAnsi="Arial" w:cs="Arial"/>
          <w:color w:val="auto"/>
          <w:sz w:val="24"/>
          <w:szCs w:val="24"/>
        </w:rPr>
        <w:t>1</w:t>
      </w:r>
      <w:r w:rsidR="006C73A1" w:rsidRPr="00300D73">
        <w:rPr>
          <w:rFonts w:ascii="Arial" w:hAnsi="Arial" w:cs="Arial"/>
          <w:color w:val="auto"/>
          <w:sz w:val="24"/>
          <w:szCs w:val="24"/>
        </w:rPr>
        <w:t>0</w:t>
      </w:r>
      <w:r w:rsidR="00A45FC5" w:rsidRPr="00300D73">
        <w:rPr>
          <w:rFonts w:ascii="Arial" w:hAnsi="Arial" w:cs="Arial"/>
          <w:color w:val="auto"/>
          <w:sz w:val="24"/>
          <w:szCs w:val="24"/>
        </w:rPr>
        <w:t xml:space="preserve">. </w:t>
      </w:r>
      <w:r w:rsidR="00A85DA9" w:rsidRPr="00300D73">
        <w:rPr>
          <w:rFonts w:ascii="Arial" w:hAnsi="Arial" w:cs="Arial"/>
          <w:color w:val="auto"/>
          <w:sz w:val="24"/>
          <w:szCs w:val="24"/>
        </w:rPr>
        <w:t>Forma i sposób komunikacji między wnioskodawcą a IOK</w:t>
      </w:r>
      <w:bookmarkEnd w:id="67"/>
      <w:r w:rsidR="00A85DA9" w:rsidRPr="00300D73">
        <w:rPr>
          <w:rFonts w:ascii="Arial" w:hAnsi="Arial" w:cs="Arial"/>
          <w:color w:val="auto"/>
          <w:sz w:val="24"/>
          <w:szCs w:val="24"/>
        </w:rPr>
        <w:t xml:space="preserve"> </w:t>
      </w:r>
    </w:p>
    <w:p w:rsidR="001B0DE9" w:rsidRPr="00300D73" w:rsidRDefault="001B0DE9" w:rsidP="00BD4B68">
      <w:pPr>
        <w:numPr>
          <w:ilvl w:val="0"/>
          <w:numId w:val="2"/>
        </w:numPr>
        <w:spacing w:after="120"/>
        <w:ind w:left="426" w:hanging="284"/>
        <w:contextualSpacing/>
        <w:jc w:val="both"/>
        <w:rPr>
          <w:rFonts w:ascii="Arial" w:hAnsi="Arial" w:cs="Arial"/>
          <w:i/>
          <w:sz w:val="24"/>
          <w:szCs w:val="24"/>
        </w:rPr>
      </w:pPr>
      <w:r w:rsidRPr="00300D73">
        <w:rPr>
          <w:rFonts w:ascii="Arial" w:hAnsi="Arial" w:cs="Arial"/>
          <w:sz w:val="24"/>
          <w:szCs w:val="24"/>
        </w:rPr>
        <w:t xml:space="preserve">Wnioskodawca wyraża zgodę na doręczanie pism w tym skierowanych do niego w trakcie procedury odwoławczej  za pomocą środków komunikacji elektronicznej. Złożenie wniosku o dofinansowanie jest równoznaczne ze złożeniem oświadczenia w tym zakresie (wzór wniosku zawiera stosowne oświadczenie). Zgoda na doręczenie pism za pomocą środków komunikacji elektronicznej oznacza, że wnioskodawca nie ma prawa do roszczeń w sytuacji, gdy na skutek nieodebrania, nieterminowego odebrania bądź innego uchybienia, w tym niepoinformowania IOK o zmianie danych teleadresowych  w zakresie komunikacji elektronicznej, dojdzie do sytuacji niekorzystnej dla wnioskodawcy. W szczególności będzie to przypadek, gdy wnioskodawca nie dochowa terminu na złożenie wniosku poprawionego w zakresie warunków formalnych, oczywistej </w:t>
      </w:r>
      <w:r w:rsidRPr="00300D73">
        <w:rPr>
          <w:rFonts w:ascii="Arial" w:hAnsi="Arial" w:cs="Arial"/>
          <w:sz w:val="24"/>
          <w:szCs w:val="24"/>
        </w:rPr>
        <w:lastRenderedPageBreak/>
        <w:t>omyłki, kryteriów oceny bądź terminu udzielenia informacji w trakcie oceny merytorycznej.</w:t>
      </w:r>
    </w:p>
    <w:p w:rsidR="001B0DE9" w:rsidRPr="00300D73" w:rsidRDefault="001B0DE9" w:rsidP="00BD4B68">
      <w:pPr>
        <w:numPr>
          <w:ilvl w:val="0"/>
          <w:numId w:val="2"/>
        </w:numPr>
        <w:spacing w:before="120" w:after="0"/>
        <w:ind w:left="426" w:hanging="284"/>
        <w:contextualSpacing/>
        <w:jc w:val="both"/>
        <w:rPr>
          <w:rFonts w:ascii="Arial" w:hAnsi="Arial" w:cs="Arial"/>
          <w:sz w:val="24"/>
          <w:szCs w:val="24"/>
        </w:rPr>
      </w:pPr>
      <w:r w:rsidRPr="00300D73">
        <w:rPr>
          <w:rFonts w:ascii="Arial" w:hAnsi="Arial" w:cs="Arial"/>
          <w:sz w:val="24"/>
          <w:szCs w:val="24"/>
        </w:rPr>
        <w:t xml:space="preserve">Korespondencja dotycząca wniosku o dofinansowanie (również na etapie procedury odwoławczej) prowadzona jest  między wnioskodawcą a IOK za pomocą środków komunikacji elektronicznej, skrzynka podawcza SEKAP dostępna jest pod adresem internetowym: https://www.sekap.pl/katalogstartk.seam?id=56000, natomiast skrzynka podawcza </w:t>
      </w:r>
      <w:r w:rsidRPr="00300D73" w:rsidDel="00A72BF6">
        <w:rPr>
          <w:rFonts w:ascii="Arial" w:hAnsi="Arial" w:cs="Arial"/>
          <w:sz w:val="24"/>
          <w:szCs w:val="24"/>
        </w:rPr>
        <w:t xml:space="preserve"> </w:t>
      </w:r>
      <w:proofErr w:type="spellStart"/>
      <w:r w:rsidRPr="00300D73">
        <w:rPr>
          <w:rFonts w:ascii="Arial" w:hAnsi="Arial" w:cs="Arial"/>
          <w:sz w:val="24"/>
          <w:szCs w:val="24"/>
        </w:rPr>
        <w:t>ePUAP</w:t>
      </w:r>
      <w:proofErr w:type="spellEnd"/>
      <w:r w:rsidRPr="00300D73">
        <w:rPr>
          <w:rFonts w:ascii="Arial" w:hAnsi="Arial" w:cs="Arial"/>
          <w:sz w:val="24"/>
          <w:szCs w:val="24"/>
        </w:rPr>
        <w:t xml:space="preserve"> dostępna jest pod adresem:</w:t>
      </w:r>
      <w:r w:rsidRPr="00300D73" w:rsidDel="00A72BF6">
        <w:rPr>
          <w:rFonts w:ascii="Arial" w:hAnsi="Arial" w:cs="Arial"/>
          <w:b/>
          <w:bCs/>
          <w:sz w:val="24"/>
          <w:szCs w:val="24"/>
        </w:rPr>
        <w:t xml:space="preserve"> </w:t>
      </w:r>
      <w:proofErr w:type="spellStart"/>
      <w:r w:rsidRPr="00300D73">
        <w:rPr>
          <w:rFonts w:ascii="Arial" w:hAnsi="Arial" w:cs="Arial"/>
          <w:sz w:val="24"/>
          <w:szCs w:val="24"/>
        </w:rPr>
        <w:t>ePUAP</w:t>
      </w:r>
      <w:proofErr w:type="spellEnd"/>
      <w:r w:rsidRPr="00300D73">
        <w:rPr>
          <w:rFonts w:ascii="Arial" w:hAnsi="Arial" w:cs="Arial"/>
          <w:sz w:val="24"/>
          <w:szCs w:val="24"/>
        </w:rPr>
        <w:t>/UMWSL/skrytka.</w:t>
      </w:r>
    </w:p>
    <w:p w:rsidR="001B0DE9" w:rsidRPr="00300D73" w:rsidRDefault="001B0DE9" w:rsidP="00BD4B68">
      <w:pPr>
        <w:numPr>
          <w:ilvl w:val="0"/>
          <w:numId w:val="2"/>
        </w:numPr>
        <w:spacing w:before="120" w:after="0"/>
        <w:ind w:left="426" w:hanging="284"/>
        <w:jc w:val="both"/>
        <w:rPr>
          <w:rFonts w:ascii="Arial" w:hAnsi="Arial" w:cs="Arial"/>
          <w:sz w:val="24"/>
          <w:szCs w:val="24"/>
        </w:rPr>
      </w:pPr>
      <w:r w:rsidRPr="00300D73">
        <w:rPr>
          <w:rFonts w:ascii="Arial" w:hAnsi="Arial" w:cs="Arial"/>
          <w:sz w:val="24"/>
          <w:szCs w:val="24"/>
        </w:rPr>
        <w:t xml:space="preserve">Zawiadomienie o wyniku oceny wniosku o dofinansowanie, jak również wezwanie do uzupełnienia protestu a także  informacja o wyniku rozpatrzenia protestu,  zostanie przekazane za pomocą środków komunikacji elektronicznej na indywidualną Skrzynkę Kontaktową </w:t>
      </w:r>
      <w:proofErr w:type="spellStart"/>
      <w:r w:rsidRPr="00300D73">
        <w:rPr>
          <w:rFonts w:ascii="Arial" w:hAnsi="Arial" w:cs="Arial"/>
          <w:sz w:val="24"/>
          <w:szCs w:val="24"/>
        </w:rPr>
        <w:t>PeUP</w:t>
      </w:r>
      <w:proofErr w:type="spellEnd"/>
      <w:r w:rsidRPr="00300D73">
        <w:rPr>
          <w:rFonts w:ascii="Arial" w:hAnsi="Arial" w:cs="Arial"/>
          <w:sz w:val="24"/>
          <w:szCs w:val="24"/>
        </w:rPr>
        <w:t xml:space="preserve"> na platformie SEKAP lub </w:t>
      </w:r>
      <w:proofErr w:type="spellStart"/>
      <w:r w:rsidRPr="00300D73">
        <w:rPr>
          <w:rFonts w:ascii="Arial" w:hAnsi="Arial" w:cs="Arial"/>
          <w:sz w:val="24"/>
          <w:szCs w:val="24"/>
        </w:rPr>
        <w:t>ePUAP</w:t>
      </w:r>
      <w:proofErr w:type="spellEnd"/>
      <w:r w:rsidRPr="00300D73">
        <w:rPr>
          <w:rFonts w:ascii="Arial" w:hAnsi="Arial" w:cs="Arial"/>
          <w:sz w:val="24"/>
          <w:szCs w:val="24"/>
        </w:rPr>
        <w:t>, z której został złożony wniosek o dofinansowanie lub elektroniczną skrzynkę podawczą (do pomiotu publicznego). Zawiadomienie uznaje się za skutecznie doręczone w przypadku otrzymania przez IOK prawidłowego (opatrzonego podpisem elektronicznym) Urzędowego Poświadczenia Odbioru/Urzędowego Poświadczenia Przedłożenia.</w:t>
      </w:r>
      <w:r w:rsidRPr="00300D73">
        <w:rPr>
          <w:rFonts w:ascii="Arial" w:hAnsi="Arial" w:cs="Arial"/>
          <w:color w:val="FF0000"/>
          <w:sz w:val="24"/>
          <w:szCs w:val="24"/>
        </w:rPr>
        <w:t xml:space="preserve"> </w:t>
      </w:r>
    </w:p>
    <w:p w:rsidR="009F45B1" w:rsidRPr="00300D73" w:rsidRDefault="009F45B1" w:rsidP="00BD4B68">
      <w:pPr>
        <w:numPr>
          <w:ilvl w:val="0"/>
          <w:numId w:val="2"/>
        </w:numPr>
        <w:spacing w:before="120" w:after="0"/>
        <w:ind w:left="426" w:hanging="284"/>
        <w:jc w:val="both"/>
        <w:rPr>
          <w:rFonts w:ascii="Arial" w:hAnsi="Arial" w:cs="Arial"/>
          <w:sz w:val="24"/>
          <w:szCs w:val="24"/>
        </w:rPr>
      </w:pPr>
      <w:r w:rsidRPr="00300D73">
        <w:rPr>
          <w:rFonts w:ascii="Arial" w:hAnsi="Arial" w:cs="Arial"/>
          <w:sz w:val="24"/>
          <w:szCs w:val="24"/>
        </w:rPr>
        <w:t xml:space="preserve">Pismo uznaje się za doręczone zgodnie z art. 46, art. 57 § 5 </w:t>
      </w:r>
      <w:proofErr w:type="spellStart"/>
      <w:r w:rsidRPr="00300D73">
        <w:rPr>
          <w:rFonts w:ascii="Arial" w:hAnsi="Arial" w:cs="Arial"/>
          <w:sz w:val="24"/>
          <w:szCs w:val="24"/>
        </w:rPr>
        <w:t>pkt</w:t>
      </w:r>
      <w:proofErr w:type="spellEnd"/>
      <w:r w:rsidRPr="00300D73">
        <w:rPr>
          <w:rFonts w:ascii="Arial" w:hAnsi="Arial" w:cs="Arial"/>
          <w:sz w:val="24"/>
          <w:szCs w:val="24"/>
        </w:rPr>
        <w:t xml:space="preserve"> 1) ustawy z dnia 14 czerwca 1960 r. Kodeks postępowania administracyjnego, za wyjątkiem korespondencji o której mowa w punkcie 5.1.</w:t>
      </w:r>
      <w:r w:rsidRPr="00300D73">
        <w:t xml:space="preserve"> </w:t>
      </w:r>
      <w:r w:rsidRPr="00300D73">
        <w:rPr>
          <w:rFonts w:ascii="Arial" w:hAnsi="Arial" w:cs="Arial"/>
          <w:sz w:val="24"/>
          <w:szCs w:val="24"/>
        </w:rPr>
        <w:t>Sposób weryfikacji i uzupełniania braków w zakresie warunków formalnych oraz 5.2</w:t>
      </w:r>
      <w:r w:rsidRPr="00300D73">
        <w:t xml:space="preserve"> </w:t>
      </w:r>
      <w:r w:rsidRPr="00300D73">
        <w:rPr>
          <w:rFonts w:ascii="Arial" w:hAnsi="Arial" w:cs="Arial"/>
          <w:sz w:val="24"/>
          <w:szCs w:val="24"/>
        </w:rPr>
        <w:t>Sposób poprawy oczywistych omyłek we wniosku.</w:t>
      </w:r>
      <w:r w:rsidRPr="00300D73" w:rsidDel="001B1431">
        <w:rPr>
          <w:rFonts w:ascii="Arial" w:hAnsi="Arial" w:cs="Arial"/>
          <w:sz w:val="24"/>
          <w:szCs w:val="24"/>
        </w:rPr>
        <w:t xml:space="preserve"> </w:t>
      </w:r>
    </w:p>
    <w:p w:rsidR="001B0DE9" w:rsidRPr="00300D73" w:rsidRDefault="001B0DE9" w:rsidP="00BD4B68">
      <w:pPr>
        <w:numPr>
          <w:ilvl w:val="0"/>
          <w:numId w:val="2"/>
        </w:numPr>
        <w:spacing w:before="120" w:after="0" w:line="23" w:lineRule="atLeast"/>
        <w:ind w:left="426" w:hanging="284"/>
        <w:jc w:val="both"/>
        <w:rPr>
          <w:rFonts w:ascii="Arial" w:hAnsi="Arial" w:cs="Arial"/>
          <w:sz w:val="24"/>
          <w:szCs w:val="24"/>
        </w:rPr>
      </w:pPr>
      <w:r w:rsidRPr="00300D73">
        <w:rPr>
          <w:rFonts w:ascii="Arial" w:hAnsi="Arial" w:cs="Arial"/>
          <w:sz w:val="24"/>
          <w:szCs w:val="24"/>
        </w:rPr>
        <w:t xml:space="preserve">W uzasadnionych przypadkach dopuszcza się zastosowanie innych dodatkowych form komunikacji z wnioskodawcą. </w:t>
      </w:r>
    </w:p>
    <w:p w:rsidR="00035FED" w:rsidRPr="00300D73" w:rsidRDefault="009B1732" w:rsidP="00257C4F">
      <w:pPr>
        <w:pStyle w:val="Nagwek1"/>
        <w:spacing w:before="240"/>
        <w:jc w:val="both"/>
        <w:rPr>
          <w:rFonts w:ascii="Arial" w:hAnsi="Arial" w:cs="Arial"/>
          <w:color w:val="000000"/>
          <w:sz w:val="24"/>
          <w:szCs w:val="24"/>
        </w:rPr>
      </w:pPr>
      <w:bookmarkStart w:id="68" w:name="_Toc528649960"/>
      <w:r w:rsidRPr="00300D73">
        <w:rPr>
          <w:rFonts w:ascii="Arial" w:hAnsi="Arial" w:cs="Arial"/>
          <w:color w:val="000000"/>
          <w:sz w:val="24"/>
          <w:szCs w:val="24"/>
        </w:rPr>
        <w:t>11. F</w:t>
      </w:r>
      <w:r w:rsidR="001B1431" w:rsidRPr="00300D73">
        <w:rPr>
          <w:rFonts w:ascii="Arial" w:hAnsi="Arial" w:cs="Arial"/>
          <w:color w:val="000000"/>
          <w:sz w:val="24"/>
          <w:szCs w:val="24"/>
        </w:rPr>
        <w:t>orma i sposób udzielania wnioskodawcy wyjaśnień w kwestiach dotyczących konkursu</w:t>
      </w:r>
      <w:bookmarkEnd w:id="68"/>
    </w:p>
    <w:p w:rsidR="00257C4F" w:rsidRPr="00300D73" w:rsidRDefault="00257C4F" w:rsidP="005105A9">
      <w:pPr>
        <w:spacing w:after="0"/>
        <w:jc w:val="both"/>
        <w:rPr>
          <w:rFonts w:ascii="Arial" w:hAnsi="Arial" w:cs="Arial"/>
          <w:sz w:val="24"/>
          <w:szCs w:val="24"/>
        </w:rPr>
      </w:pPr>
    </w:p>
    <w:p w:rsidR="00633067" w:rsidRPr="00300D73" w:rsidRDefault="00633067" w:rsidP="005105A9">
      <w:pPr>
        <w:spacing w:after="0"/>
        <w:jc w:val="both"/>
        <w:rPr>
          <w:rFonts w:ascii="Arial" w:hAnsi="Arial" w:cs="Arial"/>
        </w:rPr>
      </w:pPr>
      <w:r w:rsidRPr="00300D73">
        <w:rPr>
          <w:rFonts w:ascii="Arial" w:hAnsi="Arial" w:cs="Arial"/>
          <w:sz w:val="24"/>
          <w:szCs w:val="24"/>
        </w:rPr>
        <w:t>W prz</w:t>
      </w:r>
      <w:r w:rsidR="00C12A3F" w:rsidRPr="00300D73">
        <w:rPr>
          <w:rFonts w:ascii="Arial" w:hAnsi="Arial" w:cs="Arial"/>
          <w:sz w:val="24"/>
          <w:szCs w:val="24"/>
        </w:rPr>
        <w:t xml:space="preserve">ypadku konieczności udzielenia </w:t>
      </w:r>
      <w:r w:rsidR="00281193" w:rsidRPr="00300D73">
        <w:rPr>
          <w:rFonts w:ascii="Arial" w:hAnsi="Arial" w:cs="Arial"/>
          <w:sz w:val="24"/>
          <w:szCs w:val="24"/>
        </w:rPr>
        <w:t>w</w:t>
      </w:r>
      <w:r w:rsidRPr="00300D73">
        <w:rPr>
          <w:rFonts w:ascii="Arial" w:hAnsi="Arial" w:cs="Arial"/>
          <w:sz w:val="24"/>
          <w:szCs w:val="24"/>
        </w:rPr>
        <w:t>nioskodawcy wyjaśnień w kwestiach dotyczących konkursu oraz pomo</w:t>
      </w:r>
      <w:r w:rsidR="00C12A3F" w:rsidRPr="00300D73">
        <w:rPr>
          <w:rFonts w:ascii="Arial" w:hAnsi="Arial" w:cs="Arial"/>
          <w:sz w:val="24"/>
          <w:szCs w:val="24"/>
        </w:rPr>
        <w:t xml:space="preserve">cy w interpretacji postanowień </w:t>
      </w:r>
      <w:r w:rsidR="00C12A3F" w:rsidRPr="00300D73">
        <w:rPr>
          <w:rFonts w:ascii="Arial" w:hAnsi="Arial" w:cs="Arial"/>
          <w:i/>
          <w:sz w:val="24"/>
          <w:szCs w:val="24"/>
        </w:rPr>
        <w:t>R</w:t>
      </w:r>
      <w:r w:rsidRPr="00300D73">
        <w:rPr>
          <w:rFonts w:ascii="Arial" w:hAnsi="Arial" w:cs="Arial"/>
          <w:i/>
          <w:sz w:val="24"/>
          <w:szCs w:val="24"/>
        </w:rPr>
        <w:t>egulamin</w:t>
      </w:r>
      <w:r w:rsidR="00BE5D44" w:rsidRPr="00300D73">
        <w:rPr>
          <w:rFonts w:ascii="Arial" w:hAnsi="Arial" w:cs="Arial"/>
          <w:i/>
          <w:sz w:val="24"/>
          <w:szCs w:val="24"/>
        </w:rPr>
        <w:t>u</w:t>
      </w:r>
      <w:r w:rsidR="00C12A3F" w:rsidRPr="00300D73">
        <w:rPr>
          <w:rFonts w:ascii="Arial" w:hAnsi="Arial" w:cs="Arial"/>
          <w:i/>
          <w:sz w:val="24"/>
          <w:szCs w:val="24"/>
        </w:rPr>
        <w:t xml:space="preserve"> konkursu</w:t>
      </w:r>
      <w:r w:rsidRPr="00300D73">
        <w:rPr>
          <w:rFonts w:ascii="Arial" w:hAnsi="Arial" w:cs="Arial"/>
          <w:sz w:val="24"/>
          <w:szCs w:val="24"/>
        </w:rPr>
        <w:t>, IOK udziela indyw</w:t>
      </w:r>
      <w:r w:rsidR="00C12A3F" w:rsidRPr="00300D73">
        <w:rPr>
          <w:rFonts w:ascii="Arial" w:hAnsi="Arial" w:cs="Arial"/>
          <w:sz w:val="24"/>
          <w:szCs w:val="24"/>
        </w:rPr>
        <w:t xml:space="preserve">idualnie odpowiedzi na pytania </w:t>
      </w:r>
      <w:r w:rsidR="00281193" w:rsidRPr="00300D73">
        <w:rPr>
          <w:rFonts w:ascii="Arial" w:hAnsi="Arial" w:cs="Arial"/>
          <w:sz w:val="24"/>
          <w:szCs w:val="24"/>
        </w:rPr>
        <w:t>w</w:t>
      </w:r>
      <w:r w:rsidRPr="00300D73">
        <w:rPr>
          <w:rFonts w:ascii="Arial" w:hAnsi="Arial" w:cs="Arial"/>
          <w:sz w:val="24"/>
          <w:szCs w:val="24"/>
        </w:rPr>
        <w:t>nioskodawcy:</w:t>
      </w:r>
    </w:p>
    <w:p w:rsidR="00A9746C" w:rsidRPr="00300D73" w:rsidRDefault="00A9746C" w:rsidP="00A9746C">
      <w:pPr>
        <w:spacing w:after="0"/>
        <w:ind w:left="720"/>
        <w:jc w:val="both"/>
        <w:rPr>
          <w:rFonts w:ascii="Arial" w:hAnsi="Arial" w:cs="Arial"/>
          <w:sz w:val="10"/>
          <w:szCs w:val="10"/>
        </w:rPr>
      </w:pPr>
    </w:p>
    <w:p w:rsidR="009F45B1" w:rsidRPr="00300D73" w:rsidRDefault="009F45B1" w:rsidP="0059036E">
      <w:pPr>
        <w:numPr>
          <w:ilvl w:val="0"/>
          <w:numId w:val="3"/>
        </w:numPr>
        <w:spacing w:after="120" w:line="23" w:lineRule="atLeast"/>
        <w:jc w:val="both"/>
        <w:rPr>
          <w:rFonts w:ascii="Arial" w:hAnsi="Arial" w:cs="Arial"/>
          <w:sz w:val="24"/>
          <w:szCs w:val="24"/>
        </w:rPr>
      </w:pPr>
      <w:r w:rsidRPr="00300D73">
        <w:rPr>
          <w:rFonts w:ascii="Arial" w:hAnsi="Arial" w:cs="Arial"/>
          <w:sz w:val="24"/>
          <w:szCs w:val="24"/>
        </w:rPr>
        <w:t>osobiście w siedzibie Urzędu Marszałkowskiego Województwa Śląskiego</w:t>
      </w:r>
    </w:p>
    <w:p w:rsidR="009F45B1" w:rsidRPr="00300D73" w:rsidRDefault="009F45B1" w:rsidP="009F45B1">
      <w:pPr>
        <w:spacing w:after="120" w:line="23" w:lineRule="atLeast"/>
        <w:ind w:left="720"/>
        <w:contextualSpacing/>
        <w:jc w:val="both"/>
        <w:rPr>
          <w:rFonts w:ascii="Arial" w:hAnsi="Arial" w:cs="Arial"/>
          <w:sz w:val="24"/>
          <w:szCs w:val="24"/>
        </w:rPr>
      </w:pPr>
      <w:r w:rsidRPr="00300D73">
        <w:rPr>
          <w:rFonts w:ascii="Arial" w:hAnsi="Arial" w:cs="Arial"/>
          <w:sz w:val="24"/>
          <w:szCs w:val="24"/>
        </w:rPr>
        <w:t>ul. Dąbrowskiego 23, Katowice</w:t>
      </w:r>
    </w:p>
    <w:p w:rsidR="009F45B1" w:rsidRPr="00300D73" w:rsidRDefault="009F45B1" w:rsidP="009F45B1">
      <w:pPr>
        <w:spacing w:after="120" w:line="23" w:lineRule="atLeast"/>
        <w:ind w:left="720"/>
        <w:contextualSpacing/>
        <w:jc w:val="both"/>
        <w:rPr>
          <w:rFonts w:ascii="Arial" w:hAnsi="Arial" w:cs="Arial"/>
          <w:sz w:val="24"/>
          <w:szCs w:val="24"/>
        </w:rPr>
      </w:pPr>
      <w:r w:rsidRPr="00300D73">
        <w:rPr>
          <w:rFonts w:ascii="Arial" w:hAnsi="Arial" w:cs="Arial"/>
          <w:sz w:val="24"/>
          <w:szCs w:val="24"/>
        </w:rPr>
        <w:t>w godzinach pracy: 7:30 – 15:30</w:t>
      </w:r>
    </w:p>
    <w:p w:rsidR="00DD73BC" w:rsidRPr="00300D73" w:rsidRDefault="009F45B1" w:rsidP="00DD73BC">
      <w:pPr>
        <w:spacing w:after="120" w:line="23" w:lineRule="atLeast"/>
        <w:ind w:left="720"/>
        <w:contextualSpacing/>
        <w:jc w:val="both"/>
        <w:rPr>
          <w:rFonts w:ascii="Arial" w:hAnsi="Arial" w:cs="Arial"/>
          <w:sz w:val="24"/>
          <w:szCs w:val="24"/>
        </w:rPr>
      </w:pPr>
      <w:r w:rsidRPr="00300D73">
        <w:rPr>
          <w:rFonts w:ascii="Arial" w:hAnsi="Arial" w:cs="Arial"/>
          <w:sz w:val="24"/>
          <w:szCs w:val="24"/>
        </w:rPr>
        <w:t xml:space="preserve">w celu uzgodnienia terminu spotkania należy skontaktować się pod numerem telefonu: </w:t>
      </w:r>
      <w:r w:rsidR="00257C4F" w:rsidRPr="00300D73">
        <w:rPr>
          <w:rFonts w:ascii="Arial" w:hAnsi="Arial" w:cs="Arial"/>
          <w:sz w:val="24"/>
          <w:szCs w:val="24"/>
        </w:rPr>
        <w:t>+48 32 77 40  320</w:t>
      </w:r>
      <w:r w:rsidRPr="00300D73">
        <w:rPr>
          <w:rFonts w:ascii="Arial" w:hAnsi="Arial" w:cs="Arial"/>
          <w:sz w:val="24"/>
          <w:szCs w:val="24"/>
        </w:rPr>
        <w:t>, +48 32 77 40  3</w:t>
      </w:r>
      <w:r w:rsidR="00E81882" w:rsidRPr="00300D73">
        <w:rPr>
          <w:rFonts w:ascii="Arial" w:hAnsi="Arial" w:cs="Arial"/>
          <w:sz w:val="24"/>
          <w:szCs w:val="24"/>
        </w:rPr>
        <w:t>81</w:t>
      </w:r>
      <w:r w:rsidRPr="00300D73">
        <w:rPr>
          <w:rFonts w:ascii="Arial" w:hAnsi="Arial" w:cs="Arial"/>
          <w:sz w:val="24"/>
          <w:szCs w:val="24"/>
        </w:rPr>
        <w:t xml:space="preserve">(Referat oceny projektów </w:t>
      </w:r>
      <w:r w:rsidR="00E81882" w:rsidRPr="00300D73">
        <w:rPr>
          <w:rFonts w:ascii="Arial" w:hAnsi="Arial" w:cs="Arial"/>
          <w:sz w:val="24"/>
          <w:szCs w:val="24"/>
        </w:rPr>
        <w:t>1</w:t>
      </w:r>
      <w:r w:rsidRPr="00300D73">
        <w:rPr>
          <w:rFonts w:ascii="Arial" w:hAnsi="Arial" w:cs="Arial"/>
          <w:sz w:val="24"/>
          <w:szCs w:val="24"/>
        </w:rPr>
        <w:t>)</w:t>
      </w:r>
      <w:r w:rsidR="00DD73BC" w:rsidRPr="00300D73">
        <w:rPr>
          <w:rFonts w:ascii="Arial" w:hAnsi="Arial" w:cs="Arial"/>
          <w:sz w:val="24"/>
          <w:szCs w:val="24"/>
        </w:rPr>
        <w:br/>
        <w:t>kontakt telefoniczny jest możliwy w wyznaczonych dyżurach, zgodnie z informacjami przedstawionymi na stronie internetowej http://rpo.slaskie.pl/czytaj/informacja_dla_beneficjentow_efs_efrr_2016_11_09</w:t>
      </w:r>
    </w:p>
    <w:p w:rsidR="009F45B1" w:rsidRPr="00300D73" w:rsidRDefault="009F45B1" w:rsidP="009F45B1">
      <w:pPr>
        <w:spacing w:after="120" w:line="23" w:lineRule="atLeast"/>
        <w:ind w:left="720"/>
        <w:contextualSpacing/>
        <w:jc w:val="both"/>
        <w:rPr>
          <w:rFonts w:ascii="Arial" w:hAnsi="Arial" w:cs="Arial"/>
          <w:sz w:val="24"/>
          <w:szCs w:val="24"/>
        </w:rPr>
      </w:pPr>
    </w:p>
    <w:p w:rsidR="009F45B1" w:rsidRPr="00300D73" w:rsidRDefault="009F45B1" w:rsidP="009F45B1">
      <w:pPr>
        <w:spacing w:after="120" w:line="23" w:lineRule="atLeast"/>
        <w:ind w:left="720"/>
        <w:contextualSpacing/>
        <w:jc w:val="both"/>
        <w:rPr>
          <w:rFonts w:ascii="Arial" w:hAnsi="Arial" w:cs="Arial"/>
          <w:sz w:val="10"/>
          <w:szCs w:val="10"/>
        </w:rPr>
      </w:pPr>
    </w:p>
    <w:p w:rsidR="009F45B1" w:rsidRPr="00300D73" w:rsidRDefault="009F45B1" w:rsidP="0059036E">
      <w:pPr>
        <w:numPr>
          <w:ilvl w:val="0"/>
          <w:numId w:val="3"/>
        </w:numPr>
        <w:spacing w:after="120" w:line="23" w:lineRule="atLeast"/>
        <w:jc w:val="both"/>
        <w:rPr>
          <w:rFonts w:ascii="Arial" w:hAnsi="Arial" w:cs="Arial"/>
        </w:rPr>
      </w:pPr>
      <w:r w:rsidRPr="00300D73">
        <w:rPr>
          <w:rFonts w:ascii="Arial" w:hAnsi="Arial" w:cs="Arial"/>
          <w:sz w:val="24"/>
          <w:szCs w:val="24"/>
        </w:rPr>
        <w:t>telefonicznie lub mailowo:</w:t>
      </w:r>
    </w:p>
    <w:p w:rsidR="009F45B1" w:rsidRPr="00300D73" w:rsidRDefault="009F45B1" w:rsidP="009F45B1">
      <w:pPr>
        <w:spacing w:after="120" w:line="23" w:lineRule="atLeast"/>
        <w:ind w:left="720"/>
        <w:contextualSpacing/>
        <w:jc w:val="both"/>
        <w:rPr>
          <w:rFonts w:ascii="Arial" w:hAnsi="Arial" w:cs="Arial"/>
          <w:sz w:val="24"/>
          <w:szCs w:val="24"/>
        </w:rPr>
      </w:pPr>
      <w:r w:rsidRPr="00300D73">
        <w:rPr>
          <w:rFonts w:ascii="Arial" w:hAnsi="Arial" w:cs="Arial"/>
          <w:b/>
          <w:bCs/>
          <w:sz w:val="24"/>
          <w:szCs w:val="24"/>
        </w:rPr>
        <w:t>Główny Punkt Informacyjny Funduszy Europejskich w Regionie</w:t>
      </w:r>
      <w:r w:rsidRPr="00300D73">
        <w:rPr>
          <w:rFonts w:ascii="Arial" w:hAnsi="Arial" w:cs="Arial"/>
          <w:sz w:val="24"/>
          <w:szCs w:val="24"/>
        </w:rPr>
        <w:br/>
        <w:t>ul. Dąbrowskiego 23, parter, sektor C</w:t>
      </w:r>
      <w:r w:rsidRPr="00300D73">
        <w:rPr>
          <w:rFonts w:ascii="Arial" w:hAnsi="Arial" w:cs="Arial"/>
          <w:sz w:val="24"/>
          <w:szCs w:val="24"/>
        </w:rPr>
        <w:br/>
        <w:t>40-037 Katowice w poniedziałki w godzinach 7.00 – 17.00</w:t>
      </w:r>
      <w:r w:rsidRPr="00300D73">
        <w:rPr>
          <w:rFonts w:ascii="Arial" w:hAnsi="Arial" w:cs="Arial"/>
          <w:sz w:val="24"/>
          <w:szCs w:val="24"/>
        </w:rPr>
        <w:br/>
        <w:t>od wtorku do piątku w godzinach 7.30 – 15.30 </w:t>
      </w:r>
    </w:p>
    <w:p w:rsidR="009F45B1" w:rsidRPr="00300D73" w:rsidRDefault="009F45B1" w:rsidP="009F45B1">
      <w:pPr>
        <w:spacing w:after="120" w:line="23" w:lineRule="atLeast"/>
        <w:ind w:left="720"/>
        <w:contextualSpacing/>
        <w:jc w:val="both"/>
        <w:rPr>
          <w:rFonts w:ascii="Arial" w:hAnsi="Arial" w:cs="Arial"/>
          <w:sz w:val="24"/>
          <w:szCs w:val="24"/>
        </w:rPr>
      </w:pPr>
      <w:r w:rsidRPr="00300D73">
        <w:rPr>
          <w:rFonts w:ascii="Arial" w:hAnsi="Arial" w:cs="Arial"/>
          <w:sz w:val="24"/>
          <w:szCs w:val="24"/>
        </w:rPr>
        <w:lastRenderedPageBreak/>
        <w:t>telefony: +48 32 77 40 172; +48 32 77 40 193; +48 32 77 40 194</w:t>
      </w:r>
    </w:p>
    <w:p w:rsidR="009F45B1" w:rsidRPr="00300D73" w:rsidRDefault="009F45B1" w:rsidP="009F45B1">
      <w:pPr>
        <w:spacing w:after="120" w:line="23" w:lineRule="atLeast"/>
        <w:ind w:left="720"/>
        <w:contextualSpacing/>
        <w:jc w:val="both"/>
        <w:rPr>
          <w:rFonts w:ascii="Arial" w:hAnsi="Arial" w:cs="Arial"/>
          <w:sz w:val="24"/>
          <w:szCs w:val="24"/>
        </w:rPr>
      </w:pPr>
      <w:r w:rsidRPr="00300D73">
        <w:rPr>
          <w:rFonts w:ascii="Arial" w:hAnsi="Arial" w:cs="Arial"/>
          <w:sz w:val="24"/>
          <w:szCs w:val="24"/>
        </w:rPr>
        <w:t xml:space="preserve">adres e-mail: </w:t>
      </w:r>
      <w:hyperlink r:id="rId27" w:history="1">
        <w:r w:rsidRPr="00300D73">
          <w:rPr>
            <w:rStyle w:val="Hipercze"/>
            <w:rFonts w:ascii="Arial" w:hAnsi="Arial" w:cs="Arial"/>
            <w:sz w:val="24"/>
            <w:szCs w:val="24"/>
          </w:rPr>
          <w:t>punktinformacyjny@slaskie.pl</w:t>
        </w:r>
      </w:hyperlink>
      <w:r w:rsidRPr="00300D73">
        <w:rPr>
          <w:rFonts w:ascii="Arial" w:hAnsi="Arial" w:cs="Arial"/>
          <w:sz w:val="24"/>
          <w:szCs w:val="24"/>
        </w:rPr>
        <w:t xml:space="preserve"> </w:t>
      </w:r>
    </w:p>
    <w:p w:rsidR="009F45B1" w:rsidRPr="00300D73" w:rsidRDefault="009F45B1" w:rsidP="009F45B1">
      <w:pPr>
        <w:spacing w:after="120" w:line="23" w:lineRule="atLeast"/>
        <w:ind w:left="720"/>
        <w:contextualSpacing/>
        <w:jc w:val="both"/>
        <w:rPr>
          <w:rFonts w:ascii="Arial" w:hAnsi="Arial" w:cs="Arial"/>
          <w:sz w:val="10"/>
          <w:szCs w:val="10"/>
        </w:rPr>
      </w:pPr>
    </w:p>
    <w:p w:rsidR="009F45B1" w:rsidRPr="00300D73" w:rsidRDefault="009F45B1" w:rsidP="009F45B1">
      <w:pPr>
        <w:spacing w:after="120" w:line="23" w:lineRule="atLeast"/>
        <w:ind w:left="720"/>
        <w:contextualSpacing/>
        <w:jc w:val="both"/>
        <w:rPr>
          <w:rFonts w:ascii="Arial" w:hAnsi="Arial" w:cs="Arial"/>
          <w:b/>
          <w:sz w:val="24"/>
          <w:szCs w:val="24"/>
        </w:rPr>
      </w:pPr>
      <w:r w:rsidRPr="00300D73">
        <w:rPr>
          <w:rFonts w:ascii="Arial" w:hAnsi="Arial" w:cs="Arial"/>
          <w:b/>
          <w:sz w:val="24"/>
          <w:szCs w:val="24"/>
        </w:rPr>
        <w:t xml:space="preserve">Lokalny Punkt Informacyjny Funduszy Europejskich w Bielsku-Białej </w:t>
      </w:r>
    </w:p>
    <w:p w:rsidR="009F45B1" w:rsidRPr="00300D73" w:rsidRDefault="009F45B1" w:rsidP="009F45B1">
      <w:pPr>
        <w:spacing w:after="120" w:line="23" w:lineRule="atLeast"/>
        <w:ind w:left="720"/>
        <w:contextualSpacing/>
        <w:jc w:val="both"/>
        <w:rPr>
          <w:rFonts w:ascii="Arial" w:hAnsi="Arial" w:cs="Arial"/>
          <w:sz w:val="24"/>
          <w:szCs w:val="24"/>
        </w:rPr>
      </w:pPr>
      <w:r w:rsidRPr="00300D73">
        <w:rPr>
          <w:rFonts w:ascii="Arial" w:hAnsi="Arial" w:cs="Arial"/>
          <w:sz w:val="24"/>
          <w:szCs w:val="24"/>
        </w:rPr>
        <w:t xml:space="preserve">ul. Cieszyńska 367, 43-382 Bielsko- Biała </w:t>
      </w:r>
    </w:p>
    <w:p w:rsidR="009F45B1" w:rsidRPr="00300D73" w:rsidRDefault="009F45B1" w:rsidP="009F45B1">
      <w:pPr>
        <w:spacing w:after="120" w:line="23" w:lineRule="atLeast"/>
        <w:ind w:left="720"/>
        <w:contextualSpacing/>
        <w:jc w:val="both"/>
        <w:rPr>
          <w:rFonts w:ascii="Arial" w:hAnsi="Arial" w:cs="Arial"/>
          <w:sz w:val="24"/>
          <w:szCs w:val="24"/>
        </w:rPr>
      </w:pPr>
      <w:r w:rsidRPr="00300D73">
        <w:rPr>
          <w:rFonts w:ascii="Arial" w:hAnsi="Arial" w:cs="Arial"/>
          <w:sz w:val="24"/>
          <w:szCs w:val="24"/>
        </w:rPr>
        <w:t xml:space="preserve">godziny pracy: </w:t>
      </w:r>
      <w:proofErr w:type="spellStart"/>
      <w:r w:rsidRPr="00300D73">
        <w:rPr>
          <w:rFonts w:ascii="Arial" w:hAnsi="Arial" w:cs="Arial"/>
          <w:sz w:val="24"/>
          <w:szCs w:val="24"/>
        </w:rPr>
        <w:t>pon</w:t>
      </w:r>
      <w:proofErr w:type="spellEnd"/>
      <w:r w:rsidRPr="00300D73">
        <w:rPr>
          <w:rFonts w:ascii="Arial" w:hAnsi="Arial" w:cs="Arial"/>
          <w:sz w:val="24"/>
          <w:szCs w:val="24"/>
        </w:rPr>
        <w:t xml:space="preserve">. 8:00 – 18:00, </w:t>
      </w:r>
      <w:proofErr w:type="spellStart"/>
      <w:r w:rsidRPr="00300D73">
        <w:rPr>
          <w:rFonts w:ascii="Arial" w:hAnsi="Arial" w:cs="Arial"/>
          <w:sz w:val="24"/>
          <w:szCs w:val="24"/>
        </w:rPr>
        <w:t>wt</w:t>
      </w:r>
      <w:proofErr w:type="spellEnd"/>
      <w:r w:rsidRPr="00300D73">
        <w:rPr>
          <w:rFonts w:ascii="Arial" w:hAnsi="Arial" w:cs="Arial"/>
          <w:sz w:val="24"/>
          <w:szCs w:val="24"/>
        </w:rPr>
        <w:t xml:space="preserve">. – pt. 8:00 – 16:00 </w:t>
      </w:r>
    </w:p>
    <w:p w:rsidR="009F45B1" w:rsidRPr="00300D73" w:rsidRDefault="009F45B1" w:rsidP="009F45B1">
      <w:pPr>
        <w:spacing w:after="120" w:line="23" w:lineRule="atLeast"/>
        <w:ind w:left="720"/>
        <w:contextualSpacing/>
        <w:jc w:val="both"/>
        <w:rPr>
          <w:rFonts w:ascii="Arial" w:hAnsi="Arial" w:cs="Arial"/>
          <w:sz w:val="24"/>
          <w:szCs w:val="24"/>
        </w:rPr>
      </w:pPr>
      <w:r w:rsidRPr="00300D73">
        <w:rPr>
          <w:rFonts w:ascii="Arial" w:hAnsi="Arial" w:cs="Arial"/>
          <w:sz w:val="24"/>
          <w:szCs w:val="24"/>
        </w:rPr>
        <w:t xml:space="preserve">Telefony konsultantów: </w:t>
      </w:r>
    </w:p>
    <w:p w:rsidR="009F45B1" w:rsidRPr="00300D73" w:rsidRDefault="009F45B1" w:rsidP="009F45B1">
      <w:pPr>
        <w:spacing w:after="120" w:line="23" w:lineRule="atLeast"/>
        <w:ind w:left="720"/>
        <w:contextualSpacing/>
        <w:jc w:val="both"/>
        <w:rPr>
          <w:rFonts w:ascii="Arial" w:hAnsi="Arial" w:cs="Arial"/>
          <w:sz w:val="24"/>
          <w:szCs w:val="24"/>
        </w:rPr>
      </w:pPr>
      <w:r w:rsidRPr="00300D73">
        <w:rPr>
          <w:rFonts w:ascii="Arial" w:hAnsi="Arial" w:cs="Arial"/>
          <w:sz w:val="24"/>
          <w:szCs w:val="24"/>
        </w:rPr>
        <w:t xml:space="preserve">+48 33 47 50 135, </w:t>
      </w:r>
    </w:p>
    <w:p w:rsidR="009F45B1" w:rsidRPr="00300D73" w:rsidRDefault="009F45B1" w:rsidP="009F45B1">
      <w:pPr>
        <w:spacing w:after="120" w:line="23" w:lineRule="atLeast"/>
        <w:ind w:left="720"/>
        <w:contextualSpacing/>
        <w:jc w:val="both"/>
        <w:rPr>
          <w:rFonts w:ascii="Arial" w:hAnsi="Arial" w:cs="Arial"/>
          <w:sz w:val="24"/>
          <w:szCs w:val="24"/>
        </w:rPr>
      </w:pPr>
      <w:r w:rsidRPr="00300D73">
        <w:rPr>
          <w:rFonts w:ascii="Arial" w:hAnsi="Arial" w:cs="Arial"/>
          <w:sz w:val="24"/>
          <w:szCs w:val="24"/>
        </w:rPr>
        <w:t xml:space="preserve">+48 33 49 60 201 </w:t>
      </w:r>
    </w:p>
    <w:p w:rsidR="009F45B1" w:rsidRPr="00300D73" w:rsidRDefault="009F45B1" w:rsidP="009F45B1">
      <w:pPr>
        <w:spacing w:after="120" w:line="23" w:lineRule="atLeast"/>
        <w:ind w:left="720"/>
        <w:contextualSpacing/>
        <w:jc w:val="both"/>
        <w:rPr>
          <w:rFonts w:ascii="Arial" w:hAnsi="Arial" w:cs="Arial"/>
          <w:sz w:val="24"/>
          <w:szCs w:val="24"/>
        </w:rPr>
      </w:pPr>
    </w:p>
    <w:p w:rsidR="009F45B1" w:rsidRPr="00300D73" w:rsidRDefault="009F45B1" w:rsidP="009F45B1">
      <w:pPr>
        <w:spacing w:after="120" w:line="23" w:lineRule="atLeast"/>
        <w:ind w:left="720"/>
        <w:contextualSpacing/>
        <w:jc w:val="both"/>
        <w:rPr>
          <w:rFonts w:ascii="Arial" w:hAnsi="Arial" w:cs="Arial"/>
          <w:b/>
          <w:sz w:val="24"/>
          <w:szCs w:val="24"/>
        </w:rPr>
      </w:pPr>
      <w:r w:rsidRPr="00300D73">
        <w:rPr>
          <w:rFonts w:ascii="Arial" w:hAnsi="Arial" w:cs="Arial"/>
          <w:b/>
          <w:sz w:val="24"/>
          <w:szCs w:val="24"/>
        </w:rPr>
        <w:t xml:space="preserve">Lokalny Punkt Informacyjny Funduszy Europejskich w Rybniku </w:t>
      </w:r>
    </w:p>
    <w:p w:rsidR="009F45B1" w:rsidRPr="00300D73" w:rsidRDefault="009F45B1" w:rsidP="009F45B1">
      <w:pPr>
        <w:spacing w:after="120" w:line="23" w:lineRule="atLeast"/>
        <w:ind w:left="720"/>
        <w:contextualSpacing/>
        <w:jc w:val="both"/>
        <w:rPr>
          <w:rFonts w:ascii="Arial" w:hAnsi="Arial" w:cs="Arial"/>
          <w:sz w:val="24"/>
          <w:szCs w:val="24"/>
        </w:rPr>
      </w:pPr>
      <w:r w:rsidRPr="00300D73">
        <w:rPr>
          <w:rFonts w:ascii="Arial" w:hAnsi="Arial" w:cs="Arial"/>
          <w:sz w:val="24"/>
          <w:szCs w:val="24"/>
        </w:rPr>
        <w:t xml:space="preserve">ul. Powstańców Śląskich 34, 44-200 Rybnik </w:t>
      </w:r>
    </w:p>
    <w:p w:rsidR="009F45B1" w:rsidRPr="00300D73" w:rsidRDefault="009F45B1" w:rsidP="009F45B1">
      <w:pPr>
        <w:spacing w:after="120" w:line="23" w:lineRule="atLeast"/>
        <w:ind w:left="720"/>
        <w:contextualSpacing/>
        <w:jc w:val="both"/>
        <w:rPr>
          <w:rFonts w:ascii="Arial" w:hAnsi="Arial" w:cs="Arial"/>
          <w:sz w:val="24"/>
          <w:szCs w:val="24"/>
        </w:rPr>
      </w:pPr>
      <w:r w:rsidRPr="00300D73">
        <w:rPr>
          <w:rFonts w:ascii="Arial" w:hAnsi="Arial" w:cs="Arial"/>
          <w:sz w:val="24"/>
          <w:szCs w:val="24"/>
        </w:rPr>
        <w:t xml:space="preserve">godziny pracy: </w:t>
      </w:r>
      <w:proofErr w:type="spellStart"/>
      <w:r w:rsidRPr="00300D73">
        <w:rPr>
          <w:rFonts w:ascii="Arial" w:hAnsi="Arial" w:cs="Arial"/>
          <w:sz w:val="24"/>
          <w:szCs w:val="24"/>
        </w:rPr>
        <w:t>pon</w:t>
      </w:r>
      <w:proofErr w:type="spellEnd"/>
      <w:r w:rsidRPr="00300D73">
        <w:rPr>
          <w:rFonts w:ascii="Arial" w:hAnsi="Arial" w:cs="Arial"/>
          <w:sz w:val="24"/>
          <w:szCs w:val="24"/>
        </w:rPr>
        <w:t xml:space="preserve">. 7:00 – 17:00, </w:t>
      </w:r>
      <w:proofErr w:type="spellStart"/>
      <w:r w:rsidRPr="00300D73">
        <w:rPr>
          <w:rFonts w:ascii="Arial" w:hAnsi="Arial" w:cs="Arial"/>
          <w:sz w:val="24"/>
          <w:szCs w:val="24"/>
        </w:rPr>
        <w:t>wt</w:t>
      </w:r>
      <w:proofErr w:type="spellEnd"/>
      <w:r w:rsidRPr="00300D73">
        <w:rPr>
          <w:rFonts w:ascii="Arial" w:hAnsi="Arial" w:cs="Arial"/>
          <w:sz w:val="24"/>
          <w:szCs w:val="24"/>
        </w:rPr>
        <w:t xml:space="preserve">. – pt. 7:30 – 15:30 </w:t>
      </w:r>
    </w:p>
    <w:p w:rsidR="009F45B1" w:rsidRPr="00300D73" w:rsidRDefault="009F45B1" w:rsidP="009F45B1">
      <w:pPr>
        <w:spacing w:after="120" w:line="23" w:lineRule="atLeast"/>
        <w:ind w:left="720"/>
        <w:contextualSpacing/>
        <w:jc w:val="both"/>
        <w:rPr>
          <w:rFonts w:ascii="Arial" w:hAnsi="Arial" w:cs="Arial"/>
          <w:sz w:val="24"/>
          <w:szCs w:val="24"/>
        </w:rPr>
      </w:pPr>
      <w:r w:rsidRPr="00300D73">
        <w:rPr>
          <w:rFonts w:ascii="Arial" w:hAnsi="Arial" w:cs="Arial"/>
          <w:sz w:val="24"/>
          <w:szCs w:val="24"/>
        </w:rPr>
        <w:t xml:space="preserve">Telefony konsultantów: </w:t>
      </w:r>
    </w:p>
    <w:p w:rsidR="009F45B1" w:rsidRPr="00300D73" w:rsidRDefault="009F45B1" w:rsidP="009F45B1">
      <w:pPr>
        <w:spacing w:after="120" w:line="23" w:lineRule="atLeast"/>
        <w:ind w:left="720"/>
        <w:contextualSpacing/>
        <w:jc w:val="both"/>
        <w:rPr>
          <w:rFonts w:ascii="Arial" w:hAnsi="Arial" w:cs="Arial"/>
          <w:sz w:val="24"/>
          <w:szCs w:val="24"/>
        </w:rPr>
      </w:pPr>
      <w:r w:rsidRPr="00300D73">
        <w:rPr>
          <w:rFonts w:ascii="Arial" w:hAnsi="Arial" w:cs="Arial"/>
          <w:sz w:val="24"/>
          <w:szCs w:val="24"/>
        </w:rPr>
        <w:t xml:space="preserve">+48 32 431 50 25, </w:t>
      </w:r>
    </w:p>
    <w:p w:rsidR="009F45B1" w:rsidRPr="00300D73" w:rsidRDefault="009F45B1" w:rsidP="009F45B1">
      <w:pPr>
        <w:spacing w:after="120" w:line="23" w:lineRule="atLeast"/>
        <w:ind w:left="720"/>
        <w:contextualSpacing/>
        <w:jc w:val="both"/>
        <w:rPr>
          <w:rFonts w:ascii="Arial" w:hAnsi="Arial" w:cs="Arial"/>
          <w:sz w:val="24"/>
          <w:szCs w:val="24"/>
        </w:rPr>
      </w:pPr>
      <w:r w:rsidRPr="00300D73">
        <w:rPr>
          <w:rFonts w:ascii="Arial" w:hAnsi="Arial" w:cs="Arial"/>
          <w:sz w:val="24"/>
          <w:szCs w:val="24"/>
        </w:rPr>
        <w:t xml:space="preserve">+48 32 423 70 32 </w:t>
      </w:r>
    </w:p>
    <w:p w:rsidR="009F45B1" w:rsidRPr="00300D73" w:rsidRDefault="009F45B1" w:rsidP="009F45B1">
      <w:pPr>
        <w:spacing w:after="120" w:line="23" w:lineRule="atLeast"/>
        <w:ind w:left="720"/>
        <w:contextualSpacing/>
        <w:jc w:val="both"/>
        <w:rPr>
          <w:rFonts w:ascii="Arial" w:hAnsi="Arial" w:cs="Arial"/>
          <w:sz w:val="24"/>
          <w:szCs w:val="24"/>
        </w:rPr>
      </w:pPr>
    </w:p>
    <w:p w:rsidR="009F45B1" w:rsidRPr="00300D73" w:rsidRDefault="009F45B1" w:rsidP="009F45B1">
      <w:pPr>
        <w:spacing w:after="120" w:line="23" w:lineRule="atLeast"/>
        <w:ind w:left="720"/>
        <w:contextualSpacing/>
        <w:jc w:val="both"/>
        <w:rPr>
          <w:rFonts w:ascii="Arial" w:hAnsi="Arial" w:cs="Arial"/>
          <w:b/>
          <w:sz w:val="24"/>
          <w:szCs w:val="24"/>
        </w:rPr>
      </w:pPr>
      <w:r w:rsidRPr="00300D73">
        <w:rPr>
          <w:rFonts w:ascii="Arial" w:hAnsi="Arial" w:cs="Arial"/>
          <w:b/>
          <w:sz w:val="24"/>
          <w:szCs w:val="24"/>
        </w:rPr>
        <w:t xml:space="preserve">Lokalny Punkt Informacyjny Funduszy Europejskich w Sosnowcu </w:t>
      </w:r>
    </w:p>
    <w:p w:rsidR="009F45B1" w:rsidRPr="00300D73" w:rsidRDefault="009F45B1" w:rsidP="009F45B1">
      <w:pPr>
        <w:spacing w:after="120" w:line="23" w:lineRule="atLeast"/>
        <w:ind w:left="720"/>
        <w:contextualSpacing/>
        <w:jc w:val="both"/>
        <w:rPr>
          <w:rFonts w:ascii="Arial" w:hAnsi="Arial" w:cs="Arial"/>
          <w:sz w:val="24"/>
          <w:szCs w:val="24"/>
        </w:rPr>
      </w:pPr>
      <w:r w:rsidRPr="00300D73">
        <w:rPr>
          <w:rFonts w:ascii="Arial" w:hAnsi="Arial" w:cs="Arial"/>
          <w:sz w:val="24"/>
          <w:szCs w:val="24"/>
        </w:rPr>
        <w:t xml:space="preserve">ul. Kilińskiego 25, 41-200 Sosnowiec </w:t>
      </w:r>
    </w:p>
    <w:p w:rsidR="009F45B1" w:rsidRPr="00300D73" w:rsidRDefault="009F45B1" w:rsidP="009F45B1">
      <w:pPr>
        <w:spacing w:after="120" w:line="23" w:lineRule="atLeast"/>
        <w:ind w:left="720"/>
        <w:contextualSpacing/>
        <w:jc w:val="both"/>
        <w:rPr>
          <w:rFonts w:ascii="Arial" w:hAnsi="Arial" w:cs="Arial"/>
          <w:sz w:val="24"/>
          <w:szCs w:val="24"/>
        </w:rPr>
      </w:pPr>
      <w:r w:rsidRPr="00300D73">
        <w:rPr>
          <w:rFonts w:ascii="Arial" w:hAnsi="Arial" w:cs="Arial"/>
          <w:sz w:val="24"/>
          <w:szCs w:val="24"/>
        </w:rPr>
        <w:t xml:space="preserve">godziny pracy: </w:t>
      </w:r>
      <w:proofErr w:type="spellStart"/>
      <w:r w:rsidRPr="00300D73">
        <w:rPr>
          <w:rFonts w:ascii="Arial" w:hAnsi="Arial" w:cs="Arial"/>
          <w:sz w:val="24"/>
          <w:szCs w:val="24"/>
        </w:rPr>
        <w:t>pon</w:t>
      </w:r>
      <w:proofErr w:type="spellEnd"/>
      <w:r w:rsidRPr="00300D73">
        <w:rPr>
          <w:rFonts w:ascii="Arial" w:hAnsi="Arial" w:cs="Arial"/>
          <w:sz w:val="24"/>
          <w:szCs w:val="24"/>
        </w:rPr>
        <w:t xml:space="preserve">. 7:00 – 17:00, </w:t>
      </w:r>
      <w:proofErr w:type="spellStart"/>
      <w:r w:rsidRPr="00300D73">
        <w:rPr>
          <w:rFonts w:ascii="Arial" w:hAnsi="Arial" w:cs="Arial"/>
          <w:sz w:val="24"/>
          <w:szCs w:val="24"/>
        </w:rPr>
        <w:t>wt</w:t>
      </w:r>
      <w:proofErr w:type="spellEnd"/>
      <w:r w:rsidRPr="00300D73">
        <w:rPr>
          <w:rFonts w:ascii="Arial" w:hAnsi="Arial" w:cs="Arial"/>
          <w:sz w:val="24"/>
          <w:szCs w:val="24"/>
        </w:rPr>
        <w:t xml:space="preserve">. – pt. 7:30 – 15:30 </w:t>
      </w:r>
    </w:p>
    <w:p w:rsidR="009F45B1" w:rsidRPr="00300D73" w:rsidRDefault="009F45B1" w:rsidP="009F45B1">
      <w:pPr>
        <w:spacing w:after="120" w:line="23" w:lineRule="atLeast"/>
        <w:ind w:left="720"/>
        <w:contextualSpacing/>
        <w:jc w:val="both"/>
        <w:rPr>
          <w:rFonts w:ascii="Arial" w:hAnsi="Arial" w:cs="Arial"/>
          <w:sz w:val="24"/>
          <w:szCs w:val="24"/>
        </w:rPr>
      </w:pPr>
      <w:r w:rsidRPr="00300D73">
        <w:rPr>
          <w:rFonts w:ascii="Arial" w:hAnsi="Arial" w:cs="Arial"/>
          <w:sz w:val="24"/>
          <w:szCs w:val="24"/>
        </w:rPr>
        <w:t xml:space="preserve">Telefony konsultantów: </w:t>
      </w:r>
    </w:p>
    <w:p w:rsidR="009F45B1" w:rsidRPr="00300D73" w:rsidRDefault="009F45B1" w:rsidP="009F45B1">
      <w:pPr>
        <w:spacing w:after="120" w:line="23" w:lineRule="atLeast"/>
        <w:ind w:left="720"/>
        <w:contextualSpacing/>
        <w:jc w:val="both"/>
        <w:rPr>
          <w:rFonts w:ascii="Arial" w:hAnsi="Arial" w:cs="Arial"/>
          <w:sz w:val="24"/>
          <w:szCs w:val="24"/>
        </w:rPr>
      </w:pPr>
      <w:r w:rsidRPr="00300D73">
        <w:rPr>
          <w:rFonts w:ascii="Arial" w:hAnsi="Arial" w:cs="Arial"/>
          <w:sz w:val="24"/>
          <w:szCs w:val="24"/>
        </w:rPr>
        <w:t xml:space="preserve">+48 32 263 50 37, </w:t>
      </w:r>
    </w:p>
    <w:p w:rsidR="009F45B1" w:rsidRPr="00300D73" w:rsidRDefault="009F45B1" w:rsidP="009F45B1">
      <w:pPr>
        <w:spacing w:after="120" w:line="23" w:lineRule="atLeast"/>
        <w:ind w:left="720"/>
        <w:contextualSpacing/>
        <w:jc w:val="both"/>
        <w:rPr>
          <w:rFonts w:ascii="Arial" w:hAnsi="Arial" w:cs="Arial"/>
          <w:sz w:val="24"/>
          <w:szCs w:val="24"/>
        </w:rPr>
      </w:pPr>
      <w:r w:rsidRPr="00300D73">
        <w:rPr>
          <w:rFonts w:ascii="Arial" w:hAnsi="Arial" w:cs="Arial"/>
          <w:sz w:val="24"/>
          <w:szCs w:val="24"/>
        </w:rPr>
        <w:t xml:space="preserve">+48 32 360 70 62 </w:t>
      </w:r>
    </w:p>
    <w:p w:rsidR="009F45B1" w:rsidRPr="00300D73" w:rsidRDefault="009F45B1" w:rsidP="009F45B1">
      <w:pPr>
        <w:spacing w:after="120" w:line="23" w:lineRule="atLeast"/>
        <w:contextualSpacing/>
        <w:jc w:val="both"/>
        <w:rPr>
          <w:rFonts w:ascii="Arial" w:hAnsi="Arial" w:cs="Arial"/>
          <w:b/>
          <w:sz w:val="24"/>
          <w:szCs w:val="24"/>
        </w:rPr>
      </w:pPr>
    </w:p>
    <w:p w:rsidR="009F45B1" w:rsidRPr="00300D73" w:rsidRDefault="009F45B1" w:rsidP="009F45B1">
      <w:pPr>
        <w:spacing w:after="120" w:line="23" w:lineRule="atLeast"/>
        <w:ind w:left="720"/>
        <w:contextualSpacing/>
        <w:jc w:val="both"/>
        <w:rPr>
          <w:rFonts w:ascii="Arial" w:hAnsi="Arial" w:cs="Arial"/>
          <w:b/>
          <w:sz w:val="24"/>
          <w:szCs w:val="24"/>
        </w:rPr>
      </w:pPr>
      <w:r w:rsidRPr="00300D73">
        <w:rPr>
          <w:rFonts w:ascii="Arial" w:hAnsi="Arial" w:cs="Arial"/>
          <w:b/>
          <w:sz w:val="24"/>
          <w:szCs w:val="24"/>
        </w:rPr>
        <w:t xml:space="preserve">Lokalny Punkt Informacyjny Funduszy Europejskich w Częstochowie </w:t>
      </w:r>
    </w:p>
    <w:p w:rsidR="009F45B1" w:rsidRPr="00300D73" w:rsidRDefault="009F45B1" w:rsidP="009F45B1">
      <w:pPr>
        <w:spacing w:after="120" w:line="23" w:lineRule="atLeast"/>
        <w:ind w:left="720"/>
        <w:contextualSpacing/>
        <w:jc w:val="both"/>
        <w:rPr>
          <w:rFonts w:ascii="Arial" w:hAnsi="Arial" w:cs="Arial"/>
          <w:sz w:val="24"/>
          <w:szCs w:val="24"/>
        </w:rPr>
      </w:pPr>
      <w:r w:rsidRPr="00300D73">
        <w:rPr>
          <w:rFonts w:ascii="Arial" w:hAnsi="Arial" w:cs="Arial"/>
          <w:sz w:val="24"/>
          <w:szCs w:val="24"/>
        </w:rPr>
        <w:t xml:space="preserve">Aleja NMP 24, I klatka, lokal 1,4, 42-202 Częstochowa </w:t>
      </w:r>
    </w:p>
    <w:p w:rsidR="009F45B1" w:rsidRPr="00300D73" w:rsidRDefault="009F45B1" w:rsidP="009F45B1">
      <w:pPr>
        <w:spacing w:after="120" w:line="23" w:lineRule="atLeast"/>
        <w:ind w:left="720"/>
        <w:contextualSpacing/>
        <w:jc w:val="both"/>
        <w:rPr>
          <w:rFonts w:ascii="Arial" w:hAnsi="Arial" w:cs="Arial"/>
          <w:sz w:val="24"/>
          <w:szCs w:val="24"/>
        </w:rPr>
      </w:pPr>
      <w:r w:rsidRPr="00300D73">
        <w:rPr>
          <w:rFonts w:ascii="Arial" w:hAnsi="Arial" w:cs="Arial"/>
          <w:sz w:val="24"/>
          <w:szCs w:val="24"/>
        </w:rPr>
        <w:t xml:space="preserve">godziny pracy: </w:t>
      </w:r>
      <w:proofErr w:type="spellStart"/>
      <w:r w:rsidRPr="00300D73">
        <w:rPr>
          <w:rFonts w:ascii="Arial" w:hAnsi="Arial" w:cs="Arial"/>
          <w:sz w:val="24"/>
          <w:szCs w:val="24"/>
        </w:rPr>
        <w:t>pon</w:t>
      </w:r>
      <w:proofErr w:type="spellEnd"/>
      <w:r w:rsidRPr="00300D73">
        <w:rPr>
          <w:rFonts w:ascii="Arial" w:hAnsi="Arial" w:cs="Arial"/>
          <w:sz w:val="24"/>
          <w:szCs w:val="24"/>
        </w:rPr>
        <w:t xml:space="preserve">. 7:00 – 17:00, </w:t>
      </w:r>
      <w:proofErr w:type="spellStart"/>
      <w:r w:rsidRPr="00300D73">
        <w:rPr>
          <w:rFonts w:ascii="Arial" w:hAnsi="Arial" w:cs="Arial"/>
          <w:sz w:val="24"/>
          <w:szCs w:val="24"/>
        </w:rPr>
        <w:t>wt</w:t>
      </w:r>
      <w:proofErr w:type="spellEnd"/>
      <w:r w:rsidRPr="00300D73">
        <w:rPr>
          <w:rFonts w:ascii="Arial" w:hAnsi="Arial" w:cs="Arial"/>
          <w:sz w:val="24"/>
          <w:szCs w:val="24"/>
        </w:rPr>
        <w:t xml:space="preserve">. – pt. 7:30 – 15:30 </w:t>
      </w:r>
    </w:p>
    <w:p w:rsidR="009F45B1" w:rsidRPr="00300D73" w:rsidRDefault="009F45B1" w:rsidP="009F45B1">
      <w:pPr>
        <w:spacing w:after="120" w:line="23" w:lineRule="atLeast"/>
        <w:ind w:left="720"/>
        <w:contextualSpacing/>
        <w:jc w:val="both"/>
        <w:rPr>
          <w:rFonts w:ascii="Arial" w:hAnsi="Arial" w:cs="Arial"/>
          <w:sz w:val="24"/>
          <w:szCs w:val="24"/>
        </w:rPr>
      </w:pPr>
      <w:r w:rsidRPr="00300D73">
        <w:rPr>
          <w:rFonts w:ascii="Arial" w:hAnsi="Arial" w:cs="Arial"/>
          <w:sz w:val="24"/>
          <w:szCs w:val="24"/>
        </w:rPr>
        <w:t xml:space="preserve">Telefony konsultantów: </w:t>
      </w:r>
    </w:p>
    <w:p w:rsidR="009F45B1" w:rsidRPr="00300D73" w:rsidRDefault="009F45B1" w:rsidP="009F45B1">
      <w:pPr>
        <w:spacing w:after="120" w:line="23" w:lineRule="atLeast"/>
        <w:ind w:left="720"/>
        <w:contextualSpacing/>
        <w:jc w:val="both"/>
        <w:rPr>
          <w:rFonts w:ascii="Arial" w:hAnsi="Arial" w:cs="Arial"/>
          <w:sz w:val="24"/>
          <w:szCs w:val="24"/>
        </w:rPr>
      </w:pPr>
      <w:r w:rsidRPr="00300D73">
        <w:rPr>
          <w:rFonts w:ascii="Arial" w:hAnsi="Arial" w:cs="Arial"/>
          <w:sz w:val="24"/>
          <w:szCs w:val="24"/>
        </w:rPr>
        <w:t xml:space="preserve">+48 34 360 56 87, </w:t>
      </w:r>
    </w:p>
    <w:p w:rsidR="009F45B1" w:rsidRPr="00300D73" w:rsidRDefault="009F45B1" w:rsidP="009F45B1">
      <w:pPr>
        <w:spacing w:after="120" w:line="23" w:lineRule="atLeast"/>
        <w:ind w:left="720"/>
        <w:contextualSpacing/>
        <w:jc w:val="both"/>
        <w:rPr>
          <w:rFonts w:ascii="Arial" w:hAnsi="Arial" w:cs="Arial"/>
          <w:sz w:val="24"/>
          <w:szCs w:val="24"/>
        </w:rPr>
      </w:pPr>
      <w:r w:rsidRPr="00300D73">
        <w:rPr>
          <w:rFonts w:ascii="Arial" w:hAnsi="Arial" w:cs="Arial"/>
          <w:sz w:val="24"/>
          <w:szCs w:val="24"/>
        </w:rPr>
        <w:t xml:space="preserve">+48 34 324 50 75, </w:t>
      </w:r>
    </w:p>
    <w:p w:rsidR="009F45B1" w:rsidRPr="00300D73" w:rsidRDefault="009F45B1" w:rsidP="009F45B1">
      <w:pPr>
        <w:spacing w:after="120" w:line="23" w:lineRule="atLeast"/>
        <w:ind w:left="720"/>
        <w:contextualSpacing/>
        <w:jc w:val="both"/>
        <w:rPr>
          <w:rFonts w:ascii="Arial" w:hAnsi="Arial" w:cs="Arial"/>
          <w:sz w:val="24"/>
          <w:szCs w:val="24"/>
        </w:rPr>
      </w:pPr>
      <w:proofErr w:type="spellStart"/>
      <w:r w:rsidRPr="00300D73">
        <w:rPr>
          <w:rFonts w:ascii="Arial" w:hAnsi="Arial" w:cs="Arial"/>
          <w:sz w:val="24"/>
          <w:szCs w:val="24"/>
        </w:rPr>
        <w:t>fax</w:t>
      </w:r>
      <w:proofErr w:type="spellEnd"/>
      <w:r w:rsidRPr="00300D73">
        <w:rPr>
          <w:rFonts w:ascii="Arial" w:hAnsi="Arial" w:cs="Arial"/>
          <w:sz w:val="24"/>
          <w:szCs w:val="24"/>
        </w:rPr>
        <w:t>: 34 360 57 47</w:t>
      </w:r>
    </w:p>
    <w:p w:rsidR="004F136B" w:rsidRPr="00A14C77" w:rsidRDefault="004F136B" w:rsidP="004F136B">
      <w:pPr>
        <w:spacing w:after="120" w:line="23" w:lineRule="atLeast"/>
        <w:contextualSpacing/>
        <w:jc w:val="both"/>
        <w:rPr>
          <w:rFonts w:ascii="Arial" w:hAnsi="Arial" w:cs="Arial"/>
          <w:sz w:val="24"/>
          <w:szCs w:val="24"/>
        </w:rPr>
      </w:pPr>
    </w:p>
    <w:p w:rsidR="00035FED" w:rsidRPr="00300D73" w:rsidRDefault="009F45B1" w:rsidP="004F136B">
      <w:pPr>
        <w:spacing w:after="120" w:line="23" w:lineRule="atLeast"/>
        <w:contextualSpacing/>
        <w:jc w:val="both"/>
        <w:rPr>
          <w:rFonts w:ascii="Arial" w:hAnsi="Arial" w:cs="Arial"/>
          <w:sz w:val="24"/>
          <w:szCs w:val="24"/>
        </w:rPr>
      </w:pPr>
      <w:r w:rsidRPr="00300D73">
        <w:rPr>
          <w:rFonts w:ascii="Arial" w:hAnsi="Arial" w:cs="Arial"/>
          <w:sz w:val="24"/>
          <w:szCs w:val="24"/>
        </w:rPr>
        <w:t>IOK upowszechnia treść wyjaśnień, o których mowa w pkt. 5, w odrębnej zakładce (FAQ) na stronie internetowej RPO WSL 2014</w:t>
      </w:r>
      <w:r w:rsidR="00550914">
        <w:rPr>
          <w:rFonts w:ascii="Arial" w:hAnsi="Arial" w:cs="Arial"/>
          <w:sz w:val="24"/>
          <w:szCs w:val="24"/>
        </w:rPr>
        <w:t>-2020 zawierającej informacje o </w:t>
      </w:r>
      <w:r w:rsidRPr="00300D73">
        <w:rPr>
          <w:rFonts w:ascii="Arial" w:hAnsi="Arial" w:cs="Arial"/>
          <w:sz w:val="24"/>
          <w:szCs w:val="24"/>
        </w:rPr>
        <w:t>konkursie.</w:t>
      </w:r>
    </w:p>
    <w:p w:rsidR="00D563F7" w:rsidRPr="00300D73" w:rsidRDefault="00D563F7" w:rsidP="009F64BB">
      <w:pPr>
        <w:pStyle w:val="Nagwek1"/>
        <w:numPr>
          <w:ilvl w:val="0"/>
          <w:numId w:val="9"/>
        </w:numPr>
        <w:spacing w:before="0"/>
        <w:rPr>
          <w:rFonts w:ascii="Arial" w:hAnsi="Arial" w:cs="Arial"/>
          <w:color w:val="000000"/>
          <w:sz w:val="24"/>
          <w:szCs w:val="24"/>
        </w:rPr>
      </w:pPr>
      <w:bookmarkStart w:id="69" w:name="_Toc528649961"/>
      <w:r w:rsidRPr="00300D73">
        <w:rPr>
          <w:rFonts w:ascii="Arial" w:hAnsi="Arial" w:cs="Arial"/>
          <w:color w:val="000000"/>
          <w:sz w:val="24"/>
          <w:szCs w:val="24"/>
        </w:rPr>
        <w:t>Rzecznik Funduszy Europejskich</w:t>
      </w:r>
      <w:bookmarkEnd w:id="69"/>
      <w:r w:rsidRPr="00300D73">
        <w:rPr>
          <w:rFonts w:ascii="Arial" w:hAnsi="Arial" w:cs="Arial"/>
          <w:color w:val="000000"/>
          <w:sz w:val="24"/>
          <w:szCs w:val="24"/>
        </w:rPr>
        <w:t xml:space="preserve"> </w:t>
      </w:r>
    </w:p>
    <w:p w:rsidR="00D563F7" w:rsidRPr="00300D73" w:rsidRDefault="00D563F7" w:rsidP="005368B9">
      <w:pPr>
        <w:spacing w:after="120" w:line="240" w:lineRule="auto"/>
        <w:jc w:val="both"/>
        <w:rPr>
          <w:rFonts w:ascii="Arial" w:hAnsi="Arial" w:cs="Arial"/>
          <w:sz w:val="24"/>
          <w:szCs w:val="24"/>
          <w:lang w:eastAsia="pl-PL"/>
        </w:rPr>
      </w:pPr>
      <w:r w:rsidRPr="00300D73">
        <w:rPr>
          <w:rFonts w:ascii="Arial" w:hAnsi="Arial" w:cs="Arial"/>
          <w:sz w:val="24"/>
          <w:szCs w:val="24"/>
          <w:lang w:eastAsia="pl-PL"/>
        </w:rPr>
        <w:t>Zgodnie z nowelizacją ustawy z dnia 11 lipca 2014 r. o zasadach realizacji programów w zakresie polityki spójności finansowanych w perspektywie finansowej 2014–2020 w ramach IZ RPO WSL 2014-2020 ustanowiono stanowisko Rzecznika Funduszy Europejskich (RFE).</w:t>
      </w:r>
    </w:p>
    <w:p w:rsidR="00D563F7" w:rsidRPr="00300D73" w:rsidRDefault="00D563F7" w:rsidP="00035FED">
      <w:pPr>
        <w:spacing w:before="120" w:after="120" w:line="240" w:lineRule="auto"/>
        <w:rPr>
          <w:rFonts w:ascii="Arial" w:hAnsi="Arial" w:cs="Arial"/>
          <w:b/>
          <w:sz w:val="24"/>
          <w:szCs w:val="24"/>
          <w:lang w:eastAsia="pl-PL"/>
        </w:rPr>
      </w:pPr>
      <w:r w:rsidRPr="00300D73">
        <w:rPr>
          <w:rFonts w:ascii="Arial" w:hAnsi="Arial" w:cs="Arial"/>
          <w:b/>
          <w:sz w:val="24"/>
          <w:szCs w:val="24"/>
          <w:lang w:eastAsia="pl-PL"/>
        </w:rPr>
        <w:t>Co należy do zadań RFE</w:t>
      </w:r>
    </w:p>
    <w:p w:rsidR="00D563F7" w:rsidRPr="00300D73" w:rsidRDefault="00D563F7" w:rsidP="009F64BB">
      <w:pPr>
        <w:numPr>
          <w:ilvl w:val="0"/>
          <w:numId w:val="8"/>
        </w:numPr>
        <w:spacing w:before="120" w:after="120" w:line="240" w:lineRule="auto"/>
        <w:jc w:val="both"/>
        <w:rPr>
          <w:rFonts w:ascii="Arial" w:hAnsi="Arial" w:cs="Arial"/>
          <w:sz w:val="24"/>
          <w:szCs w:val="24"/>
          <w:lang w:eastAsia="pl-PL"/>
        </w:rPr>
      </w:pPr>
      <w:r w:rsidRPr="00300D73">
        <w:rPr>
          <w:rFonts w:ascii="Arial" w:hAnsi="Arial" w:cs="Arial"/>
          <w:sz w:val="24"/>
          <w:szCs w:val="24"/>
          <w:lang w:eastAsia="pl-PL"/>
        </w:rPr>
        <w:t xml:space="preserve">przyjmuje i rozpatruje zgłoszenia dotyczące utrudnień w staraniach </w:t>
      </w:r>
      <w:r w:rsidR="00757DCE" w:rsidRPr="00300D73">
        <w:rPr>
          <w:rFonts w:ascii="Arial" w:hAnsi="Arial" w:cs="Arial"/>
          <w:sz w:val="24"/>
          <w:szCs w:val="24"/>
          <w:lang w:eastAsia="pl-PL"/>
        </w:rPr>
        <w:br/>
      </w:r>
      <w:r w:rsidRPr="00300D73">
        <w:rPr>
          <w:rFonts w:ascii="Arial" w:hAnsi="Arial" w:cs="Arial"/>
          <w:sz w:val="24"/>
          <w:szCs w:val="24"/>
          <w:lang w:eastAsia="pl-PL"/>
        </w:rPr>
        <w:t>o dofinansowanie lub podczas realizacji projektu oraz propozycje usprawnień realizacji Programu;</w:t>
      </w:r>
    </w:p>
    <w:p w:rsidR="00D563F7" w:rsidRPr="00300D73" w:rsidRDefault="00D563F7" w:rsidP="009F64BB">
      <w:pPr>
        <w:numPr>
          <w:ilvl w:val="0"/>
          <w:numId w:val="8"/>
        </w:numPr>
        <w:spacing w:before="100" w:beforeAutospacing="1" w:after="100" w:afterAutospacing="1" w:line="240" w:lineRule="auto"/>
        <w:jc w:val="both"/>
        <w:rPr>
          <w:rFonts w:ascii="Arial" w:hAnsi="Arial" w:cs="Arial"/>
          <w:sz w:val="24"/>
          <w:szCs w:val="24"/>
          <w:lang w:eastAsia="pl-PL"/>
        </w:rPr>
      </w:pPr>
      <w:r w:rsidRPr="00300D73">
        <w:rPr>
          <w:rFonts w:ascii="Arial" w:hAnsi="Arial" w:cs="Arial"/>
          <w:sz w:val="24"/>
          <w:szCs w:val="24"/>
          <w:lang w:eastAsia="pl-PL"/>
        </w:rPr>
        <w:t xml:space="preserve">analizuje zgłoszenie i udziela wyjaśnień, a także podejmuje się mediacji </w:t>
      </w:r>
      <w:r w:rsidR="00757DCE" w:rsidRPr="00300D73">
        <w:rPr>
          <w:rFonts w:ascii="Arial" w:hAnsi="Arial" w:cs="Arial"/>
          <w:sz w:val="24"/>
          <w:szCs w:val="24"/>
          <w:lang w:eastAsia="pl-PL"/>
        </w:rPr>
        <w:br/>
      </w:r>
      <w:r w:rsidRPr="00300D73">
        <w:rPr>
          <w:rFonts w:ascii="Arial" w:hAnsi="Arial" w:cs="Arial"/>
          <w:sz w:val="24"/>
          <w:szCs w:val="24"/>
          <w:lang w:eastAsia="pl-PL"/>
        </w:rPr>
        <w:t>z instytucjami zaangażowanymi we wdrażanie Programu;</w:t>
      </w:r>
    </w:p>
    <w:p w:rsidR="00D563F7" w:rsidRPr="00300D73" w:rsidRDefault="00D563F7" w:rsidP="009F64BB">
      <w:pPr>
        <w:numPr>
          <w:ilvl w:val="0"/>
          <w:numId w:val="8"/>
        </w:numPr>
        <w:spacing w:before="120" w:after="120" w:line="240" w:lineRule="auto"/>
        <w:jc w:val="both"/>
        <w:rPr>
          <w:rFonts w:ascii="Arial" w:hAnsi="Arial" w:cs="Arial"/>
          <w:sz w:val="24"/>
          <w:szCs w:val="24"/>
          <w:lang w:eastAsia="pl-PL"/>
        </w:rPr>
      </w:pPr>
      <w:r w:rsidRPr="00300D73">
        <w:rPr>
          <w:rFonts w:ascii="Arial" w:hAnsi="Arial" w:cs="Arial"/>
          <w:sz w:val="24"/>
          <w:szCs w:val="24"/>
          <w:lang w:eastAsia="pl-PL"/>
        </w:rPr>
        <w:t>na podstawie analizowanych przypadków dokonuje okresowych przeglądów procedur, które obowiązują w ramach RPO WSL i formułuje propozycje usprawnień, które  w konsekwencji mają służyć sprawnej realizacji Programu. </w:t>
      </w:r>
    </w:p>
    <w:p w:rsidR="00D563F7" w:rsidRPr="00300D73" w:rsidRDefault="00D563F7" w:rsidP="00035FED">
      <w:pPr>
        <w:spacing w:before="120" w:after="120" w:line="240" w:lineRule="auto"/>
        <w:rPr>
          <w:rFonts w:ascii="Arial" w:hAnsi="Arial" w:cs="Arial"/>
          <w:b/>
          <w:sz w:val="24"/>
          <w:szCs w:val="24"/>
          <w:lang w:eastAsia="pl-PL"/>
        </w:rPr>
      </w:pPr>
      <w:r w:rsidRPr="00300D73">
        <w:rPr>
          <w:rFonts w:ascii="Arial" w:hAnsi="Arial" w:cs="Arial"/>
          <w:b/>
          <w:sz w:val="24"/>
          <w:szCs w:val="24"/>
          <w:lang w:eastAsia="pl-PL"/>
        </w:rPr>
        <w:t xml:space="preserve">Co </w:t>
      </w:r>
      <w:r w:rsidRPr="00300D73">
        <w:rPr>
          <w:rFonts w:ascii="Arial" w:hAnsi="Arial" w:cs="Arial"/>
          <w:b/>
          <w:sz w:val="24"/>
          <w:szCs w:val="24"/>
          <w:u w:val="single"/>
          <w:lang w:eastAsia="pl-PL"/>
        </w:rPr>
        <w:t>nie należy</w:t>
      </w:r>
      <w:r w:rsidRPr="00300D73">
        <w:rPr>
          <w:rFonts w:ascii="Arial" w:hAnsi="Arial" w:cs="Arial"/>
          <w:b/>
          <w:sz w:val="24"/>
          <w:szCs w:val="24"/>
          <w:lang w:eastAsia="pl-PL"/>
        </w:rPr>
        <w:t xml:space="preserve"> do zadań RFE</w:t>
      </w:r>
    </w:p>
    <w:p w:rsidR="00D563F7" w:rsidRPr="00300D73" w:rsidRDefault="00D563F7" w:rsidP="009F64BB">
      <w:pPr>
        <w:pStyle w:val="Akapitzlist"/>
        <w:numPr>
          <w:ilvl w:val="0"/>
          <w:numId w:val="7"/>
        </w:numPr>
        <w:spacing w:before="120" w:after="120" w:line="240" w:lineRule="auto"/>
        <w:jc w:val="both"/>
        <w:rPr>
          <w:rFonts w:ascii="Arial" w:hAnsi="Arial" w:cs="Arial"/>
          <w:bCs/>
          <w:sz w:val="24"/>
          <w:szCs w:val="24"/>
          <w:lang w:eastAsia="pl-PL"/>
        </w:rPr>
      </w:pPr>
      <w:r w:rsidRPr="00300D73">
        <w:rPr>
          <w:rFonts w:ascii="Arial" w:hAnsi="Arial" w:cs="Arial"/>
          <w:bCs/>
          <w:sz w:val="24"/>
          <w:szCs w:val="24"/>
          <w:lang w:eastAsia="pl-PL"/>
        </w:rPr>
        <w:lastRenderedPageBreak/>
        <w:t>prowadzenie postępowań administracyjnych, prokuratorskich i sądowych;</w:t>
      </w:r>
    </w:p>
    <w:p w:rsidR="00D563F7" w:rsidRPr="00300D73" w:rsidRDefault="00D563F7" w:rsidP="009F64BB">
      <w:pPr>
        <w:pStyle w:val="Akapitzlist"/>
        <w:numPr>
          <w:ilvl w:val="0"/>
          <w:numId w:val="7"/>
        </w:numPr>
        <w:spacing w:before="120" w:after="120" w:line="240" w:lineRule="auto"/>
        <w:jc w:val="both"/>
        <w:rPr>
          <w:rFonts w:ascii="Arial" w:hAnsi="Arial" w:cs="Arial"/>
          <w:bCs/>
          <w:sz w:val="24"/>
          <w:szCs w:val="24"/>
          <w:lang w:eastAsia="pl-PL"/>
        </w:rPr>
      </w:pPr>
      <w:r w:rsidRPr="00300D73">
        <w:rPr>
          <w:rFonts w:ascii="Arial" w:hAnsi="Arial" w:cs="Arial"/>
          <w:bCs/>
          <w:sz w:val="24"/>
          <w:szCs w:val="24"/>
          <w:lang w:eastAsia="pl-PL"/>
        </w:rPr>
        <w:t>prowadzenie postępowań toczących się przed organami administracji publicznej na podstawie stosownych przepisów prawa np. postępowania odwoławczego;</w:t>
      </w:r>
    </w:p>
    <w:p w:rsidR="00D563F7" w:rsidRPr="00300D73" w:rsidRDefault="00D563F7" w:rsidP="009F64BB">
      <w:pPr>
        <w:pStyle w:val="Akapitzlist"/>
        <w:numPr>
          <w:ilvl w:val="0"/>
          <w:numId w:val="7"/>
        </w:numPr>
        <w:spacing w:before="100" w:beforeAutospacing="1" w:after="100" w:afterAutospacing="1" w:line="240" w:lineRule="auto"/>
        <w:jc w:val="both"/>
        <w:rPr>
          <w:rFonts w:ascii="Arial" w:hAnsi="Arial" w:cs="Arial"/>
          <w:bCs/>
          <w:sz w:val="24"/>
          <w:szCs w:val="24"/>
          <w:lang w:eastAsia="pl-PL"/>
        </w:rPr>
      </w:pPr>
      <w:r w:rsidRPr="00300D73">
        <w:rPr>
          <w:rFonts w:ascii="Arial" w:hAnsi="Arial" w:cs="Arial"/>
          <w:bCs/>
          <w:sz w:val="24"/>
          <w:szCs w:val="24"/>
          <w:lang w:eastAsia="pl-PL"/>
        </w:rPr>
        <w:t>rozpatrywanie wniosków o udzielenie informacji publicznej</w:t>
      </w:r>
    </w:p>
    <w:p w:rsidR="00D563F7" w:rsidRPr="00300D73" w:rsidRDefault="00D563F7" w:rsidP="009F64BB">
      <w:pPr>
        <w:pStyle w:val="Akapitzlist"/>
        <w:numPr>
          <w:ilvl w:val="0"/>
          <w:numId w:val="7"/>
        </w:numPr>
        <w:spacing w:before="120" w:after="120" w:line="240" w:lineRule="auto"/>
        <w:jc w:val="both"/>
        <w:rPr>
          <w:rFonts w:ascii="Arial" w:hAnsi="Arial" w:cs="Arial"/>
          <w:b/>
          <w:bCs/>
          <w:sz w:val="24"/>
          <w:szCs w:val="24"/>
          <w:lang w:eastAsia="pl-PL"/>
        </w:rPr>
      </w:pPr>
      <w:r w:rsidRPr="00300D73">
        <w:rPr>
          <w:rFonts w:ascii="Arial" w:hAnsi="Arial" w:cs="Arial"/>
          <w:bCs/>
          <w:sz w:val="24"/>
          <w:szCs w:val="24"/>
          <w:lang w:eastAsia="pl-PL"/>
        </w:rPr>
        <w:t>udzielanie porad nt. możliwości uzyskania dofinansowania projektów.</w:t>
      </w:r>
    </w:p>
    <w:p w:rsidR="00D563F7" w:rsidRPr="00300D73" w:rsidRDefault="00D563F7" w:rsidP="00035FED">
      <w:pPr>
        <w:spacing w:before="120" w:after="120" w:line="240" w:lineRule="auto"/>
        <w:rPr>
          <w:rFonts w:ascii="Arial" w:hAnsi="Arial" w:cs="Arial"/>
          <w:b/>
          <w:bCs/>
          <w:sz w:val="24"/>
          <w:szCs w:val="24"/>
          <w:lang w:eastAsia="pl-PL"/>
        </w:rPr>
      </w:pPr>
      <w:r w:rsidRPr="00300D73">
        <w:rPr>
          <w:rFonts w:ascii="Arial" w:hAnsi="Arial" w:cs="Arial"/>
          <w:b/>
          <w:bCs/>
          <w:sz w:val="24"/>
          <w:szCs w:val="24"/>
          <w:lang w:eastAsia="pl-PL"/>
        </w:rPr>
        <w:t>Czego może dotyczyć zgłoszenie</w:t>
      </w:r>
    </w:p>
    <w:p w:rsidR="00D563F7" w:rsidRPr="00300D73" w:rsidRDefault="00D563F7" w:rsidP="00035FED">
      <w:pPr>
        <w:spacing w:after="0" w:line="240" w:lineRule="auto"/>
        <w:jc w:val="both"/>
        <w:rPr>
          <w:rFonts w:ascii="Arial" w:hAnsi="Arial" w:cs="Arial"/>
          <w:bCs/>
          <w:sz w:val="24"/>
          <w:szCs w:val="24"/>
          <w:lang w:eastAsia="pl-PL"/>
        </w:rPr>
      </w:pPr>
      <w:r w:rsidRPr="00300D73">
        <w:rPr>
          <w:rFonts w:ascii="Arial" w:hAnsi="Arial" w:cs="Arial"/>
          <w:bCs/>
          <w:sz w:val="24"/>
          <w:szCs w:val="24"/>
          <w:lang w:eastAsia="pl-PL"/>
        </w:rPr>
        <w:t>Katalog zadań RFE ma charakter otwarty. RFE ma obowiązek rozpatrzenia każdej sprawy do niego kierowanej, która dotyczy RPO WSL i ma charakter skargi lub wniosku. Wobec tego zgłoszenia mogą dotyczyć m.in.:</w:t>
      </w:r>
    </w:p>
    <w:p w:rsidR="00D563F7" w:rsidRPr="00300D73" w:rsidRDefault="00D563F7" w:rsidP="009F64BB">
      <w:pPr>
        <w:pStyle w:val="Akapitzlist"/>
        <w:numPr>
          <w:ilvl w:val="0"/>
          <w:numId w:val="6"/>
        </w:numPr>
        <w:spacing w:after="0" w:line="240" w:lineRule="auto"/>
        <w:ind w:left="709" w:hanging="425"/>
        <w:jc w:val="both"/>
        <w:rPr>
          <w:rFonts w:ascii="Arial" w:hAnsi="Arial" w:cs="Arial"/>
          <w:bCs/>
          <w:sz w:val="24"/>
          <w:szCs w:val="24"/>
          <w:lang w:eastAsia="pl-PL"/>
        </w:rPr>
      </w:pPr>
      <w:r w:rsidRPr="00300D73">
        <w:rPr>
          <w:rFonts w:ascii="Arial" w:hAnsi="Arial" w:cs="Arial"/>
          <w:bCs/>
          <w:sz w:val="24"/>
          <w:szCs w:val="24"/>
          <w:lang w:eastAsia="pl-PL"/>
        </w:rPr>
        <w:t xml:space="preserve">przewlekłości i nieterminowości postępowań i procedur, niejasności, braku stosownych informacji, niewłaściwej organizacji procedur w Programie takich jak nabór projektów, ocena wniosków o płatność, kontrola itp., nadmiernych </w:t>
      </w:r>
      <w:r w:rsidR="00757DCE" w:rsidRPr="00300D73">
        <w:rPr>
          <w:rFonts w:ascii="Arial" w:hAnsi="Arial" w:cs="Arial"/>
          <w:bCs/>
          <w:sz w:val="24"/>
          <w:szCs w:val="24"/>
          <w:lang w:eastAsia="pl-PL"/>
        </w:rPr>
        <w:br/>
      </w:r>
      <w:r w:rsidRPr="00300D73">
        <w:rPr>
          <w:rFonts w:ascii="Arial" w:hAnsi="Arial" w:cs="Arial"/>
          <w:bCs/>
          <w:sz w:val="24"/>
          <w:szCs w:val="24"/>
          <w:lang w:eastAsia="pl-PL"/>
        </w:rPr>
        <w:t xml:space="preserve">i nieuzasadnionych wymagań, niewłaściwej obsługi, utrudnień związanych </w:t>
      </w:r>
      <w:r w:rsidR="00757DCE" w:rsidRPr="00300D73">
        <w:rPr>
          <w:rFonts w:ascii="Arial" w:hAnsi="Arial" w:cs="Arial"/>
          <w:bCs/>
          <w:sz w:val="24"/>
          <w:szCs w:val="24"/>
          <w:lang w:eastAsia="pl-PL"/>
        </w:rPr>
        <w:br/>
      </w:r>
      <w:r w:rsidRPr="00300D73">
        <w:rPr>
          <w:rFonts w:ascii="Arial" w:hAnsi="Arial" w:cs="Arial"/>
          <w:bCs/>
          <w:sz w:val="24"/>
          <w:szCs w:val="24"/>
          <w:lang w:eastAsia="pl-PL"/>
        </w:rPr>
        <w:t>z korzystaniem z Funduszy Europejskich (zgłoszenia o charakterze skarg);</w:t>
      </w:r>
    </w:p>
    <w:p w:rsidR="00D563F7" w:rsidRPr="00300D73" w:rsidRDefault="00D563F7" w:rsidP="009F64BB">
      <w:pPr>
        <w:pStyle w:val="Akapitzlist"/>
        <w:numPr>
          <w:ilvl w:val="0"/>
          <w:numId w:val="6"/>
        </w:numPr>
        <w:spacing w:before="120" w:after="120" w:line="240" w:lineRule="auto"/>
        <w:ind w:left="709" w:hanging="425"/>
        <w:jc w:val="both"/>
        <w:rPr>
          <w:rFonts w:ascii="Arial" w:hAnsi="Arial" w:cs="Arial"/>
          <w:bCs/>
          <w:sz w:val="24"/>
          <w:szCs w:val="24"/>
          <w:lang w:eastAsia="pl-PL"/>
        </w:rPr>
      </w:pPr>
      <w:r w:rsidRPr="00300D73">
        <w:rPr>
          <w:rFonts w:ascii="Arial" w:hAnsi="Arial" w:cs="Arial"/>
          <w:bCs/>
          <w:sz w:val="24"/>
          <w:szCs w:val="24"/>
          <w:lang w:eastAsia="pl-PL"/>
        </w:rPr>
        <w:t xml:space="preserve">postulatów zmian i usprawnień w realizacji Programu (zgłoszenia </w:t>
      </w:r>
      <w:r w:rsidR="00757DCE" w:rsidRPr="00300D73">
        <w:rPr>
          <w:rFonts w:ascii="Arial" w:hAnsi="Arial" w:cs="Arial"/>
          <w:bCs/>
          <w:sz w:val="24"/>
          <w:szCs w:val="24"/>
          <w:lang w:eastAsia="pl-PL"/>
        </w:rPr>
        <w:br/>
      </w:r>
      <w:r w:rsidRPr="00300D73">
        <w:rPr>
          <w:rFonts w:ascii="Arial" w:hAnsi="Arial" w:cs="Arial"/>
          <w:bCs/>
          <w:sz w:val="24"/>
          <w:szCs w:val="24"/>
          <w:lang w:eastAsia="pl-PL"/>
        </w:rPr>
        <w:t>o charakterze postulatów).</w:t>
      </w:r>
    </w:p>
    <w:p w:rsidR="00D563F7" w:rsidRPr="00300D73" w:rsidRDefault="00D563F7" w:rsidP="00035FED">
      <w:pPr>
        <w:spacing w:before="120" w:after="120" w:line="240" w:lineRule="auto"/>
        <w:rPr>
          <w:rFonts w:ascii="Arial" w:hAnsi="Arial" w:cs="Arial"/>
          <w:b/>
          <w:sz w:val="24"/>
          <w:szCs w:val="24"/>
          <w:lang w:eastAsia="pl-PL"/>
        </w:rPr>
      </w:pPr>
      <w:r w:rsidRPr="00300D73">
        <w:rPr>
          <w:rFonts w:ascii="Arial" w:hAnsi="Arial" w:cs="Arial"/>
          <w:b/>
          <w:sz w:val="24"/>
          <w:szCs w:val="24"/>
          <w:lang w:eastAsia="pl-PL"/>
        </w:rPr>
        <w:t>Kto może dokonać zgłoszenia</w:t>
      </w:r>
    </w:p>
    <w:p w:rsidR="001B187B" w:rsidRPr="00300D73" w:rsidRDefault="00D563F7" w:rsidP="00035FED">
      <w:pPr>
        <w:spacing w:before="120" w:after="120" w:line="240" w:lineRule="auto"/>
        <w:jc w:val="both"/>
        <w:rPr>
          <w:rFonts w:ascii="Arial" w:hAnsi="Arial" w:cs="Arial"/>
          <w:sz w:val="24"/>
          <w:szCs w:val="24"/>
          <w:lang w:eastAsia="pl-PL"/>
        </w:rPr>
      </w:pPr>
      <w:r w:rsidRPr="00300D73">
        <w:rPr>
          <w:rFonts w:ascii="Arial" w:hAnsi="Arial" w:cs="Arial"/>
          <w:sz w:val="24"/>
          <w:szCs w:val="24"/>
          <w:lang w:eastAsia="pl-PL"/>
        </w:rPr>
        <w:t>Każdy zainteresowany, przede wszystkim wnioskodawca lub beneficjent, a także inny podmiot zainteresowany wdrażaniem funduszy unijnych.</w:t>
      </w:r>
    </w:p>
    <w:p w:rsidR="00D563F7" w:rsidRPr="00300D73" w:rsidRDefault="00D563F7" w:rsidP="00035FED">
      <w:pPr>
        <w:spacing w:before="120" w:after="120" w:line="240" w:lineRule="auto"/>
        <w:rPr>
          <w:rFonts w:ascii="Arial" w:hAnsi="Arial" w:cs="Arial"/>
          <w:b/>
          <w:sz w:val="24"/>
          <w:szCs w:val="24"/>
          <w:lang w:eastAsia="pl-PL"/>
        </w:rPr>
      </w:pPr>
      <w:r w:rsidRPr="00300D73">
        <w:rPr>
          <w:rFonts w:ascii="Arial" w:hAnsi="Arial" w:cs="Arial"/>
          <w:b/>
          <w:sz w:val="24"/>
          <w:szCs w:val="24"/>
          <w:lang w:eastAsia="pl-PL"/>
        </w:rPr>
        <w:t>Co powinno zawierać zgłoszenie</w:t>
      </w:r>
    </w:p>
    <w:p w:rsidR="00D563F7" w:rsidRPr="00300D73" w:rsidRDefault="00D563F7" w:rsidP="00035FED">
      <w:pPr>
        <w:spacing w:after="0" w:line="240" w:lineRule="auto"/>
        <w:jc w:val="both"/>
        <w:rPr>
          <w:rFonts w:ascii="Arial" w:hAnsi="Arial" w:cs="Arial"/>
          <w:sz w:val="24"/>
          <w:szCs w:val="24"/>
          <w:lang w:eastAsia="pl-PL"/>
        </w:rPr>
      </w:pPr>
      <w:r w:rsidRPr="00300D73">
        <w:rPr>
          <w:rFonts w:ascii="Arial" w:hAnsi="Arial" w:cs="Arial"/>
          <w:sz w:val="24"/>
          <w:szCs w:val="24"/>
          <w:lang w:eastAsia="pl-PL"/>
        </w:rPr>
        <w:t xml:space="preserve">Wszelkie niezbędne informacje, które umożliwią sprawne działanie Rzecznika, </w:t>
      </w:r>
      <w:r w:rsidR="00757DCE" w:rsidRPr="00300D73">
        <w:rPr>
          <w:rFonts w:ascii="Arial" w:hAnsi="Arial" w:cs="Arial"/>
          <w:sz w:val="24"/>
          <w:szCs w:val="24"/>
          <w:lang w:eastAsia="pl-PL"/>
        </w:rPr>
        <w:br/>
      </w:r>
      <w:r w:rsidRPr="00300D73">
        <w:rPr>
          <w:rFonts w:ascii="Arial" w:hAnsi="Arial" w:cs="Arial"/>
          <w:sz w:val="24"/>
          <w:szCs w:val="24"/>
          <w:lang w:eastAsia="pl-PL"/>
        </w:rPr>
        <w:t>w tym:</w:t>
      </w:r>
    </w:p>
    <w:p w:rsidR="00D563F7" w:rsidRPr="00300D73" w:rsidRDefault="00D563F7" w:rsidP="009F64BB">
      <w:pPr>
        <w:numPr>
          <w:ilvl w:val="0"/>
          <w:numId w:val="5"/>
        </w:numPr>
        <w:spacing w:after="0"/>
        <w:jc w:val="both"/>
        <w:rPr>
          <w:rFonts w:ascii="Arial" w:hAnsi="Arial" w:cs="Arial"/>
          <w:sz w:val="24"/>
          <w:szCs w:val="24"/>
          <w:lang w:eastAsia="pl-PL"/>
        </w:rPr>
      </w:pPr>
      <w:r w:rsidRPr="00300D73">
        <w:rPr>
          <w:rFonts w:ascii="Arial" w:hAnsi="Arial" w:cs="Arial"/>
          <w:sz w:val="24"/>
          <w:szCs w:val="24"/>
          <w:lang w:eastAsia="pl-PL"/>
        </w:rPr>
        <w:t>imię i nazwisko zgłaszającego (lub nazwę podmiotu)</w:t>
      </w:r>
    </w:p>
    <w:p w:rsidR="00D563F7" w:rsidRPr="00300D73" w:rsidRDefault="00D563F7" w:rsidP="009F64BB">
      <w:pPr>
        <w:numPr>
          <w:ilvl w:val="0"/>
          <w:numId w:val="5"/>
        </w:numPr>
        <w:spacing w:before="100" w:beforeAutospacing="1" w:after="100" w:afterAutospacing="1"/>
        <w:jc w:val="both"/>
        <w:rPr>
          <w:rFonts w:ascii="Arial" w:hAnsi="Arial" w:cs="Arial"/>
          <w:sz w:val="24"/>
          <w:szCs w:val="24"/>
          <w:lang w:eastAsia="pl-PL"/>
        </w:rPr>
      </w:pPr>
      <w:r w:rsidRPr="00300D73">
        <w:rPr>
          <w:rFonts w:ascii="Arial" w:hAnsi="Arial" w:cs="Arial"/>
          <w:sz w:val="24"/>
          <w:szCs w:val="24"/>
          <w:lang w:eastAsia="pl-PL"/>
        </w:rPr>
        <w:t>adres korespondencyjny</w:t>
      </w:r>
    </w:p>
    <w:p w:rsidR="00D563F7" w:rsidRPr="00300D73" w:rsidRDefault="00D563F7" w:rsidP="009F64BB">
      <w:pPr>
        <w:numPr>
          <w:ilvl w:val="0"/>
          <w:numId w:val="5"/>
        </w:numPr>
        <w:spacing w:before="100" w:beforeAutospacing="1" w:after="100" w:afterAutospacing="1"/>
        <w:jc w:val="both"/>
        <w:rPr>
          <w:rFonts w:ascii="Arial" w:hAnsi="Arial" w:cs="Arial"/>
          <w:sz w:val="24"/>
          <w:szCs w:val="24"/>
          <w:lang w:eastAsia="pl-PL"/>
        </w:rPr>
      </w:pPr>
      <w:r w:rsidRPr="00300D73">
        <w:rPr>
          <w:rFonts w:ascii="Arial" w:hAnsi="Arial" w:cs="Arial"/>
          <w:sz w:val="24"/>
          <w:szCs w:val="24"/>
          <w:lang w:eastAsia="pl-PL"/>
        </w:rPr>
        <w:t>telefon kontaktowy</w:t>
      </w:r>
    </w:p>
    <w:p w:rsidR="00D563F7" w:rsidRPr="00300D73" w:rsidRDefault="00D563F7" w:rsidP="009F64BB">
      <w:pPr>
        <w:numPr>
          <w:ilvl w:val="0"/>
          <w:numId w:val="5"/>
        </w:numPr>
        <w:spacing w:before="120" w:after="120"/>
        <w:jc w:val="both"/>
        <w:rPr>
          <w:rFonts w:ascii="Arial" w:hAnsi="Arial" w:cs="Arial"/>
          <w:sz w:val="24"/>
          <w:szCs w:val="24"/>
          <w:lang w:eastAsia="pl-PL"/>
        </w:rPr>
      </w:pPr>
      <w:r w:rsidRPr="00300D73">
        <w:rPr>
          <w:rFonts w:ascii="Arial" w:hAnsi="Arial" w:cs="Arial"/>
          <w:sz w:val="24"/>
          <w:szCs w:val="24"/>
          <w:lang w:eastAsia="pl-PL"/>
        </w:rPr>
        <w:t>opis sprawy (m.in. wskazanie projektu lub obszaru RPO WSL, którego dotyczy zgłoszenie), ewentualnie wraz z dokumentami dotyczącymi przedmiotu zgłoszenia.</w:t>
      </w:r>
    </w:p>
    <w:p w:rsidR="00D563F7" w:rsidRPr="00300D73" w:rsidRDefault="00D563F7" w:rsidP="00035FED">
      <w:pPr>
        <w:spacing w:before="120" w:after="120" w:line="240" w:lineRule="auto"/>
        <w:rPr>
          <w:rFonts w:ascii="Arial" w:hAnsi="Arial" w:cs="Arial"/>
          <w:b/>
          <w:sz w:val="24"/>
          <w:szCs w:val="24"/>
          <w:lang w:eastAsia="pl-PL"/>
        </w:rPr>
      </w:pPr>
      <w:r w:rsidRPr="00300D73">
        <w:rPr>
          <w:rFonts w:ascii="Arial" w:hAnsi="Arial" w:cs="Arial"/>
          <w:b/>
          <w:sz w:val="24"/>
          <w:szCs w:val="24"/>
          <w:lang w:eastAsia="pl-PL"/>
        </w:rPr>
        <w:t>Jaki jest tryb postępowania RFE</w:t>
      </w:r>
    </w:p>
    <w:p w:rsidR="00D563F7" w:rsidRPr="00300D73" w:rsidRDefault="00D563F7" w:rsidP="00035FED">
      <w:pPr>
        <w:spacing w:before="120" w:after="120" w:line="240" w:lineRule="auto"/>
        <w:jc w:val="both"/>
        <w:rPr>
          <w:rFonts w:ascii="Arial" w:hAnsi="Arial" w:cs="Arial"/>
          <w:sz w:val="24"/>
          <w:szCs w:val="24"/>
          <w:lang w:eastAsia="pl-PL"/>
        </w:rPr>
      </w:pPr>
      <w:r w:rsidRPr="00300D73">
        <w:rPr>
          <w:rFonts w:ascii="Arial" w:hAnsi="Arial" w:cs="Arial"/>
          <w:sz w:val="24"/>
          <w:szCs w:val="24"/>
          <w:lang w:eastAsia="pl-PL"/>
        </w:rPr>
        <w:t xml:space="preserve">Do rozpatrywania zgłoszeń Rzecznik stosuje odpowiednie przepisy ustawy z dnia </w:t>
      </w:r>
      <w:r w:rsidR="00757DCE" w:rsidRPr="00300D73">
        <w:rPr>
          <w:rFonts w:ascii="Arial" w:hAnsi="Arial" w:cs="Arial"/>
          <w:sz w:val="24"/>
          <w:szCs w:val="24"/>
          <w:lang w:eastAsia="pl-PL"/>
        </w:rPr>
        <w:br/>
      </w:r>
      <w:r w:rsidRPr="00300D73">
        <w:rPr>
          <w:rFonts w:ascii="Arial" w:hAnsi="Arial" w:cs="Arial"/>
          <w:sz w:val="24"/>
          <w:szCs w:val="24"/>
          <w:lang w:eastAsia="pl-PL"/>
        </w:rPr>
        <w:t>14 czerwca 1960 r.  Kodeks postępowania administracyjnego (Dz. U. z 2017 r. poz. 1257). Wszelkich wyjaśnień i odpowiedzi dla podmiotów przekazujących zgłoszenia Rzecznik udziela niezwłocznie. Jeżeli z uwagi na złożoność sprawy konieczne jest przeprowadzenie dodatkowego postęp</w:t>
      </w:r>
      <w:r w:rsidR="00757DCE" w:rsidRPr="00300D73">
        <w:rPr>
          <w:rFonts w:ascii="Arial" w:hAnsi="Arial" w:cs="Arial"/>
          <w:sz w:val="24"/>
          <w:szCs w:val="24"/>
          <w:lang w:eastAsia="pl-PL"/>
        </w:rPr>
        <w:t xml:space="preserve">owania wyjaśniającego, Rzecznik </w:t>
      </w:r>
      <w:r w:rsidRPr="00300D73">
        <w:rPr>
          <w:rFonts w:ascii="Arial" w:hAnsi="Arial" w:cs="Arial"/>
          <w:sz w:val="24"/>
          <w:szCs w:val="24"/>
          <w:lang w:eastAsia="pl-PL"/>
        </w:rPr>
        <w:t xml:space="preserve">niezwłocznie informuje Stronę o szacowanym terminie rozpatrzenia zgłoszenia. </w:t>
      </w:r>
      <w:r w:rsidR="00757DCE" w:rsidRPr="00300D73">
        <w:rPr>
          <w:rFonts w:ascii="Arial" w:hAnsi="Arial" w:cs="Arial"/>
          <w:sz w:val="24"/>
          <w:szCs w:val="24"/>
          <w:lang w:eastAsia="pl-PL"/>
        </w:rPr>
        <w:br/>
      </w:r>
      <w:r w:rsidRPr="00300D73">
        <w:rPr>
          <w:rFonts w:ascii="Arial" w:hAnsi="Arial" w:cs="Arial"/>
          <w:sz w:val="24"/>
          <w:szCs w:val="24"/>
          <w:lang w:eastAsia="pl-PL"/>
        </w:rPr>
        <w:t xml:space="preserve">W toku analizy zgłoszeń Rzecznik ocenia również pilność spraw, nadając priorytet tym, co do których w określonym czasie istnieje realna szansa na poprawę sytuacji </w:t>
      </w:r>
      <w:proofErr w:type="spellStart"/>
      <w:r w:rsidRPr="00300D73">
        <w:rPr>
          <w:rFonts w:ascii="Arial" w:hAnsi="Arial" w:cs="Arial"/>
          <w:sz w:val="24"/>
          <w:szCs w:val="24"/>
          <w:lang w:eastAsia="pl-PL"/>
        </w:rPr>
        <w:t>interesariusza</w:t>
      </w:r>
      <w:proofErr w:type="spellEnd"/>
      <w:r w:rsidRPr="00300D73">
        <w:rPr>
          <w:rFonts w:ascii="Arial" w:hAnsi="Arial" w:cs="Arial"/>
          <w:sz w:val="24"/>
          <w:szCs w:val="24"/>
          <w:lang w:eastAsia="pl-PL"/>
        </w:rPr>
        <w:t>.</w:t>
      </w:r>
    </w:p>
    <w:p w:rsidR="00DC5B7F" w:rsidRPr="00300D73" w:rsidRDefault="00DC5B7F" w:rsidP="00035FED">
      <w:pPr>
        <w:spacing w:before="120" w:after="120" w:line="240" w:lineRule="auto"/>
        <w:jc w:val="both"/>
        <w:rPr>
          <w:rFonts w:ascii="Arial" w:hAnsi="Arial" w:cs="Arial"/>
          <w:b/>
          <w:sz w:val="24"/>
          <w:szCs w:val="24"/>
          <w:lang w:eastAsia="pl-PL"/>
        </w:rPr>
      </w:pPr>
    </w:p>
    <w:p w:rsidR="00D563F7" w:rsidRPr="00300D73" w:rsidRDefault="00D563F7" w:rsidP="00035FED">
      <w:pPr>
        <w:spacing w:before="120" w:after="120" w:line="240" w:lineRule="auto"/>
        <w:jc w:val="both"/>
        <w:rPr>
          <w:rFonts w:ascii="Arial" w:hAnsi="Arial" w:cs="Arial"/>
          <w:sz w:val="24"/>
          <w:szCs w:val="24"/>
          <w:lang w:eastAsia="pl-PL"/>
        </w:rPr>
      </w:pPr>
      <w:r w:rsidRPr="00300D73">
        <w:rPr>
          <w:rFonts w:ascii="Arial" w:hAnsi="Arial" w:cs="Arial"/>
          <w:b/>
          <w:sz w:val="24"/>
          <w:szCs w:val="24"/>
          <w:lang w:eastAsia="pl-PL"/>
        </w:rPr>
        <w:t>WAŻNE:</w:t>
      </w:r>
      <w:r w:rsidRPr="00300D73">
        <w:rPr>
          <w:rFonts w:ascii="Arial" w:hAnsi="Arial" w:cs="Arial"/>
          <w:sz w:val="24"/>
          <w:szCs w:val="24"/>
          <w:lang w:eastAsia="pl-PL"/>
        </w:rPr>
        <w:t xml:space="preserve"> Wystąpienie do RFE nie wstrzymuje toku postępowania oraz biegu terminów </w:t>
      </w:r>
      <w:r w:rsidR="00035FED" w:rsidRPr="00300D73">
        <w:rPr>
          <w:rFonts w:ascii="Arial" w:hAnsi="Arial" w:cs="Arial"/>
          <w:sz w:val="24"/>
          <w:szCs w:val="24"/>
          <w:lang w:eastAsia="pl-PL"/>
        </w:rPr>
        <w:t>wynikających z innych przepisów</w:t>
      </w:r>
    </w:p>
    <w:p w:rsidR="00D563F7" w:rsidRPr="00300D73" w:rsidRDefault="00D563F7" w:rsidP="00035FED">
      <w:pPr>
        <w:spacing w:before="120" w:after="120" w:line="240" w:lineRule="auto"/>
        <w:rPr>
          <w:rFonts w:ascii="Arial" w:hAnsi="Arial" w:cs="Arial"/>
          <w:b/>
          <w:sz w:val="24"/>
          <w:szCs w:val="24"/>
          <w:lang w:eastAsia="pl-PL"/>
        </w:rPr>
      </w:pPr>
      <w:r w:rsidRPr="00300D73">
        <w:rPr>
          <w:rFonts w:ascii="Arial" w:hAnsi="Arial" w:cs="Arial"/>
          <w:b/>
          <w:sz w:val="24"/>
          <w:szCs w:val="24"/>
          <w:lang w:eastAsia="pl-PL"/>
        </w:rPr>
        <w:t>Z kim się skontaktować</w:t>
      </w:r>
    </w:p>
    <w:p w:rsidR="00D563F7" w:rsidRPr="00300D73" w:rsidRDefault="00D563F7" w:rsidP="00035FED">
      <w:pPr>
        <w:spacing w:before="120" w:after="120" w:line="240" w:lineRule="auto"/>
        <w:rPr>
          <w:rFonts w:ascii="Arial" w:hAnsi="Arial" w:cs="Arial"/>
          <w:b/>
          <w:bCs/>
          <w:sz w:val="24"/>
          <w:szCs w:val="24"/>
          <w:lang w:eastAsia="pl-PL"/>
        </w:rPr>
      </w:pPr>
      <w:r w:rsidRPr="00300D73">
        <w:rPr>
          <w:rFonts w:ascii="Arial" w:hAnsi="Arial" w:cs="Arial"/>
          <w:b/>
          <w:bCs/>
          <w:sz w:val="24"/>
          <w:szCs w:val="24"/>
          <w:lang w:eastAsia="pl-PL"/>
        </w:rPr>
        <w:t>Rzecznik Funduszy Europejskich</w:t>
      </w:r>
    </w:p>
    <w:p w:rsidR="00D563F7" w:rsidRPr="00300D73" w:rsidRDefault="00D563F7" w:rsidP="00035FED">
      <w:pPr>
        <w:spacing w:before="120" w:after="120" w:line="240" w:lineRule="auto"/>
        <w:rPr>
          <w:rFonts w:ascii="Arial" w:hAnsi="Arial" w:cs="Arial"/>
          <w:bCs/>
          <w:sz w:val="24"/>
          <w:szCs w:val="24"/>
          <w:lang w:eastAsia="pl-PL"/>
        </w:rPr>
      </w:pPr>
      <w:r w:rsidRPr="00300D73">
        <w:rPr>
          <w:rFonts w:ascii="Arial" w:hAnsi="Arial" w:cs="Arial"/>
          <w:bCs/>
          <w:sz w:val="24"/>
          <w:szCs w:val="24"/>
          <w:lang w:eastAsia="pl-PL"/>
        </w:rPr>
        <w:t>tel. 32 77 99 166</w:t>
      </w:r>
    </w:p>
    <w:p w:rsidR="00D563F7" w:rsidRPr="00300D73" w:rsidRDefault="00D563F7" w:rsidP="00035FED">
      <w:pPr>
        <w:spacing w:before="120" w:after="120" w:line="240" w:lineRule="auto"/>
        <w:rPr>
          <w:rFonts w:ascii="Arial" w:hAnsi="Arial" w:cs="Arial"/>
          <w:sz w:val="24"/>
          <w:szCs w:val="24"/>
          <w:lang w:eastAsia="pl-PL"/>
        </w:rPr>
      </w:pPr>
      <w:r w:rsidRPr="00300D73">
        <w:rPr>
          <w:rFonts w:ascii="Arial" w:hAnsi="Arial" w:cs="Arial"/>
          <w:b/>
          <w:sz w:val="24"/>
          <w:szCs w:val="24"/>
          <w:lang w:eastAsia="pl-PL"/>
        </w:rPr>
        <w:lastRenderedPageBreak/>
        <w:t>Zespół Rzecznika Funduszy</w:t>
      </w:r>
      <w:r w:rsidRPr="00300D73">
        <w:rPr>
          <w:rFonts w:ascii="Arial" w:hAnsi="Arial" w:cs="Arial"/>
          <w:sz w:val="24"/>
          <w:szCs w:val="24"/>
          <w:lang w:eastAsia="pl-PL"/>
        </w:rPr>
        <w:t>:</w:t>
      </w:r>
    </w:p>
    <w:p w:rsidR="00D563F7" w:rsidRPr="00300D73" w:rsidRDefault="00D563F7" w:rsidP="00035FED">
      <w:pPr>
        <w:spacing w:before="120" w:after="120" w:line="240" w:lineRule="auto"/>
        <w:rPr>
          <w:rFonts w:ascii="Arial" w:hAnsi="Arial" w:cs="Arial"/>
          <w:sz w:val="24"/>
          <w:szCs w:val="24"/>
          <w:lang w:eastAsia="pl-PL"/>
        </w:rPr>
      </w:pPr>
      <w:r w:rsidRPr="00300D73">
        <w:rPr>
          <w:rFonts w:ascii="Arial" w:hAnsi="Arial" w:cs="Arial"/>
          <w:sz w:val="24"/>
          <w:szCs w:val="24"/>
          <w:lang w:eastAsia="pl-PL"/>
        </w:rPr>
        <w:t>tel. 32 77 99 196</w:t>
      </w:r>
    </w:p>
    <w:p w:rsidR="00D563F7" w:rsidRPr="00300D73" w:rsidRDefault="00D563F7" w:rsidP="00035FED">
      <w:pPr>
        <w:spacing w:before="120" w:after="120" w:line="240" w:lineRule="auto"/>
        <w:rPr>
          <w:rFonts w:ascii="Arial" w:hAnsi="Arial" w:cs="Arial"/>
          <w:sz w:val="24"/>
          <w:szCs w:val="24"/>
          <w:lang w:val="en-US" w:eastAsia="pl-PL"/>
        </w:rPr>
      </w:pPr>
      <w:r w:rsidRPr="00300D73">
        <w:rPr>
          <w:rFonts w:ascii="Arial" w:hAnsi="Arial" w:cs="Arial"/>
          <w:sz w:val="24"/>
          <w:szCs w:val="24"/>
          <w:lang w:eastAsia="pl-PL"/>
        </w:rPr>
        <w:t xml:space="preserve"> </w:t>
      </w:r>
      <w:r w:rsidRPr="00300D73">
        <w:rPr>
          <w:rFonts w:ascii="Arial" w:hAnsi="Arial" w:cs="Arial"/>
          <w:sz w:val="24"/>
          <w:szCs w:val="24"/>
          <w:lang w:val="en-US" w:eastAsia="pl-PL"/>
        </w:rPr>
        <w:t xml:space="preserve">e-mail: </w:t>
      </w:r>
      <w:hyperlink r:id="rId28" w:tgtFrame="_blank" w:tooltip="email do Rzecznika Funduszy Europejskich" w:history="1">
        <w:r w:rsidRPr="00300D73">
          <w:rPr>
            <w:rFonts w:ascii="Arial" w:hAnsi="Arial" w:cs="Arial"/>
            <w:color w:val="0000FF"/>
            <w:sz w:val="24"/>
            <w:szCs w:val="24"/>
            <w:u w:val="single"/>
            <w:lang w:val="en-US" w:eastAsia="pl-PL"/>
          </w:rPr>
          <w:t>rzecznikfunduszy@slaskie.pl</w:t>
        </w:r>
      </w:hyperlink>
    </w:p>
    <w:p w:rsidR="00D563F7" w:rsidRPr="00300D73" w:rsidRDefault="00C73A38" w:rsidP="00035FED">
      <w:pPr>
        <w:spacing w:before="120" w:after="120" w:line="240" w:lineRule="auto"/>
        <w:rPr>
          <w:rFonts w:ascii="Arial" w:hAnsi="Arial" w:cs="Arial"/>
          <w:sz w:val="24"/>
          <w:szCs w:val="24"/>
          <w:lang w:eastAsia="pl-PL"/>
        </w:rPr>
      </w:pPr>
      <w:r w:rsidRPr="00C73A38">
        <w:rPr>
          <w:rFonts w:ascii="Arial" w:hAnsi="Arial" w:cs="Arial"/>
          <w:sz w:val="24"/>
          <w:szCs w:val="24"/>
          <w:lang w:eastAsia="pl-PL"/>
        </w:rPr>
        <w:pict>
          <v:rect id="_x0000_i1025" style="width:0;height:1.5pt" o:hralign="center" o:hrstd="t" o:hr="t" fillcolor="#a0a0a0" stroked="f"/>
        </w:pict>
      </w:r>
    </w:p>
    <w:p w:rsidR="00D563F7" w:rsidRPr="00300D73" w:rsidRDefault="00D563F7" w:rsidP="00035FED">
      <w:pPr>
        <w:spacing w:before="120" w:after="120" w:line="240" w:lineRule="auto"/>
        <w:rPr>
          <w:rFonts w:ascii="Arial" w:hAnsi="Arial" w:cs="Arial"/>
          <w:sz w:val="24"/>
          <w:szCs w:val="24"/>
          <w:lang w:eastAsia="pl-PL"/>
        </w:rPr>
      </w:pPr>
      <w:r w:rsidRPr="00300D73">
        <w:rPr>
          <w:rFonts w:ascii="Arial" w:hAnsi="Arial" w:cs="Arial"/>
          <w:b/>
          <w:bCs/>
          <w:sz w:val="24"/>
          <w:szCs w:val="24"/>
          <w:u w:val="single"/>
          <w:lang w:eastAsia="pl-PL"/>
        </w:rPr>
        <w:t>adres korespondencyjny</w:t>
      </w:r>
      <w:r w:rsidRPr="00300D73">
        <w:rPr>
          <w:rFonts w:ascii="Arial" w:hAnsi="Arial" w:cs="Arial"/>
          <w:sz w:val="24"/>
          <w:szCs w:val="24"/>
          <w:u w:val="single"/>
          <w:lang w:eastAsia="pl-PL"/>
        </w:rPr>
        <w:t>:</w:t>
      </w:r>
    </w:p>
    <w:p w:rsidR="00D563F7" w:rsidRPr="00300D73" w:rsidRDefault="00D563F7" w:rsidP="00035FED">
      <w:pPr>
        <w:spacing w:before="120" w:after="120" w:line="240" w:lineRule="auto"/>
        <w:rPr>
          <w:rFonts w:ascii="Arial" w:hAnsi="Arial" w:cs="Arial"/>
          <w:sz w:val="24"/>
          <w:szCs w:val="24"/>
          <w:lang w:eastAsia="pl-PL"/>
        </w:rPr>
      </w:pPr>
      <w:r w:rsidRPr="00300D73">
        <w:rPr>
          <w:rFonts w:ascii="Arial" w:hAnsi="Arial" w:cs="Arial"/>
          <w:sz w:val="24"/>
          <w:szCs w:val="24"/>
          <w:lang w:eastAsia="pl-PL"/>
        </w:rPr>
        <w:t>Urząd Marszałkowski Województwa Śląskiego</w:t>
      </w:r>
      <w:r w:rsidRPr="00300D73">
        <w:rPr>
          <w:rFonts w:ascii="Arial" w:hAnsi="Arial" w:cs="Arial"/>
          <w:sz w:val="24"/>
          <w:szCs w:val="24"/>
          <w:lang w:eastAsia="pl-PL"/>
        </w:rPr>
        <w:br/>
        <w:t>ul. Ligonia 46</w:t>
      </w:r>
      <w:r w:rsidRPr="00300D73">
        <w:rPr>
          <w:rFonts w:ascii="Arial" w:hAnsi="Arial" w:cs="Arial"/>
          <w:sz w:val="24"/>
          <w:szCs w:val="24"/>
          <w:lang w:eastAsia="pl-PL"/>
        </w:rPr>
        <w:br/>
        <w:t>40-032 Katowice</w:t>
      </w:r>
    </w:p>
    <w:p w:rsidR="00D563F7" w:rsidRPr="00300D73" w:rsidRDefault="00D563F7" w:rsidP="00035FED">
      <w:pPr>
        <w:spacing w:before="120" w:after="120" w:line="240" w:lineRule="auto"/>
        <w:rPr>
          <w:rFonts w:ascii="Arial" w:hAnsi="Arial" w:cs="Arial"/>
          <w:sz w:val="24"/>
          <w:szCs w:val="24"/>
          <w:lang w:eastAsia="pl-PL"/>
        </w:rPr>
      </w:pPr>
      <w:r w:rsidRPr="00300D73">
        <w:rPr>
          <w:rFonts w:ascii="Arial" w:hAnsi="Arial" w:cs="Arial"/>
          <w:sz w:val="24"/>
          <w:szCs w:val="24"/>
          <w:lang w:eastAsia="pl-PL"/>
        </w:rPr>
        <w:t>z dopiskiem:</w:t>
      </w:r>
      <w:r w:rsidRPr="00300D73">
        <w:rPr>
          <w:rFonts w:ascii="Arial" w:hAnsi="Arial" w:cs="Arial"/>
          <w:sz w:val="24"/>
          <w:szCs w:val="24"/>
          <w:u w:val="single"/>
          <w:lang w:eastAsia="pl-PL"/>
        </w:rPr>
        <w:t xml:space="preserve"> Rzecznik Funduszy Europejskich</w:t>
      </w:r>
    </w:p>
    <w:p w:rsidR="00D563F7" w:rsidRPr="00300D73" w:rsidRDefault="00C73A38" w:rsidP="00035FED">
      <w:pPr>
        <w:spacing w:before="120" w:after="120" w:line="240" w:lineRule="auto"/>
        <w:rPr>
          <w:rFonts w:ascii="Arial" w:hAnsi="Arial" w:cs="Arial"/>
          <w:sz w:val="24"/>
          <w:szCs w:val="24"/>
          <w:lang w:eastAsia="pl-PL"/>
        </w:rPr>
      </w:pPr>
      <w:r w:rsidRPr="00C73A38">
        <w:rPr>
          <w:rFonts w:ascii="Arial" w:hAnsi="Arial" w:cs="Arial"/>
          <w:sz w:val="24"/>
          <w:szCs w:val="24"/>
          <w:lang w:eastAsia="pl-PL"/>
        </w:rPr>
        <w:pict>
          <v:rect id="_x0000_i1026" style="width:0;height:1.5pt" o:hralign="center" o:hrstd="t" o:hr="t" fillcolor="#a0a0a0" stroked="f"/>
        </w:pict>
      </w:r>
    </w:p>
    <w:p w:rsidR="00D563F7" w:rsidRPr="00300D73" w:rsidRDefault="00D563F7" w:rsidP="00035FED">
      <w:pPr>
        <w:spacing w:before="120" w:after="120" w:line="240" w:lineRule="auto"/>
        <w:rPr>
          <w:rFonts w:ascii="Arial" w:hAnsi="Arial" w:cs="Arial"/>
          <w:sz w:val="24"/>
          <w:szCs w:val="24"/>
          <w:lang w:eastAsia="pl-PL"/>
        </w:rPr>
      </w:pPr>
      <w:r w:rsidRPr="00300D73">
        <w:rPr>
          <w:rFonts w:ascii="Arial" w:hAnsi="Arial" w:cs="Arial"/>
          <w:b/>
          <w:bCs/>
          <w:sz w:val="24"/>
          <w:szCs w:val="24"/>
          <w:u w:val="single"/>
          <w:lang w:eastAsia="pl-PL"/>
        </w:rPr>
        <w:t>kontakt bezpośredni w siedzibie:</w:t>
      </w:r>
    </w:p>
    <w:p w:rsidR="008E1686" w:rsidRPr="00300D73" w:rsidRDefault="00D563F7" w:rsidP="005368B9">
      <w:pPr>
        <w:spacing w:before="120" w:after="120" w:line="240" w:lineRule="auto"/>
        <w:rPr>
          <w:rFonts w:ascii="Arial" w:hAnsi="Arial" w:cs="Arial"/>
          <w:sz w:val="24"/>
          <w:szCs w:val="24"/>
          <w:lang w:eastAsia="pl-PL"/>
        </w:rPr>
      </w:pPr>
      <w:r w:rsidRPr="00300D73">
        <w:rPr>
          <w:rFonts w:ascii="Arial" w:hAnsi="Arial" w:cs="Arial"/>
          <w:sz w:val="24"/>
          <w:szCs w:val="24"/>
          <w:lang w:eastAsia="pl-PL"/>
        </w:rPr>
        <w:t>Katowice, ul. Plebiscytowa 36, II piętro, pok. 2.05</w:t>
      </w:r>
      <w:r w:rsidRPr="00300D73">
        <w:rPr>
          <w:rFonts w:ascii="Arial" w:hAnsi="Arial" w:cs="Arial"/>
          <w:sz w:val="24"/>
          <w:szCs w:val="24"/>
          <w:lang w:eastAsia="pl-PL"/>
        </w:rPr>
        <w:br/>
      </w:r>
      <w:r w:rsidRPr="00300D73">
        <w:rPr>
          <w:rFonts w:ascii="Arial" w:hAnsi="Arial" w:cs="Arial"/>
          <w:sz w:val="24"/>
          <w:szCs w:val="24"/>
          <w:lang w:eastAsia="pl-PL"/>
        </w:rPr>
        <w:br/>
        <w:t>Od poniedziałku do piątku w godzinach 9:00–15:00</w:t>
      </w:r>
      <w:r w:rsidRPr="00300D73">
        <w:rPr>
          <w:rFonts w:ascii="Arial" w:hAnsi="Arial" w:cs="Arial"/>
          <w:sz w:val="24"/>
          <w:szCs w:val="24"/>
          <w:lang w:eastAsia="pl-PL"/>
        </w:rPr>
        <w:br/>
        <w:t>(preferowane wcześniejsze umówienie spotkania)</w:t>
      </w:r>
    </w:p>
    <w:p w:rsidR="00257C4F" w:rsidRPr="00300D73" w:rsidRDefault="00257C4F" w:rsidP="005368B9">
      <w:pPr>
        <w:spacing w:before="120" w:after="120" w:line="240" w:lineRule="auto"/>
        <w:rPr>
          <w:rFonts w:ascii="Arial" w:hAnsi="Arial" w:cs="Arial"/>
          <w:sz w:val="24"/>
          <w:szCs w:val="24"/>
        </w:rPr>
      </w:pPr>
    </w:p>
    <w:p w:rsidR="00B8747F" w:rsidRPr="00300D73" w:rsidRDefault="00E15A61" w:rsidP="00A43549">
      <w:pPr>
        <w:pStyle w:val="Nagwek1"/>
        <w:numPr>
          <w:ilvl w:val="0"/>
          <w:numId w:val="1"/>
        </w:numPr>
        <w:spacing w:before="0" w:after="120"/>
        <w:rPr>
          <w:rFonts w:ascii="Arial" w:hAnsi="Arial" w:cs="Arial"/>
          <w:color w:val="auto"/>
          <w:sz w:val="24"/>
          <w:szCs w:val="24"/>
        </w:rPr>
      </w:pPr>
      <w:r w:rsidRPr="00300D73">
        <w:rPr>
          <w:rFonts w:ascii="Arial" w:hAnsi="Arial" w:cs="Arial"/>
          <w:color w:val="auto"/>
          <w:sz w:val="24"/>
          <w:szCs w:val="24"/>
        </w:rPr>
        <w:t xml:space="preserve"> </w:t>
      </w:r>
      <w:bookmarkStart w:id="70" w:name="_Toc528649962"/>
      <w:r w:rsidR="00B8747F" w:rsidRPr="00300D73">
        <w:rPr>
          <w:rFonts w:ascii="Arial" w:hAnsi="Arial" w:cs="Arial"/>
          <w:color w:val="auto"/>
          <w:sz w:val="24"/>
          <w:szCs w:val="24"/>
        </w:rPr>
        <w:t>Z</w:t>
      </w:r>
      <w:r w:rsidR="00F85A53" w:rsidRPr="00300D73">
        <w:rPr>
          <w:rFonts w:ascii="Arial" w:hAnsi="Arial" w:cs="Arial"/>
          <w:color w:val="auto"/>
          <w:sz w:val="24"/>
          <w:szCs w:val="24"/>
        </w:rPr>
        <w:t>ałączniki</w:t>
      </w:r>
      <w:bookmarkEnd w:id="70"/>
    </w:p>
    <w:p w:rsidR="00E9521B" w:rsidRPr="00300D73" w:rsidRDefault="00E9521B" w:rsidP="009713D3">
      <w:pPr>
        <w:spacing w:after="120"/>
        <w:rPr>
          <w:rFonts w:ascii="Arial" w:hAnsi="Arial" w:cs="Arial"/>
        </w:rPr>
      </w:pPr>
      <w:r w:rsidRPr="00300D73">
        <w:rPr>
          <w:rFonts w:ascii="Arial" w:hAnsi="Arial" w:cs="Arial"/>
        </w:rPr>
        <w:t xml:space="preserve">Integralną część niniejszego </w:t>
      </w:r>
      <w:r w:rsidRPr="00300D73">
        <w:rPr>
          <w:rFonts w:ascii="Arial" w:hAnsi="Arial" w:cs="Arial"/>
          <w:i/>
        </w:rPr>
        <w:t xml:space="preserve">Regulaminu </w:t>
      </w:r>
      <w:r w:rsidR="00326BBA" w:rsidRPr="00300D73">
        <w:rPr>
          <w:rFonts w:ascii="Arial" w:hAnsi="Arial" w:cs="Arial"/>
          <w:i/>
        </w:rPr>
        <w:t>konkursu</w:t>
      </w:r>
      <w:r w:rsidR="00326BBA" w:rsidRPr="00300D73">
        <w:rPr>
          <w:rFonts w:ascii="Arial" w:hAnsi="Arial" w:cs="Arial"/>
        </w:rPr>
        <w:t xml:space="preserve"> </w:t>
      </w:r>
      <w:r w:rsidRPr="00300D73">
        <w:rPr>
          <w:rFonts w:ascii="Arial" w:hAnsi="Arial" w:cs="Arial"/>
        </w:rPr>
        <w:t>stanowią</w:t>
      </w:r>
      <w:r w:rsidR="00E14B59" w:rsidRPr="00300D73">
        <w:rPr>
          <w:rFonts w:ascii="Arial" w:hAnsi="Arial" w:cs="Arial"/>
        </w:rPr>
        <w:t>:</w:t>
      </w:r>
    </w:p>
    <w:p w:rsidR="00B8747F" w:rsidRPr="00300D73" w:rsidRDefault="00B8747F" w:rsidP="002C7BDA">
      <w:pPr>
        <w:rPr>
          <w:rFonts w:ascii="Arial" w:hAnsi="Arial" w:cs="Arial"/>
        </w:rPr>
      </w:pPr>
      <w:r w:rsidRPr="00300D73">
        <w:rPr>
          <w:rFonts w:ascii="Arial" w:hAnsi="Arial" w:cs="Arial"/>
        </w:rPr>
        <w:t>Zał</w:t>
      </w:r>
      <w:r w:rsidR="003726C1" w:rsidRPr="00300D73">
        <w:rPr>
          <w:rFonts w:ascii="Arial" w:hAnsi="Arial" w:cs="Arial"/>
        </w:rPr>
        <w:t>.</w:t>
      </w:r>
      <w:r w:rsidRPr="00300D73">
        <w:rPr>
          <w:rFonts w:ascii="Arial" w:hAnsi="Arial" w:cs="Arial"/>
        </w:rPr>
        <w:t xml:space="preserve"> nr 1: Wzór wniosku o dofinansowanie realizacji projektu </w:t>
      </w:r>
    </w:p>
    <w:p w:rsidR="00B8747F" w:rsidRPr="00300D73" w:rsidRDefault="00B8747F" w:rsidP="002C7BDA">
      <w:pPr>
        <w:rPr>
          <w:rFonts w:ascii="Arial" w:hAnsi="Arial" w:cs="Arial"/>
        </w:rPr>
      </w:pPr>
      <w:r w:rsidRPr="00300D73">
        <w:rPr>
          <w:rFonts w:ascii="Arial" w:hAnsi="Arial" w:cs="Arial"/>
        </w:rPr>
        <w:t>Zał</w:t>
      </w:r>
      <w:r w:rsidR="003726C1" w:rsidRPr="00300D73">
        <w:rPr>
          <w:rFonts w:ascii="Arial" w:hAnsi="Arial" w:cs="Arial"/>
        </w:rPr>
        <w:t>.</w:t>
      </w:r>
      <w:r w:rsidRPr="00300D73">
        <w:rPr>
          <w:rFonts w:ascii="Arial" w:hAnsi="Arial" w:cs="Arial"/>
        </w:rPr>
        <w:t xml:space="preserve"> nr 2: Instrukcja wypełniania wniosku o dofinansowanie </w:t>
      </w:r>
    </w:p>
    <w:p w:rsidR="00F95B21" w:rsidRDefault="00B8747F" w:rsidP="009F45B1">
      <w:pPr>
        <w:rPr>
          <w:rFonts w:ascii="Arial" w:hAnsi="Arial" w:cs="Arial"/>
        </w:rPr>
      </w:pPr>
      <w:r w:rsidRPr="00300D73">
        <w:rPr>
          <w:rFonts w:ascii="Arial" w:hAnsi="Arial" w:cs="Arial"/>
        </w:rPr>
        <w:t>Zał</w:t>
      </w:r>
      <w:r w:rsidR="003726C1" w:rsidRPr="00300D73">
        <w:rPr>
          <w:rFonts w:ascii="Arial" w:hAnsi="Arial" w:cs="Arial"/>
        </w:rPr>
        <w:t>.</w:t>
      </w:r>
      <w:r w:rsidRPr="00300D73">
        <w:rPr>
          <w:rFonts w:ascii="Arial" w:hAnsi="Arial" w:cs="Arial"/>
        </w:rPr>
        <w:t xml:space="preserve"> nr 3: Wzór umowy</w:t>
      </w:r>
      <w:r w:rsidR="009F45B1" w:rsidRPr="00300D73">
        <w:rPr>
          <w:rFonts w:ascii="Arial" w:hAnsi="Arial" w:cs="Arial"/>
        </w:rPr>
        <w:t xml:space="preserve"> o dofinansowanie projektu</w:t>
      </w:r>
    </w:p>
    <w:p w:rsidR="00E670A3" w:rsidRPr="001929FE" w:rsidRDefault="00E670A3" w:rsidP="009F45B1">
      <w:pPr>
        <w:rPr>
          <w:rFonts w:ascii="Arial" w:hAnsi="Arial" w:cs="Arial"/>
        </w:rPr>
      </w:pPr>
    </w:p>
    <w:sectPr w:rsidR="00E670A3" w:rsidRPr="001929FE" w:rsidSect="00FE6761">
      <w:pgSz w:w="11906" w:h="16838"/>
      <w:pgMar w:top="567" w:right="1418" w:bottom="567"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7EC5" w:rsidRDefault="00777EC5" w:rsidP="00B8747F">
      <w:pPr>
        <w:spacing w:after="0" w:line="240" w:lineRule="auto"/>
      </w:pPr>
      <w:r>
        <w:separator/>
      </w:r>
    </w:p>
  </w:endnote>
  <w:endnote w:type="continuationSeparator" w:id="0">
    <w:p w:rsidR="00777EC5" w:rsidRDefault="00777EC5" w:rsidP="00B874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A34" w:rsidRDefault="00C73A38">
    <w:pPr>
      <w:pStyle w:val="Stopka"/>
      <w:jc w:val="right"/>
    </w:pPr>
    <w:fldSimple w:instr="PAGE   \* MERGEFORMAT">
      <w:r w:rsidR="003D259F">
        <w:rPr>
          <w:noProof/>
        </w:rPr>
        <w:t>1</w:t>
      </w:r>
    </w:fldSimple>
  </w:p>
  <w:p w:rsidR="00674A34" w:rsidRDefault="00674A34">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7EC5" w:rsidRDefault="00777EC5" w:rsidP="00B8747F">
      <w:pPr>
        <w:spacing w:after="0" w:line="240" w:lineRule="auto"/>
      </w:pPr>
      <w:r>
        <w:separator/>
      </w:r>
    </w:p>
  </w:footnote>
  <w:footnote w:type="continuationSeparator" w:id="0">
    <w:p w:rsidR="00777EC5" w:rsidRDefault="00777EC5" w:rsidP="00B8747F">
      <w:pPr>
        <w:spacing w:after="0" w:line="240" w:lineRule="auto"/>
      </w:pPr>
      <w:r>
        <w:continuationSeparator/>
      </w:r>
    </w:p>
  </w:footnote>
  <w:footnote w:id="1">
    <w:p w:rsidR="00674A34" w:rsidRDefault="00674A34" w:rsidP="00047946">
      <w:pPr>
        <w:pStyle w:val="Akapitzlist"/>
        <w:spacing w:after="0" w:line="240" w:lineRule="auto"/>
        <w:ind w:left="0"/>
        <w:jc w:val="both"/>
      </w:pPr>
      <w:r w:rsidRPr="00BE6BB1">
        <w:rPr>
          <w:rStyle w:val="Odwoanieprzypisudolnego"/>
          <w:rFonts w:ascii="Arial" w:hAnsi="Arial" w:cs="Arial"/>
          <w:sz w:val="18"/>
          <w:szCs w:val="20"/>
        </w:rPr>
        <w:footnoteRef/>
      </w:r>
      <w:r w:rsidRPr="00BE6BB1">
        <w:rPr>
          <w:rFonts w:ascii="Arial" w:hAnsi="Arial" w:cs="Arial"/>
          <w:sz w:val="18"/>
          <w:szCs w:val="20"/>
        </w:rPr>
        <w:t xml:space="preserve"> Podstawowe usługi w zakresie naborów: wypełnianie formularza elektronicznego i generowanie wniosku o dofinansowanie.</w:t>
      </w:r>
    </w:p>
  </w:footnote>
  <w:footnote w:id="2">
    <w:p w:rsidR="00674A34" w:rsidRDefault="00674A34">
      <w:pPr>
        <w:pStyle w:val="Tekstprzypisudolnego"/>
      </w:pPr>
      <w:r>
        <w:rPr>
          <w:rStyle w:val="Odwoanieprzypisudolnego"/>
        </w:rPr>
        <w:footnoteRef/>
      </w:r>
      <w:r>
        <w:t xml:space="preserve"> </w:t>
      </w:r>
      <w:r w:rsidRPr="00AC52FE">
        <w:t>Rozporządzenie obowiązuje od 25 maja 2018r.</w:t>
      </w:r>
    </w:p>
  </w:footnote>
  <w:footnote w:id="3">
    <w:p w:rsidR="00674A34" w:rsidRDefault="00674A34">
      <w:pPr>
        <w:pStyle w:val="Tekstprzypisudolnego"/>
      </w:pPr>
      <w:r>
        <w:rPr>
          <w:rStyle w:val="Odwoanieprzypisudolnego"/>
        </w:rPr>
        <w:footnoteRef/>
      </w:r>
      <w:r>
        <w:t xml:space="preserve"> Z wyjątkiem </w:t>
      </w:r>
      <w:r w:rsidRPr="00932AB4">
        <w:t xml:space="preserve">oświadczenia, o którym mowa w art. 41 ust. 2 </w:t>
      </w:r>
      <w:proofErr w:type="spellStart"/>
      <w:r w:rsidRPr="00932AB4">
        <w:t>pkt</w:t>
      </w:r>
      <w:proofErr w:type="spellEnd"/>
      <w:r w:rsidRPr="00932AB4">
        <w:t xml:space="preserve"> 7c </w:t>
      </w:r>
      <w:r>
        <w:t>ustawy</w:t>
      </w:r>
      <w:r w:rsidRPr="00932AB4">
        <w:t xml:space="preserve"> </w:t>
      </w:r>
      <w:r>
        <w:t xml:space="preserve">wdrożeniowej. </w:t>
      </w:r>
    </w:p>
  </w:footnote>
  <w:footnote w:id="4">
    <w:p w:rsidR="00674A34" w:rsidRDefault="00674A34" w:rsidP="00BE6BB1">
      <w:pPr>
        <w:pStyle w:val="Tekstprzypisudolnego"/>
        <w:jc w:val="both"/>
      </w:pPr>
      <w:r w:rsidRPr="00BE6BB1">
        <w:rPr>
          <w:rStyle w:val="Odwoanieprzypisudolnego"/>
          <w:rFonts w:ascii="Arial" w:hAnsi="Arial" w:cs="Arial"/>
          <w:sz w:val="18"/>
          <w:szCs w:val="18"/>
        </w:rPr>
        <w:footnoteRef/>
      </w:r>
      <w:r w:rsidRPr="00BE6BB1">
        <w:rPr>
          <w:rFonts w:ascii="Arial" w:hAnsi="Arial" w:cs="Arial"/>
          <w:sz w:val="18"/>
          <w:szCs w:val="18"/>
        </w:rPr>
        <w:t xml:space="preserve"> Wartość w PLN została określona według kursu Europejskiego Banku Centralnego z przedostatniego dnia </w:t>
      </w:r>
      <w:proofErr w:type="spellStart"/>
      <w:r w:rsidRPr="00BE6BB1">
        <w:rPr>
          <w:rFonts w:ascii="Arial" w:hAnsi="Arial" w:cs="Arial"/>
          <w:sz w:val="18"/>
          <w:szCs w:val="18"/>
        </w:rPr>
        <w:t>kwotowania</w:t>
      </w:r>
      <w:proofErr w:type="spellEnd"/>
      <w:r w:rsidRPr="00BE6BB1">
        <w:rPr>
          <w:rFonts w:ascii="Arial" w:hAnsi="Arial" w:cs="Arial"/>
          <w:sz w:val="18"/>
          <w:szCs w:val="18"/>
        </w:rPr>
        <w:t xml:space="preserve"> środków w miesiącu poprzedzającym miesiąc, w którym </w:t>
      </w:r>
      <w:r>
        <w:rPr>
          <w:rFonts w:ascii="Arial" w:hAnsi="Arial" w:cs="Arial"/>
          <w:sz w:val="18"/>
          <w:szCs w:val="18"/>
        </w:rPr>
        <w:t xml:space="preserve">dokonano zwiększenia alokacji </w:t>
      </w:r>
      <w:r w:rsidRPr="00BE6BB1">
        <w:rPr>
          <w:rFonts w:ascii="Arial" w:hAnsi="Arial" w:cs="Arial"/>
          <w:sz w:val="18"/>
          <w:szCs w:val="18"/>
        </w:rPr>
        <w:t xml:space="preserve"> </w:t>
      </w:r>
      <w:r>
        <w:rPr>
          <w:rFonts w:ascii="Arial" w:hAnsi="Arial" w:cs="Arial"/>
          <w:sz w:val="18"/>
          <w:szCs w:val="18"/>
        </w:rPr>
        <w:br/>
        <w:t>tj.</w:t>
      </w:r>
      <w:r w:rsidRPr="00B3706E">
        <w:t xml:space="preserve"> </w:t>
      </w:r>
      <w:r>
        <w:rPr>
          <w:rFonts w:ascii="Arial" w:hAnsi="Arial" w:cs="Arial"/>
          <w:sz w:val="18"/>
          <w:szCs w:val="18"/>
        </w:rPr>
        <w:t xml:space="preserve"> 30</w:t>
      </w:r>
      <w:r w:rsidRPr="00B3706E">
        <w:rPr>
          <w:rFonts w:ascii="Arial" w:hAnsi="Arial" w:cs="Arial"/>
          <w:sz w:val="18"/>
          <w:szCs w:val="18"/>
        </w:rPr>
        <w:t>.</w:t>
      </w:r>
      <w:r>
        <w:rPr>
          <w:rFonts w:ascii="Arial" w:hAnsi="Arial" w:cs="Arial"/>
          <w:sz w:val="18"/>
          <w:szCs w:val="18"/>
        </w:rPr>
        <w:t xml:space="preserve"> 01</w:t>
      </w:r>
      <w:r w:rsidRPr="00B3706E">
        <w:rPr>
          <w:rFonts w:ascii="Arial" w:hAnsi="Arial" w:cs="Arial"/>
          <w:sz w:val="18"/>
          <w:szCs w:val="18"/>
        </w:rPr>
        <w:t>.20</w:t>
      </w:r>
      <w:r>
        <w:rPr>
          <w:rFonts w:ascii="Arial" w:hAnsi="Arial" w:cs="Arial"/>
          <w:sz w:val="18"/>
          <w:szCs w:val="18"/>
        </w:rPr>
        <w:t>20</w:t>
      </w:r>
      <w:r w:rsidRPr="00B3706E">
        <w:rPr>
          <w:rFonts w:ascii="Arial" w:hAnsi="Arial" w:cs="Arial"/>
          <w:sz w:val="18"/>
          <w:szCs w:val="18"/>
        </w:rPr>
        <w:t xml:space="preserve"> r., gdzie 1 EUR  = 4,</w:t>
      </w:r>
      <w:r>
        <w:rPr>
          <w:rFonts w:ascii="Arial" w:hAnsi="Arial" w:cs="Arial"/>
          <w:sz w:val="18"/>
          <w:szCs w:val="18"/>
        </w:rPr>
        <w:t xml:space="preserve"> 2873</w:t>
      </w:r>
      <w:r w:rsidRPr="00B3706E">
        <w:rPr>
          <w:rFonts w:ascii="Arial" w:hAnsi="Arial" w:cs="Arial"/>
          <w:sz w:val="18"/>
          <w:szCs w:val="18"/>
        </w:rPr>
        <w:t xml:space="preserve"> PLN. </w:t>
      </w:r>
      <w:r w:rsidRPr="00DC612A">
        <w:rPr>
          <w:rFonts w:ascii="Arial" w:hAnsi="Arial" w:cs="Arial"/>
          <w:sz w:val="18"/>
          <w:szCs w:val="18"/>
        </w:rPr>
        <w:t xml:space="preserve">Wartość w PLN na moment rozstrzygnięcia konkursu zostanie określona według kursu Europejskiego Banku Centralnego z przedostatniego dnia </w:t>
      </w:r>
      <w:proofErr w:type="spellStart"/>
      <w:r w:rsidRPr="00DC612A">
        <w:rPr>
          <w:rFonts w:ascii="Arial" w:hAnsi="Arial" w:cs="Arial"/>
          <w:sz w:val="18"/>
          <w:szCs w:val="18"/>
        </w:rPr>
        <w:t>kwotowania</w:t>
      </w:r>
      <w:proofErr w:type="spellEnd"/>
      <w:r w:rsidRPr="00DC612A">
        <w:rPr>
          <w:rFonts w:ascii="Arial" w:hAnsi="Arial" w:cs="Arial"/>
          <w:sz w:val="18"/>
          <w:szCs w:val="18"/>
        </w:rPr>
        <w:t xml:space="preserve"> środków w</w:t>
      </w:r>
      <w:r>
        <w:rPr>
          <w:rFonts w:ascii="Arial" w:hAnsi="Arial" w:cs="Arial"/>
          <w:sz w:val="18"/>
          <w:szCs w:val="18"/>
        </w:rPr>
        <w:t> </w:t>
      </w:r>
      <w:r w:rsidRPr="00DC612A">
        <w:rPr>
          <w:rFonts w:ascii="Arial" w:hAnsi="Arial" w:cs="Arial"/>
          <w:sz w:val="18"/>
          <w:szCs w:val="18"/>
        </w:rPr>
        <w:t>miesiącu poprzedzającym miesiąc, w którym nastąpi rozstrzygnięcie, w związku z czym może ulec zmianie.</w:t>
      </w:r>
    </w:p>
  </w:footnote>
  <w:footnote w:id="5">
    <w:p w:rsidR="00674A34" w:rsidRDefault="00674A34" w:rsidP="00DC612A">
      <w:pPr>
        <w:pStyle w:val="Tekstprzypisudolnego"/>
        <w:jc w:val="both"/>
      </w:pPr>
      <w:r>
        <w:rPr>
          <w:rStyle w:val="Odwoanieprzypisudolnego"/>
        </w:rPr>
        <w:footnoteRef/>
      </w:r>
      <w:r>
        <w:t xml:space="preserve"> </w:t>
      </w:r>
      <w:r w:rsidRPr="00537E2B">
        <w:rPr>
          <w:rFonts w:ascii="Arial" w:hAnsi="Arial" w:cs="Arial"/>
          <w:sz w:val="18"/>
          <w:szCs w:val="18"/>
        </w:rPr>
        <w:t xml:space="preserve">Wartość w PLN została określona według kursu Europejskiego Banku Centralnego z przedostatniego dnia </w:t>
      </w:r>
      <w:proofErr w:type="spellStart"/>
      <w:r w:rsidRPr="00537E2B">
        <w:rPr>
          <w:rFonts w:ascii="Arial" w:hAnsi="Arial" w:cs="Arial"/>
          <w:sz w:val="18"/>
          <w:szCs w:val="18"/>
        </w:rPr>
        <w:t>kwotowania</w:t>
      </w:r>
      <w:proofErr w:type="spellEnd"/>
      <w:r w:rsidRPr="00537E2B">
        <w:rPr>
          <w:rFonts w:ascii="Arial" w:hAnsi="Arial" w:cs="Arial"/>
          <w:sz w:val="18"/>
          <w:szCs w:val="18"/>
        </w:rPr>
        <w:t xml:space="preserve"> środków w miesiącu poprzedzającym miesiąc, w którym </w:t>
      </w:r>
      <w:r>
        <w:rPr>
          <w:rFonts w:ascii="Arial" w:hAnsi="Arial" w:cs="Arial"/>
          <w:sz w:val="18"/>
          <w:szCs w:val="18"/>
        </w:rPr>
        <w:t>dokonano zwiększenia alokacji</w:t>
      </w:r>
      <w:r w:rsidRPr="00537E2B">
        <w:rPr>
          <w:rFonts w:ascii="Arial" w:hAnsi="Arial" w:cs="Arial"/>
          <w:sz w:val="18"/>
          <w:szCs w:val="18"/>
        </w:rPr>
        <w:t xml:space="preserve">, </w:t>
      </w:r>
      <w:r>
        <w:rPr>
          <w:rFonts w:ascii="Arial" w:hAnsi="Arial" w:cs="Arial"/>
          <w:sz w:val="18"/>
          <w:szCs w:val="18"/>
        </w:rPr>
        <w:br/>
      </w:r>
      <w:r w:rsidRPr="00537E2B">
        <w:rPr>
          <w:rFonts w:ascii="Arial" w:hAnsi="Arial" w:cs="Arial"/>
          <w:sz w:val="18"/>
          <w:szCs w:val="18"/>
        </w:rPr>
        <w:t xml:space="preserve">tj.  30. 01.2020 r., gdzie 1 EUR  = 4, 2873 PLN. </w:t>
      </w:r>
      <w:r w:rsidRPr="00DC612A">
        <w:rPr>
          <w:rFonts w:ascii="Arial" w:hAnsi="Arial" w:cs="Arial"/>
          <w:sz w:val="18"/>
          <w:szCs w:val="18"/>
        </w:rPr>
        <w:t xml:space="preserve">Wartość w PLN na moment rozstrzygnięcia konkursu zostanie określona według kursu Europejskiego Banku Centralnego z przedostatniego dnia </w:t>
      </w:r>
      <w:proofErr w:type="spellStart"/>
      <w:r w:rsidRPr="00DC612A">
        <w:rPr>
          <w:rFonts w:ascii="Arial" w:hAnsi="Arial" w:cs="Arial"/>
          <w:sz w:val="18"/>
          <w:szCs w:val="18"/>
        </w:rPr>
        <w:t>kwotowania</w:t>
      </w:r>
      <w:proofErr w:type="spellEnd"/>
      <w:r w:rsidRPr="00DC612A">
        <w:rPr>
          <w:rFonts w:ascii="Arial" w:hAnsi="Arial" w:cs="Arial"/>
          <w:sz w:val="18"/>
          <w:szCs w:val="18"/>
        </w:rPr>
        <w:t xml:space="preserve"> środków w</w:t>
      </w:r>
      <w:r>
        <w:rPr>
          <w:rFonts w:ascii="Arial" w:hAnsi="Arial" w:cs="Arial"/>
          <w:sz w:val="18"/>
          <w:szCs w:val="18"/>
        </w:rPr>
        <w:t> </w:t>
      </w:r>
      <w:r w:rsidRPr="00DC612A">
        <w:rPr>
          <w:rFonts w:ascii="Arial" w:hAnsi="Arial" w:cs="Arial"/>
          <w:sz w:val="18"/>
          <w:szCs w:val="18"/>
        </w:rPr>
        <w:t>miesiącu poprzedzającym miesiąc, w którym nastąpi rozstrzygnięcie, w związku z czym może ulec zmianie.</w:t>
      </w:r>
    </w:p>
  </w:footnote>
  <w:footnote w:id="6">
    <w:p w:rsidR="00674A34" w:rsidRDefault="00674A34" w:rsidP="00F810FE">
      <w:pPr>
        <w:pStyle w:val="Tekstprzypisudolnego"/>
        <w:jc w:val="both"/>
      </w:pPr>
      <w:r>
        <w:rPr>
          <w:rStyle w:val="Odwoanieprzypisudolnego"/>
        </w:rPr>
        <w:footnoteRef/>
      </w:r>
      <w:r>
        <w:t xml:space="preserve"> </w:t>
      </w:r>
      <w:r w:rsidRPr="005A6873">
        <w:rPr>
          <w:rFonts w:ascii="Arial" w:hAnsi="Arial" w:cs="Arial"/>
          <w:sz w:val="18"/>
          <w:szCs w:val="18"/>
        </w:rPr>
        <w:t>Aby dokonać konwersji walutowej PLN/EUR należy posłużyć się średnią arytmetyczną kursów średnich miesięcznych Narodowego Banku Polskiego, z ostatnich kolejno następujących po sobie sześciu miesięcy bezpośrednio poprzedzających miesiąc złożenia wniosku o dofinansowanie (kursy te publikowane są w mediach elektronicznych pod adresem: http://www.nbp.pl/home.aspx?f=/kursy/kursy_archiwum.html. Informacji należy szukać na stronach Narodowego Banku Polskiego, zgodnie ze ścieżką: Statystyka i sprawozdawczość → Kursy → Archiwalne kursy walut → Kursy średnie miesięczne, na koniec miesiąca, średnie .roczne. Wskazany adres strony może ulec zmianie.</w:t>
      </w:r>
    </w:p>
  </w:footnote>
  <w:footnote w:id="7">
    <w:p w:rsidR="00674A34" w:rsidRDefault="00674A34" w:rsidP="00476DC2">
      <w:pPr>
        <w:pStyle w:val="Tekstprzypisudolnego"/>
        <w:jc w:val="both"/>
      </w:pPr>
      <w:r w:rsidRPr="00BE6BB1">
        <w:rPr>
          <w:rStyle w:val="Odwoanieprzypisudolnego"/>
          <w:rFonts w:ascii="Arial" w:hAnsi="Arial" w:cs="Arial"/>
          <w:sz w:val="18"/>
        </w:rPr>
        <w:footnoteRef/>
      </w:r>
      <w:r w:rsidRPr="00BE6BB1">
        <w:rPr>
          <w:rFonts w:ascii="Arial" w:hAnsi="Arial" w:cs="Arial"/>
          <w:sz w:val="18"/>
        </w:rPr>
        <w:t xml:space="preserve"> Awaria krytyczna LSI 2014 – rozumiana, wg definicji ze słownika pojęć, jako nieprawidłowości w działaniu po stronie systemu uniemożliwiające korzystanie użytkownikom z podstawowych usług w zakresie naboru, potwierdzonych przez IOK, tj. wypełnianie formularza elektronicznego i generowanie WND.  </w:t>
      </w:r>
    </w:p>
  </w:footnote>
  <w:footnote w:id="8">
    <w:p w:rsidR="00674A34" w:rsidRDefault="00674A34" w:rsidP="00BE6BB1">
      <w:pPr>
        <w:pStyle w:val="Tekstprzypisudolnego"/>
        <w:jc w:val="both"/>
      </w:pPr>
      <w:r w:rsidRPr="00BE6BB1">
        <w:rPr>
          <w:rStyle w:val="Odwoanieprzypisudolnego"/>
          <w:rFonts w:ascii="Arial" w:hAnsi="Arial" w:cs="Arial"/>
          <w:sz w:val="18"/>
        </w:rPr>
        <w:footnoteRef/>
      </w:r>
      <w:r w:rsidRPr="00BE6BB1">
        <w:rPr>
          <w:rFonts w:ascii="Arial" w:hAnsi="Arial" w:cs="Arial"/>
          <w:sz w:val="18"/>
        </w:rPr>
        <w:t xml:space="preserve"> W przypadku problemów technicznych związanych z nieprawidłowym funkcjonowaniem LSI 2014, blokujących korzystanie z podstawowych usług </w:t>
      </w:r>
      <w:r w:rsidRPr="002F5BF8">
        <w:rPr>
          <w:rFonts w:ascii="Arial" w:hAnsi="Arial" w:cs="Arial"/>
          <w:sz w:val="18"/>
        </w:rPr>
        <w:t>w trakcie trwania konkursu/rund konkursu</w:t>
      </w:r>
    </w:p>
  </w:footnote>
  <w:footnote w:id="9">
    <w:p w:rsidR="00674A34" w:rsidRDefault="00674A34">
      <w:pPr>
        <w:pStyle w:val="Tekstprzypisudolnego"/>
      </w:pPr>
      <w:r w:rsidRPr="00BE6BB1">
        <w:rPr>
          <w:rStyle w:val="Odwoanieprzypisudolnego"/>
          <w:rFonts w:ascii="Arial" w:hAnsi="Arial" w:cs="Arial"/>
          <w:sz w:val="18"/>
        </w:rPr>
        <w:footnoteRef/>
      </w:r>
      <w:r w:rsidRPr="00BE6BB1">
        <w:rPr>
          <w:rFonts w:ascii="Arial" w:hAnsi="Arial" w:cs="Arial"/>
          <w:sz w:val="18"/>
        </w:rPr>
        <w:t xml:space="preserve"> W przypadku problemów technicznych związanych z nieprawidłowym funkcjonowaniem LSI 2014.</w:t>
      </w:r>
    </w:p>
  </w:footnote>
  <w:footnote w:id="10">
    <w:p w:rsidR="00674A34" w:rsidRDefault="00674A34" w:rsidP="00664BB1">
      <w:pPr>
        <w:pStyle w:val="Tekstprzypisudolnego"/>
      </w:pPr>
      <w:r>
        <w:rPr>
          <w:rStyle w:val="Odwoanieprzypisudolnego"/>
        </w:rPr>
        <w:footnoteRef/>
      </w:r>
      <w:r>
        <w:t xml:space="preserve"> </w:t>
      </w:r>
      <w:r w:rsidRPr="004B376D">
        <w:t>IOK jest upoważniona do wskazania w regulaminie konkursu, w części odnoszącej się do kryteriów oceny projektów, wersji SZOOP aktualnej w dniu ostatniego posiedzenia Komitetu Monitorującego poprzedzającego ogłoszenie naboru projektów.</w:t>
      </w:r>
    </w:p>
  </w:footnote>
  <w:footnote w:id="11">
    <w:p w:rsidR="00674A34" w:rsidRDefault="00674A34" w:rsidP="00664BB1">
      <w:pPr>
        <w:pStyle w:val="Tekstprzypisudolnego"/>
      </w:pPr>
      <w:r>
        <w:rPr>
          <w:rStyle w:val="Odwoanieprzypisudolnego"/>
        </w:rPr>
        <w:footnoteRef/>
      </w:r>
      <w:r>
        <w:t xml:space="preserve"> </w:t>
      </w:r>
      <w:r w:rsidRPr="00600E03">
        <w:t>W przypadku realizacji projektów partnerskich lub hybrydowych (zgodnie z art. 33 i 34 ustawy z dnia 11 lipca 2014r. o zasadach realizacji programów w zakresie polityki spójności finansowanych w perspektywie finansowej 2014-2020 ) partner prywatny nie musi wpisywać się w katalog beneficjentów przewidzianych w regulaminie, jednocześnie SZOOP na lata 2014-2020 musi dopuszczać realizację projektu w takiej formule.</w:t>
      </w:r>
    </w:p>
  </w:footnote>
  <w:footnote w:id="12">
    <w:p w:rsidR="00674A34" w:rsidRDefault="00674A34" w:rsidP="00664BB1">
      <w:pPr>
        <w:pStyle w:val="Tekstprzypisudolnego"/>
      </w:pPr>
      <w:r>
        <w:rPr>
          <w:rStyle w:val="Odwoanieprzypisudolnego"/>
        </w:rPr>
        <w:footnoteRef/>
      </w:r>
      <w:r>
        <w:t xml:space="preserve"> </w:t>
      </w:r>
      <w:r w:rsidRPr="00600E03">
        <w:t>Z uwzględnieniem zapisów art. 33</w:t>
      </w:r>
      <w:r>
        <w:t xml:space="preserve"> ust 3</w:t>
      </w:r>
      <w:r w:rsidRPr="00600E03">
        <w:t>a Ustawy z dnia 11 lipca 2014 r. o zasadach realizacji programów w zakresie polityki spójności finansowanych w perspektywie finansowej 2014–2020.</w:t>
      </w:r>
      <w:r>
        <w:t xml:space="preserve"> „</w:t>
      </w:r>
      <w:r w:rsidRPr="00600E03">
        <w:t>W przypadkach uzasadnionych koniecznością zapewnienia prawidłowej i terminowej realizacji projektu, za zgodą właściwej instytucji, może nastąpić zmiana partnera.”</w:t>
      </w:r>
    </w:p>
  </w:footnote>
  <w:footnote w:id="13">
    <w:p w:rsidR="00674A34" w:rsidRDefault="00674A34" w:rsidP="00664BB1">
      <w:pPr>
        <w:pStyle w:val="Tekstprzypisudolnego"/>
      </w:pPr>
      <w:r>
        <w:rPr>
          <w:rStyle w:val="Odwoanieprzypisudolnego"/>
        </w:rPr>
        <w:footnoteRef/>
      </w:r>
      <w:r>
        <w:t xml:space="preserve"> </w:t>
      </w:r>
      <w:r w:rsidRPr="004B376D">
        <w:t>IOK jest upoważniona do wskazania w regulaminie konkursu, w części odnoszącej się do kryteriów oceny projektów, wersji SZOOP aktualnej w dniu ostatniego posiedzenia Komitetu Monitorującego poprzedzającego ogłoszenie naboru projektów.</w:t>
      </w:r>
    </w:p>
  </w:footnote>
  <w:footnote w:id="14">
    <w:p w:rsidR="00674A34" w:rsidRDefault="00674A34" w:rsidP="00664BB1">
      <w:pPr>
        <w:pStyle w:val="Tekstprzypisudolnego"/>
      </w:pPr>
      <w:r>
        <w:rPr>
          <w:rStyle w:val="Odwoanieprzypisudolnego"/>
        </w:rPr>
        <w:footnoteRef/>
      </w:r>
      <w:r>
        <w:t xml:space="preserve"> </w:t>
      </w:r>
      <w:r w:rsidRPr="004B376D">
        <w:t xml:space="preserve">IOK jest upoważniona do wskazania w regulaminie konkursu, w części odnoszącej się do kryteriów oceny projektów, wersji SZOOP aktualnej </w:t>
      </w:r>
      <w:r>
        <w:t xml:space="preserve">w </w:t>
      </w:r>
      <w:r w:rsidRPr="004B376D">
        <w:t>dniu ostatniego posiedzenia Komitetu Monitorującego poprzedzającego ogłoszenie naboru projektów.</w:t>
      </w:r>
    </w:p>
  </w:footnote>
  <w:footnote w:id="15">
    <w:p w:rsidR="00674A34" w:rsidRDefault="00674A34" w:rsidP="00664BB1">
      <w:pPr>
        <w:pStyle w:val="Tekstprzypisudolnego"/>
      </w:pPr>
      <w:r>
        <w:rPr>
          <w:rStyle w:val="Odwoanieprzypisudolnego"/>
        </w:rPr>
        <w:footnoteRef/>
      </w:r>
      <w:r>
        <w:t xml:space="preserve"> </w:t>
      </w:r>
      <w:r w:rsidRPr="004B376D">
        <w:t>IOK jest upoważniona do wskazania w regulaminie konkursu, w części odnoszącej się do kryteriów oceny projektów, wersji SZOOP aktualnej w dniu ostatniego posiedzenia Komitetu Monitorującego poprzedzającego ogłoszenie naboru projektów.</w:t>
      </w:r>
    </w:p>
  </w:footnote>
  <w:footnote w:id="16">
    <w:p w:rsidR="00674A34" w:rsidRDefault="00674A34" w:rsidP="00664BB1">
      <w:pPr>
        <w:pStyle w:val="Tekstprzypisudolnego"/>
      </w:pPr>
      <w:r>
        <w:rPr>
          <w:rStyle w:val="Odwoanieprzypisudolnego"/>
        </w:rPr>
        <w:footnoteRef/>
      </w:r>
      <w:r>
        <w:t xml:space="preserve"> Uzupełnienie lub poprawa projektu nie będzie możliwa w przypadku, jeżeli wnioskodawca nie ogłosił otwartego naboru</w:t>
      </w:r>
      <w:r w:rsidRPr="00E05468">
        <w:t xml:space="preserve"> partnerów na swojej stronie internetowej wraz ze wskazaniem co najmniej 21-dniowego terminu na zgłaszanie się partnerów</w:t>
      </w:r>
      <w:r>
        <w:t xml:space="preserve"> w sytuacji w której był do tego upoważniony na podstawie zapisów ustawy wdrożeniowej.</w:t>
      </w:r>
      <w:r w:rsidRPr="00E05468">
        <w:t>;</w:t>
      </w:r>
    </w:p>
  </w:footnote>
  <w:footnote w:id="17">
    <w:p w:rsidR="00674A34" w:rsidRDefault="00674A34" w:rsidP="00912DF8">
      <w:pPr>
        <w:pStyle w:val="Tekstprzypisudolnego"/>
      </w:pPr>
      <w:r>
        <w:rPr>
          <w:rStyle w:val="Odwoanieprzypisudolnego"/>
        </w:rPr>
        <w:footnoteRef/>
      </w:r>
      <w:r>
        <w:t xml:space="preserve"> </w:t>
      </w:r>
      <w:r w:rsidRPr="00487D24">
        <w:t>Dot. np. działań 2.1, 4.5, 10.2.</w:t>
      </w:r>
    </w:p>
  </w:footnote>
  <w:footnote w:id="18">
    <w:p w:rsidR="00674A34" w:rsidRDefault="00674A34" w:rsidP="00912DF8">
      <w:pPr>
        <w:pStyle w:val="Tekstprzypisudolnego"/>
      </w:pPr>
      <w:r>
        <w:rPr>
          <w:rStyle w:val="Odwoanieprzypisudolnego"/>
        </w:rPr>
        <w:footnoteRef/>
      </w:r>
      <w:r>
        <w:t xml:space="preserve"> </w:t>
      </w:r>
      <w:r w:rsidRPr="00487D24">
        <w:t>Np. koszty kwalifikowane 1. typu projektu: 0,6 całkowitych kosztów kwalifikowanych, koszty 2. typu projektu: 0,4 całkowitych kosztów kwalifikowanych, wynik oceny kryteriów dla typu 1. mnożymy razy 0,6; wynik oceny kryteriów typu 2. mnożymy razy 0,4, oba iloczyny sumujemy.</w:t>
      </w:r>
    </w:p>
  </w:footnote>
  <w:footnote w:id="19">
    <w:p w:rsidR="00674A34" w:rsidRDefault="00674A34">
      <w:pPr>
        <w:pStyle w:val="Tekstprzypisudolnego"/>
      </w:pPr>
      <w:r>
        <w:rPr>
          <w:rStyle w:val="Odwoanieprzypisudolnego"/>
        </w:rPr>
        <w:footnoteRef/>
      </w:r>
      <w:r>
        <w:t xml:space="preserve"> dokument </w:t>
      </w:r>
      <w:r w:rsidRPr="00FA07D7">
        <w:t xml:space="preserve"> należy dostarczyć wraz </w:t>
      </w:r>
      <w:r>
        <w:t xml:space="preserve">z podpisanymi przez wnioskodawcę </w:t>
      </w:r>
      <w:r w:rsidRPr="00FA07D7">
        <w:t>egzemplarzami umowy/porozum</w:t>
      </w:r>
      <w:r>
        <w:t>ienia o dofinansowanie projektu.</w:t>
      </w:r>
    </w:p>
  </w:footnote>
  <w:footnote w:id="20">
    <w:p w:rsidR="00674A34" w:rsidRDefault="00674A34">
      <w:pPr>
        <w:pStyle w:val="Tekstprzypisudolnego"/>
      </w:pPr>
      <w:r>
        <w:rPr>
          <w:rStyle w:val="Odwoanieprzypisudolnego"/>
        </w:rPr>
        <w:footnoteRef/>
      </w:r>
      <w:r>
        <w:t xml:space="preserve"> </w:t>
      </w:r>
      <w:r w:rsidRPr="00FA07D7">
        <w:t>dokument należy dostarczyć w dniu podpisania/zawarcia umowy/porozumie</w:t>
      </w:r>
      <w:r>
        <w:t>nia/decyzji o dofinansowanie. O </w:t>
      </w:r>
      <w:r w:rsidRPr="00FA07D7">
        <w:t>terminie podpisania/zawarcia umowy/porozumienia/decyzji o dofinansowanie Wnioskodawca zostanie poinformowany.</w:t>
      </w:r>
    </w:p>
  </w:footnote>
  <w:footnote w:id="21">
    <w:p w:rsidR="00674A34" w:rsidRDefault="00674A34">
      <w:pPr>
        <w:pStyle w:val="Tekstprzypisudolnego"/>
      </w:pPr>
      <w:r>
        <w:rPr>
          <w:rStyle w:val="Odwoanieprzypisudolnego"/>
        </w:rPr>
        <w:footnoteRef/>
      </w:r>
      <w:r>
        <w:t xml:space="preserve"> </w:t>
      </w:r>
      <w:r w:rsidRPr="00B73F28">
        <w:t>dokument należy dostarczyć wraz z podpisanymi przez wnioskodawcę egzemplarzami umowy/porozumienia o dofinansowanie projektu</w:t>
      </w:r>
      <w:r>
        <w:t>.</w:t>
      </w:r>
    </w:p>
  </w:footnote>
  <w:footnote w:id="22">
    <w:p w:rsidR="00674A34" w:rsidRDefault="00674A34">
      <w:pPr>
        <w:pStyle w:val="Tekstprzypisudolnego"/>
      </w:pPr>
      <w:r>
        <w:rPr>
          <w:rStyle w:val="Odwoanieprzypisudolnego"/>
        </w:rPr>
        <w:footnoteRef/>
      </w:r>
      <w:r>
        <w:t xml:space="preserve"> </w:t>
      </w:r>
      <w:r w:rsidRPr="00636340">
        <w:t>dokument należy dostarczyć w dniu podpisania/zawarcia umowy/porozumie</w:t>
      </w:r>
      <w:r>
        <w:t>nia/decyzji o dofinansowanie. O </w:t>
      </w:r>
      <w:r w:rsidRPr="00636340">
        <w:t>terminie podpisania/zawarcia umowy/porozumienia/decyzji o dofinansowanie Wnioskodawca zostanie poinformowany</w:t>
      </w:r>
      <w:r>
        <w:t>.</w:t>
      </w:r>
    </w:p>
  </w:footnote>
  <w:footnote w:id="23">
    <w:p w:rsidR="00674A34" w:rsidRDefault="00674A34" w:rsidP="00624F67">
      <w:pPr>
        <w:pStyle w:val="Tekstprzypisudolnego"/>
      </w:pPr>
      <w:r>
        <w:rPr>
          <w:rStyle w:val="Odwoanieprzypisudolnego"/>
        </w:rPr>
        <w:footnoteRef/>
      </w:r>
      <w:r>
        <w:t xml:space="preserve"> </w:t>
      </w:r>
      <w:hyperlink r:id="rId1" w:history="1">
        <w:r w:rsidRPr="00083660">
          <w:rPr>
            <w:rStyle w:val="Hipercze"/>
          </w:rPr>
          <w:t>https://www.sekap.pl/katalogstartk.seam?id=56001</w:t>
        </w:r>
      </w:hyperlink>
      <w:r>
        <w:t xml:space="preserve">, </w:t>
      </w:r>
    </w:p>
    <w:p w:rsidR="00674A34" w:rsidRDefault="00674A34" w:rsidP="00624F67">
      <w:pPr>
        <w:pStyle w:val="Tekstprzypisudolnego"/>
        <w:ind w:right="-426"/>
      </w:pPr>
      <w:r>
        <w:t xml:space="preserve">Opis sposobu załatwiania spraw elektronicznie: </w:t>
      </w:r>
      <w:hyperlink r:id="rId2" w:history="1">
        <w:r w:rsidRPr="00083660">
          <w:rPr>
            <w:rStyle w:val="Hipercze"/>
          </w:rPr>
          <w:t>http://bip.slaskie.pl/index.php?grupa=40&amp;id=73851&amp;grupaj=12</w:t>
        </w:r>
      </w:hyperlink>
    </w:p>
    <w:p w:rsidR="00674A34" w:rsidRDefault="00674A34" w:rsidP="00624F67">
      <w:pPr>
        <w:pStyle w:val="Tekstprzypisudolnego"/>
        <w:ind w:right="-426"/>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A34" w:rsidRPr="00C66742" w:rsidRDefault="00674A34" w:rsidP="00E95516">
    <w:pPr>
      <w:tabs>
        <w:tab w:val="center" w:pos="4536"/>
        <w:tab w:val="right" w:pos="9072"/>
      </w:tabs>
      <w:spacing w:after="0" w:line="240" w:lineRule="auto"/>
      <w:rPr>
        <w:rFonts w:ascii="Times New Roman" w:hAnsi="Times New Roma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A34" w:rsidRPr="00606F2C" w:rsidRDefault="00674A34" w:rsidP="009F64BB">
    <w:pPr>
      <w:spacing w:after="0" w:line="240" w:lineRule="auto"/>
      <w:jc w:val="right"/>
      <w:rPr>
        <w:rFonts w:ascii="Times New Roman" w:hAnsi="Times New Roman"/>
        <w:i/>
      </w:rPr>
    </w:pPr>
    <w:r w:rsidRPr="00606F2C">
      <w:rPr>
        <w:rFonts w:ascii="Times New Roman" w:hAnsi="Times New Roman"/>
        <w:bCs/>
        <w:i/>
        <w:sz w:val="18"/>
        <w:szCs w:val="18"/>
      </w:rPr>
      <w:t xml:space="preserve">Załącznik do Uchwały  nr </w:t>
    </w:r>
    <w:r>
      <w:rPr>
        <w:rFonts w:ascii="Times New Roman" w:hAnsi="Times New Roman"/>
        <w:bCs/>
        <w:i/>
        <w:sz w:val="18"/>
        <w:szCs w:val="18"/>
      </w:rPr>
      <w:t>269</w:t>
    </w:r>
    <w:r w:rsidRPr="00606F2C">
      <w:rPr>
        <w:rFonts w:ascii="Times New Roman" w:hAnsi="Times New Roman"/>
        <w:bCs/>
        <w:i/>
        <w:sz w:val="18"/>
        <w:szCs w:val="18"/>
      </w:rPr>
      <w:t xml:space="preserve"> Komitetu Monitorującego Regionalny Program Operacyjny Województwa Śląskiego na lata 2014 -2020 z dnia </w:t>
    </w:r>
    <w:r>
      <w:rPr>
        <w:rFonts w:ascii="Times New Roman" w:hAnsi="Times New Roman"/>
        <w:bCs/>
        <w:i/>
        <w:sz w:val="18"/>
        <w:szCs w:val="18"/>
      </w:rPr>
      <w:t>15 lutego 2018 roku</w:t>
    </w:r>
    <w:r w:rsidRPr="00606F2C">
      <w:rPr>
        <w:rFonts w:ascii="Times New Roman" w:hAnsi="Times New Roman"/>
        <w:bCs/>
        <w:i/>
        <w:sz w:val="18"/>
        <w:szCs w:val="18"/>
      </w:rPr>
      <w:t xml:space="preserve"> w sprawie zmiany specyficznych kryteriów wyboru projektów </w:t>
    </w:r>
    <w:r w:rsidRPr="00606F2C">
      <w:rPr>
        <w:rStyle w:val="Pogrubienie"/>
        <w:b w:val="0"/>
        <w:i/>
        <w:sz w:val="18"/>
        <w:szCs w:val="18"/>
      </w:rPr>
      <w:t xml:space="preserve">dla </w:t>
    </w:r>
    <w:proofErr w:type="spellStart"/>
    <w:r w:rsidRPr="00606F2C">
      <w:rPr>
        <w:rStyle w:val="Pogrubienie"/>
        <w:b w:val="0"/>
        <w:i/>
        <w:sz w:val="18"/>
        <w:szCs w:val="18"/>
      </w:rPr>
      <w:t>Poddziałania</w:t>
    </w:r>
    <w:proofErr w:type="spellEnd"/>
    <w:r w:rsidRPr="00606F2C">
      <w:rPr>
        <w:rStyle w:val="Pogrubienie"/>
        <w:b w:val="0"/>
        <w:i/>
        <w:sz w:val="18"/>
        <w:szCs w:val="18"/>
      </w:rPr>
      <w:t xml:space="preserve"> 4.5.1 Niskoemisyjny transport miejski oraz efektywne oświetlenie - ZIT oraz </w:t>
    </w:r>
    <w:proofErr w:type="spellStart"/>
    <w:r w:rsidRPr="00606F2C">
      <w:rPr>
        <w:rStyle w:val="Pogrubienie"/>
        <w:b w:val="0"/>
        <w:i/>
        <w:sz w:val="18"/>
        <w:szCs w:val="18"/>
      </w:rPr>
      <w:t>Poddziałania</w:t>
    </w:r>
    <w:proofErr w:type="spellEnd"/>
    <w:r w:rsidRPr="00606F2C">
      <w:rPr>
        <w:rStyle w:val="Pogrubienie"/>
        <w:b w:val="0"/>
        <w:i/>
        <w:sz w:val="18"/>
        <w:szCs w:val="18"/>
      </w:rPr>
      <w:t xml:space="preserve"> 4.5.2 Niskoemisyjny transport miejski oraz efektywne oświetlenie - RIT - typ projektu 4: Poprawa efektywności energetycznej oświetlenia Oś priorytetowa  IV Efektywność energetyczna, odnawialne źródła energii i gospodarka niskoemisyjna Regionalnego Programu Operacyjnego Województwa Śląskiego na lata 2014 – 2020</w:t>
    </w:r>
  </w:p>
  <w:p w:rsidR="00674A34" w:rsidRDefault="00674A34">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95D14"/>
    <w:multiLevelType w:val="hybridMultilevel"/>
    <w:tmpl w:val="252A3AF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nsid w:val="05E30F1A"/>
    <w:multiLevelType w:val="hybridMultilevel"/>
    <w:tmpl w:val="ACD88DF6"/>
    <w:lvl w:ilvl="0" w:tplc="B2367266">
      <w:start w:val="1"/>
      <w:numFmt w:val="decimal"/>
      <w:lvlText w:val="%1."/>
      <w:lvlJc w:val="left"/>
      <w:pPr>
        <w:ind w:left="720" w:hanging="360"/>
      </w:pPr>
      <w:rPr>
        <w:rFonts w:cs="Times New Roman"/>
        <w:i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
    <w:nsid w:val="0BF31F33"/>
    <w:multiLevelType w:val="hybridMultilevel"/>
    <w:tmpl w:val="8A32488C"/>
    <w:lvl w:ilvl="0" w:tplc="BA749856">
      <w:start w:val="1"/>
      <w:numFmt w:val="decimal"/>
      <w:lvlText w:val="%1."/>
      <w:lvlJc w:val="left"/>
      <w:pPr>
        <w:ind w:left="720" w:hanging="360"/>
      </w:pPr>
      <w:rPr>
        <w:rFonts w:cs="Times New Roman"/>
        <w:b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nsid w:val="0FAB580B"/>
    <w:multiLevelType w:val="hybridMultilevel"/>
    <w:tmpl w:val="482C4030"/>
    <w:lvl w:ilvl="0" w:tplc="C1E64D66">
      <w:start w:val="1"/>
      <w:numFmt w:val="decimal"/>
      <w:lvlText w:val="%1."/>
      <w:lvlJc w:val="left"/>
      <w:pPr>
        <w:ind w:left="720" w:hanging="360"/>
      </w:pPr>
      <w:rPr>
        <w:rFonts w:cs="Times New Roman"/>
        <w:b w:val="0"/>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nsid w:val="0FAF51E6"/>
    <w:multiLevelType w:val="hybridMultilevel"/>
    <w:tmpl w:val="93583D14"/>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nsid w:val="108161A3"/>
    <w:multiLevelType w:val="hybridMultilevel"/>
    <w:tmpl w:val="B96C045C"/>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nsid w:val="111461F7"/>
    <w:multiLevelType w:val="multilevel"/>
    <w:tmpl w:val="C3CC1B42"/>
    <w:lvl w:ilvl="0">
      <w:start w:val="1"/>
      <w:numFmt w:val="lowerLetter"/>
      <w:lvlText w:val="%1."/>
      <w:lvlJc w:val="left"/>
      <w:pPr>
        <w:tabs>
          <w:tab w:val="num" w:pos="720"/>
        </w:tabs>
        <w:ind w:left="720" w:hanging="360"/>
      </w:pPr>
      <w:rPr>
        <w:rFonts w:cs="Times New Roman" w:hint="default"/>
        <w: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673752F"/>
    <w:multiLevelType w:val="hybridMultilevel"/>
    <w:tmpl w:val="49361484"/>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nsid w:val="16DB06D6"/>
    <w:multiLevelType w:val="hybridMultilevel"/>
    <w:tmpl w:val="0B5C34A4"/>
    <w:lvl w:ilvl="0" w:tplc="C1D6D34C">
      <w:start w:val="1"/>
      <w:numFmt w:val="decimal"/>
      <w:lvlText w:val="%1."/>
      <w:lvlJc w:val="left"/>
      <w:pPr>
        <w:ind w:left="72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nsid w:val="175F5136"/>
    <w:multiLevelType w:val="hybridMultilevel"/>
    <w:tmpl w:val="BAAAC2AE"/>
    <w:lvl w:ilvl="0" w:tplc="04150003">
      <w:start w:val="1"/>
      <w:numFmt w:val="bullet"/>
      <w:lvlText w:val="o"/>
      <w:lvlJc w:val="left"/>
      <w:pPr>
        <w:ind w:left="720" w:hanging="360"/>
      </w:pPr>
      <w:rPr>
        <w:rFonts w:ascii="Courier New" w:hAnsi="Courier New"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19B86B53"/>
    <w:multiLevelType w:val="hybridMultilevel"/>
    <w:tmpl w:val="51EAECB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nsid w:val="1A904C54"/>
    <w:multiLevelType w:val="hybridMultilevel"/>
    <w:tmpl w:val="FFAC095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nsid w:val="1AF4391F"/>
    <w:multiLevelType w:val="hybridMultilevel"/>
    <w:tmpl w:val="74F6815A"/>
    <w:lvl w:ilvl="0" w:tplc="0415000F">
      <w:start w:val="12"/>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3">
    <w:nsid w:val="1FE660E0"/>
    <w:multiLevelType w:val="hybridMultilevel"/>
    <w:tmpl w:val="7414AB00"/>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nsid w:val="24A75CFE"/>
    <w:multiLevelType w:val="hybridMultilevel"/>
    <w:tmpl w:val="D8BC1DA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15">
    <w:nsid w:val="25AF6554"/>
    <w:multiLevelType w:val="hybridMultilevel"/>
    <w:tmpl w:val="4876450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nsid w:val="2C35191A"/>
    <w:multiLevelType w:val="multilevel"/>
    <w:tmpl w:val="53147D72"/>
    <w:lvl w:ilvl="0">
      <w:start w:val="1"/>
      <w:numFmt w:val="decimal"/>
      <w:lvlText w:val="%1)"/>
      <w:lvlJc w:val="left"/>
      <w:pPr>
        <w:ind w:left="1415" w:hanging="705"/>
      </w:pPr>
      <w:rPr>
        <w:rFonts w:cs="Times New Roman"/>
      </w:rPr>
    </w:lvl>
    <w:lvl w:ilvl="1">
      <w:start w:val="1"/>
      <w:numFmt w:val="lowerLetter"/>
      <w:lvlText w:val="%2."/>
      <w:lvlJc w:val="left"/>
      <w:pPr>
        <w:ind w:left="1790" w:hanging="360"/>
      </w:pPr>
      <w:rPr>
        <w:rFonts w:cs="Times New Roman"/>
      </w:rPr>
    </w:lvl>
    <w:lvl w:ilvl="2">
      <w:start w:val="1"/>
      <w:numFmt w:val="lowerRoman"/>
      <w:lvlText w:val="%3."/>
      <w:lvlJc w:val="right"/>
      <w:pPr>
        <w:ind w:left="2510" w:hanging="180"/>
      </w:pPr>
      <w:rPr>
        <w:rFonts w:cs="Times New Roman"/>
      </w:rPr>
    </w:lvl>
    <w:lvl w:ilvl="3">
      <w:start w:val="1"/>
      <w:numFmt w:val="decimal"/>
      <w:lvlText w:val="%4."/>
      <w:lvlJc w:val="left"/>
      <w:pPr>
        <w:ind w:left="3230" w:hanging="360"/>
      </w:pPr>
      <w:rPr>
        <w:rFonts w:cs="Times New Roman"/>
      </w:rPr>
    </w:lvl>
    <w:lvl w:ilvl="4">
      <w:start w:val="1"/>
      <w:numFmt w:val="lowerLetter"/>
      <w:lvlText w:val="%5."/>
      <w:lvlJc w:val="left"/>
      <w:pPr>
        <w:ind w:left="3950" w:hanging="360"/>
      </w:pPr>
      <w:rPr>
        <w:rFonts w:cs="Times New Roman"/>
      </w:rPr>
    </w:lvl>
    <w:lvl w:ilvl="5">
      <w:start w:val="1"/>
      <w:numFmt w:val="lowerRoman"/>
      <w:lvlText w:val="%6."/>
      <w:lvlJc w:val="right"/>
      <w:pPr>
        <w:ind w:left="4670" w:hanging="180"/>
      </w:pPr>
      <w:rPr>
        <w:rFonts w:cs="Times New Roman"/>
      </w:rPr>
    </w:lvl>
    <w:lvl w:ilvl="6">
      <w:start w:val="1"/>
      <w:numFmt w:val="decimal"/>
      <w:lvlText w:val="%7."/>
      <w:lvlJc w:val="left"/>
      <w:pPr>
        <w:ind w:left="5390" w:hanging="360"/>
      </w:pPr>
      <w:rPr>
        <w:rFonts w:cs="Times New Roman"/>
      </w:rPr>
    </w:lvl>
    <w:lvl w:ilvl="7">
      <w:start w:val="1"/>
      <w:numFmt w:val="lowerLetter"/>
      <w:lvlText w:val="%8."/>
      <w:lvlJc w:val="left"/>
      <w:pPr>
        <w:ind w:left="6110" w:hanging="360"/>
      </w:pPr>
      <w:rPr>
        <w:rFonts w:cs="Times New Roman"/>
      </w:rPr>
    </w:lvl>
    <w:lvl w:ilvl="8">
      <w:start w:val="1"/>
      <w:numFmt w:val="lowerRoman"/>
      <w:lvlText w:val="%9."/>
      <w:lvlJc w:val="right"/>
      <w:pPr>
        <w:ind w:left="6830" w:hanging="180"/>
      </w:pPr>
      <w:rPr>
        <w:rFonts w:cs="Times New Roman"/>
      </w:rPr>
    </w:lvl>
  </w:abstractNum>
  <w:abstractNum w:abstractNumId="17">
    <w:nsid w:val="2CBB2F5A"/>
    <w:multiLevelType w:val="hybridMultilevel"/>
    <w:tmpl w:val="94D42D0E"/>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nsid w:val="2FAD371C"/>
    <w:multiLevelType w:val="multilevel"/>
    <w:tmpl w:val="DA628F7A"/>
    <w:lvl w:ilvl="0">
      <w:start w:val="1"/>
      <w:numFmt w:val="lowerLetter"/>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19">
    <w:nsid w:val="30171BEF"/>
    <w:multiLevelType w:val="hybridMultilevel"/>
    <w:tmpl w:val="8F6828EC"/>
    <w:lvl w:ilvl="0" w:tplc="FA4CE2C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
    <w:nsid w:val="31F12CA6"/>
    <w:multiLevelType w:val="multilevel"/>
    <w:tmpl w:val="A350E5B0"/>
    <w:lvl w:ilvl="0">
      <w:start w:val="1"/>
      <w:numFmt w:val="decimal"/>
      <w:lvlText w:val="%1."/>
      <w:lvlJc w:val="left"/>
      <w:pPr>
        <w:ind w:left="720" w:hanging="360"/>
      </w:pPr>
      <w:rPr>
        <w:rFonts w:cs="Times New Roman"/>
        <w:b w:val="0"/>
      </w:rPr>
    </w:lvl>
    <w:lvl w:ilvl="1">
      <w:start w:val="1"/>
      <w:numFmt w:val="decimal"/>
      <w:isLgl/>
      <w:lvlText w:val="%1.%2"/>
      <w:lvlJc w:val="left"/>
      <w:pPr>
        <w:ind w:left="1080" w:hanging="720"/>
      </w:pPr>
      <w:rPr>
        <w:rFonts w:cs="Times New Roman" w:hint="default"/>
        <w:b/>
        <w:color w:val="auto"/>
      </w:rPr>
    </w:lvl>
    <w:lvl w:ilvl="2">
      <w:start w:val="1"/>
      <w:numFmt w:val="decimal"/>
      <w:isLgl/>
      <w:lvlText w:val="%1.%2.%3"/>
      <w:lvlJc w:val="left"/>
      <w:pPr>
        <w:ind w:left="1080" w:hanging="720"/>
      </w:pPr>
      <w:rPr>
        <w:rFonts w:cs="Times New Roman" w:hint="default"/>
        <w:color w:val="365F91"/>
      </w:rPr>
    </w:lvl>
    <w:lvl w:ilvl="3">
      <w:start w:val="1"/>
      <w:numFmt w:val="decimal"/>
      <w:isLgl/>
      <w:lvlText w:val="%1.%2.%3.%4"/>
      <w:lvlJc w:val="left"/>
      <w:pPr>
        <w:ind w:left="1440" w:hanging="1080"/>
      </w:pPr>
      <w:rPr>
        <w:rFonts w:cs="Times New Roman" w:hint="default"/>
        <w:color w:val="365F91"/>
      </w:rPr>
    </w:lvl>
    <w:lvl w:ilvl="4">
      <w:start w:val="1"/>
      <w:numFmt w:val="decimal"/>
      <w:isLgl/>
      <w:lvlText w:val="%1.%2.%3.%4.%5"/>
      <w:lvlJc w:val="left"/>
      <w:pPr>
        <w:ind w:left="1440" w:hanging="1080"/>
      </w:pPr>
      <w:rPr>
        <w:rFonts w:cs="Times New Roman" w:hint="default"/>
        <w:color w:val="365F91"/>
      </w:rPr>
    </w:lvl>
    <w:lvl w:ilvl="5">
      <w:start w:val="1"/>
      <w:numFmt w:val="decimal"/>
      <w:isLgl/>
      <w:lvlText w:val="%1.%2.%3.%4.%5.%6"/>
      <w:lvlJc w:val="left"/>
      <w:pPr>
        <w:ind w:left="1800" w:hanging="1440"/>
      </w:pPr>
      <w:rPr>
        <w:rFonts w:cs="Times New Roman" w:hint="default"/>
        <w:color w:val="365F91"/>
      </w:rPr>
    </w:lvl>
    <w:lvl w:ilvl="6">
      <w:start w:val="1"/>
      <w:numFmt w:val="decimal"/>
      <w:isLgl/>
      <w:lvlText w:val="%1.%2.%3.%4.%5.%6.%7"/>
      <w:lvlJc w:val="left"/>
      <w:pPr>
        <w:ind w:left="2160" w:hanging="1800"/>
      </w:pPr>
      <w:rPr>
        <w:rFonts w:cs="Times New Roman" w:hint="default"/>
        <w:color w:val="365F91"/>
      </w:rPr>
    </w:lvl>
    <w:lvl w:ilvl="7">
      <w:start w:val="1"/>
      <w:numFmt w:val="decimal"/>
      <w:isLgl/>
      <w:lvlText w:val="%1.%2.%3.%4.%5.%6.%7.%8"/>
      <w:lvlJc w:val="left"/>
      <w:pPr>
        <w:ind w:left="2160" w:hanging="1800"/>
      </w:pPr>
      <w:rPr>
        <w:rFonts w:cs="Times New Roman" w:hint="default"/>
        <w:color w:val="365F91"/>
      </w:rPr>
    </w:lvl>
    <w:lvl w:ilvl="8">
      <w:start w:val="1"/>
      <w:numFmt w:val="decimal"/>
      <w:isLgl/>
      <w:lvlText w:val="%1.%2.%3.%4.%5.%6.%7.%8.%9"/>
      <w:lvlJc w:val="left"/>
      <w:pPr>
        <w:ind w:left="2520" w:hanging="2160"/>
      </w:pPr>
      <w:rPr>
        <w:rFonts w:cs="Times New Roman" w:hint="default"/>
        <w:color w:val="365F91"/>
      </w:rPr>
    </w:lvl>
  </w:abstractNum>
  <w:abstractNum w:abstractNumId="21">
    <w:nsid w:val="334F09F6"/>
    <w:multiLevelType w:val="hybridMultilevel"/>
    <w:tmpl w:val="5226D22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nsid w:val="33B90629"/>
    <w:multiLevelType w:val="hybridMultilevel"/>
    <w:tmpl w:val="1D48BBE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nsid w:val="35361214"/>
    <w:multiLevelType w:val="hybridMultilevel"/>
    <w:tmpl w:val="8B92CE6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nsid w:val="36D968EE"/>
    <w:multiLevelType w:val="hybridMultilevel"/>
    <w:tmpl w:val="C0CAA364"/>
    <w:lvl w:ilvl="0" w:tplc="0415001B">
      <w:start w:val="1"/>
      <w:numFmt w:val="lowerRoman"/>
      <w:lvlText w:val="%1."/>
      <w:lvlJc w:val="right"/>
      <w:pPr>
        <w:ind w:left="2160" w:hanging="360"/>
      </w:pPr>
      <w:rPr>
        <w:rFonts w:cs="Times New Roman"/>
      </w:rPr>
    </w:lvl>
    <w:lvl w:ilvl="1" w:tplc="04150019" w:tentative="1">
      <w:start w:val="1"/>
      <w:numFmt w:val="lowerLetter"/>
      <w:lvlText w:val="%2."/>
      <w:lvlJc w:val="left"/>
      <w:pPr>
        <w:ind w:left="2880" w:hanging="360"/>
      </w:pPr>
      <w:rPr>
        <w:rFonts w:cs="Times New Roman"/>
      </w:rPr>
    </w:lvl>
    <w:lvl w:ilvl="2" w:tplc="0415001B" w:tentative="1">
      <w:start w:val="1"/>
      <w:numFmt w:val="lowerRoman"/>
      <w:lvlText w:val="%3."/>
      <w:lvlJc w:val="right"/>
      <w:pPr>
        <w:ind w:left="3600" w:hanging="180"/>
      </w:pPr>
      <w:rPr>
        <w:rFonts w:cs="Times New Roman"/>
      </w:rPr>
    </w:lvl>
    <w:lvl w:ilvl="3" w:tplc="0415000F" w:tentative="1">
      <w:start w:val="1"/>
      <w:numFmt w:val="decimal"/>
      <w:lvlText w:val="%4."/>
      <w:lvlJc w:val="left"/>
      <w:pPr>
        <w:ind w:left="4320" w:hanging="360"/>
      </w:pPr>
      <w:rPr>
        <w:rFonts w:cs="Times New Roman"/>
      </w:rPr>
    </w:lvl>
    <w:lvl w:ilvl="4" w:tplc="04150019" w:tentative="1">
      <w:start w:val="1"/>
      <w:numFmt w:val="lowerLetter"/>
      <w:lvlText w:val="%5."/>
      <w:lvlJc w:val="left"/>
      <w:pPr>
        <w:ind w:left="5040" w:hanging="360"/>
      </w:pPr>
      <w:rPr>
        <w:rFonts w:cs="Times New Roman"/>
      </w:rPr>
    </w:lvl>
    <w:lvl w:ilvl="5" w:tplc="0415001B" w:tentative="1">
      <w:start w:val="1"/>
      <w:numFmt w:val="lowerRoman"/>
      <w:lvlText w:val="%6."/>
      <w:lvlJc w:val="right"/>
      <w:pPr>
        <w:ind w:left="5760" w:hanging="180"/>
      </w:pPr>
      <w:rPr>
        <w:rFonts w:cs="Times New Roman"/>
      </w:rPr>
    </w:lvl>
    <w:lvl w:ilvl="6" w:tplc="0415000F" w:tentative="1">
      <w:start w:val="1"/>
      <w:numFmt w:val="decimal"/>
      <w:lvlText w:val="%7."/>
      <w:lvlJc w:val="left"/>
      <w:pPr>
        <w:ind w:left="6480" w:hanging="360"/>
      </w:pPr>
      <w:rPr>
        <w:rFonts w:cs="Times New Roman"/>
      </w:rPr>
    </w:lvl>
    <w:lvl w:ilvl="7" w:tplc="04150019" w:tentative="1">
      <w:start w:val="1"/>
      <w:numFmt w:val="lowerLetter"/>
      <w:lvlText w:val="%8."/>
      <w:lvlJc w:val="left"/>
      <w:pPr>
        <w:ind w:left="7200" w:hanging="360"/>
      </w:pPr>
      <w:rPr>
        <w:rFonts w:cs="Times New Roman"/>
      </w:rPr>
    </w:lvl>
    <w:lvl w:ilvl="8" w:tplc="0415001B" w:tentative="1">
      <w:start w:val="1"/>
      <w:numFmt w:val="lowerRoman"/>
      <w:lvlText w:val="%9."/>
      <w:lvlJc w:val="right"/>
      <w:pPr>
        <w:ind w:left="7920" w:hanging="180"/>
      </w:pPr>
      <w:rPr>
        <w:rFonts w:cs="Times New Roman"/>
      </w:rPr>
    </w:lvl>
  </w:abstractNum>
  <w:abstractNum w:abstractNumId="25">
    <w:nsid w:val="381F3FAA"/>
    <w:multiLevelType w:val="hybridMultilevel"/>
    <w:tmpl w:val="2F3ED7EC"/>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nsid w:val="3DFA56C1"/>
    <w:multiLevelType w:val="hybridMultilevel"/>
    <w:tmpl w:val="75801114"/>
    <w:lvl w:ilvl="0" w:tplc="AB6255BE">
      <w:start w:val="1"/>
      <w:numFmt w:val="lowerLetter"/>
      <w:lvlText w:val="%1."/>
      <w:lvlJc w:val="left"/>
      <w:pPr>
        <w:ind w:left="72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nsid w:val="3EA87B1D"/>
    <w:multiLevelType w:val="hybridMultilevel"/>
    <w:tmpl w:val="C644A61A"/>
    <w:lvl w:ilvl="0" w:tplc="04150011">
      <w:start w:val="1"/>
      <w:numFmt w:val="decimal"/>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28">
    <w:nsid w:val="40EF5E67"/>
    <w:multiLevelType w:val="hybridMultilevel"/>
    <w:tmpl w:val="907A355A"/>
    <w:lvl w:ilvl="0" w:tplc="0415000F">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9">
    <w:nsid w:val="417C6CE8"/>
    <w:multiLevelType w:val="hybridMultilevel"/>
    <w:tmpl w:val="9C6EC14E"/>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nsid w:val="4397325F"/>
    <w:multiLevelType w:val="hybridMultilevel"/>
    <w:tmpl w:val="23F86282"/>
    <w:lvl w:ilvl="0" w:tplc="04150019">
      <w:start w:val="1"/>
      <w:numFmt w:val="lowerLetter"/>
      <w:lvlText w:val="%1."/>
      <w:lvlJc w:val="left"/>
      <w:pPr>
        <w:ind w:left="1428" w:hanging="360"/>
      </w:pPr>
      <w:rPr>
        <w:rFonts w:cs="Times New Roman"/>
      </w:rPr>
    </w:lvl>
    <w:lvl w:ilvl="1" w:tplc="04150019" w:tentative="1">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31">
    <w:nsid w:val="43AE24C0"/>
    <w:multiLevelType w:val="hybridMultilevel"/>
    <w:tmpl w:val="113449F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nsid w:val="44DE388C"/>
    <w:multiLevelType w:val="hybridMultilevel"/>
    <w:tmpl w:val="07B628B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3">
    <w:nsid w:val="4906401D"/>
    <w:multiLevelType w:val="hybridMultilevel"/>
    <w:tmpl w:val="99086CAC"/>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nsid w:val="49783AA6"/>
    <w:multiLevelType w:val="hybridMultilevel"/>
    <w:tmpl w:val="865E6112"/>
    <w:lvl w:ilvl="0" w:tplc="7E14556E">
      <w:start w:val="1"/>
      <w:numFmt w:val="decimal"/>
      <w:lvlText w:val="%1."/>
      <w:lvlJc w:val="left"/>
      <w:pPr>
        <w:ind w:left="720" w:hanging="360"/>
      </w:pPr>
      <w:rPr>
        <w:rFonts w:cs="Times New Roman"/>
        <w:strike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nsid w:val="4CAD49D5"/>
    <w:multiLevelType w:val="hybridMultilevel"/>
    <w:tmpl w:val="56101754"/>
    <w:lvl w:ilvl="0" w:tplc="04150017">
      <w:start w:val="1"/>
      <w:numFmt w:val="lowerLetter"/>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36">
    <w:nsid w:val="4E2A6124"/>
    <w:multiLevelType w:val="hybridMultilevel"/>
    <w:tmpl w:val="F4A8931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nsid w:val="4F4D1021"/>
    <w:multiLevelType w:val="hybridMultilevel"/>
    <w:tmpl w:val="FA9AB0E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nsid w:val="4F577346"/>
    <w:multiLevelType w:val="hybridMultilevel"/>
    <w:tmpl w:val="09D0BB26"/>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nsid w:val="52EC75A5"/>
    <w:multiLevelType w:val="hybridMultilevel"/>
    <w:tmpl w:val="FC6A321C"/>
    <w:lvl w:ilvl="0" w:tplc="E6003CA8">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0">
    <w:nsid w:val="557530EC"/>
    <w:multiLevelType w:val="hybridMultilevel"/>
    <w:tmpl w:val="1BC847AE"/>
    <w:lvl w:ilvl="0" w:tplc="04150017">
      <w:start w:val="1"/>
      <w:numFmt w:val="lowerLetter"/>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41">
    <w:nsid w:val="562928E6"/>
    <w:multiLevelType w:val="hybridMultilevel"/>
    <w:tmpl w:val="CD220B3A"/>
    <w:lvl w:ilvl="0" w:tplc="04150011">
      <w:start w:val="1"/>
      <w:numFmt w:val="decimal"/>
      <w:lvlText w:val="%1)"/>
      <w:lvlJc w:val="left"/>
      <w:pPr>
        <w:ind w:left="720" w:hanging="36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2">
    <w:nsid w:val="5A8C689D"/>
    <w:multiLevelType w:val="hybridMultilevel"/>
    <w:tmpl w:val="5AE6936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3">
    <w:nsid w:val="5E7742B3"/>
    <w:multiLevelType w:val="multilevel"/>
    <w:tmpl w:val="A350E5B0"/>
    <w:lvl w:ilvl="0">
      <w:start w:val="1"/>
      <w:numFmt w:val="decimal"/>
      <w:lvlText w:val="%1."/>
      <w:lvlJc w:val="left"/>
      <w:pPr>
        <w:ind w:left="720" w:hanging="360"/>
      </w:pPr>
      <w:rPr>
        <w:rFonts w:cs="Times New Roman"/>
        <w:b w:val="0"/>
      </w:rPr>
    </w:lvl>
    <w:lvl w:ilvl="1">
      <w:start w:val="1"/>
      <w:numFmt w:val="decimal"/>
      <w:isLgl/>
      <w:lvlText w:val="%1.%2"/>
      <w:lvlJc w:val="left"/>
      <w:pPr>
        <w:ind w:left="1080" w:hanging="720"/>
      </w:pPr>
      <w:rPr>
        <w:rFonts w:cs="Times New Roman" w:hint="default"/>
        <w:b/>
        <w:color w:val="auto"/>
      </w:rPr>
    </w:lvl>
    <w:lvl w:ilvl="2">
      <w:start w:val="1"/>
      <w:numFmt w:val="decimal"/>
      <w:isLgl/>
      <w:lvlText w:val="%1.%2.%3"/>
      <w:lvlJc w:val="left"/>
      <w:pPr>
        <w:ind w:left="1080" w:hanging="720"/>
      </w:pPr>
      <w:rPr>
        <w:rFonts w:cs="Times New Roman" w:hint="default"/>
        <w:color w:val="365F91"/>
      </w:rPr>
    </w:lvl>
    <w:lvl w:ilvl="3">
      <w:start w:val="1"/>
      <w:numFmt w:val="decimal"/>
      <w:isLgl/>
      <w:lvlText w:val="%1.%2.%3.%4"/>
      <w:lvlJc w:val="left"/>
      <w:pPr>
        <w:ind w:left="1440" w:hanging="1080"/>
      </w:pPr>
      <w:rPr>
        <w:rFonts w:cs="Times New Roman" w:hint="default"/>
        <w:color w:val="365F91"/>
      </w:rPr>
    </w:lvl>
    <w:lvl w:ilvl="4">
      <w:start w:val="1"/>
      <w:numFmt w:val="decimal"/>
      <w:isLgl/>
      <w:lvlText w:val="%1.%2.%3.%4.%5"/>
      <w:lvlJc w:val="left"/>
      <w:pPr>
        <w:ind w:left="1440" w:hanging="1080"/>
      </w:pPr>
      <w:rPr>
        <w:rFonts w:cs="Times New Roman" w:hint="default"/>
        <w:color w:val="365F91"/>
      </w:rPr>
    </w:lvl>
    <w:lvl w:ilvl="5">
      <w:start w:val="1"/>
      <w:numFmt w:val="decimal"/>
      <w:isLgl/>
      <w:lvlText w:val="%1.%2.%3.%4.%5.%6"/>
      <w:lvlJc w:val="left"/>
      <w:pPr>
        <w:ind w:left="1800" w:hanging="1440"/>
      </w:pPr>
      <w:rPr>
        <w:rFonts w:cs="Times New Roman" w:hint="default"/>
        <w:color w:val="365F91"/>
      </w:rPr>
    </w:lvl>
    <w:lvl w:ilvl="6">
      <w:start w:val="1"/>
      <w:numFmt w:val="decimal"/>
      <w:isLgl/>
      <w:lvlText w:val="%1.%2.%3.%4.%5.%6.%7"/>
      <w:lvlJc w:val="left"/>
      <w:pPr>
        <w:ind w:left="2160" w:hanging="1800"/>
      </w:pPr>
      <w:rPr>
        <w:rFonts w:cs="Times New Roman" w:hint="default"/>
        <w:color w:val="365F91"/>
      </w:rPr>
    </w:lvl>
    <w:lvl w:ilvl="7">
      <w:start w:val="1"/>
      <w:numFmt w:val="decimal"/>
      <w:isLgl/>
      <w:lvlText w:val="%1.%2.%3.%4.%5.%6.%7.%8"/>
      <w:lvlJc w:val="left"/>
      <w:pPr>
        <w:ind w:left="2160" w:hanging="1800"/>
      </w:pPr>
      <w:rPr>
        <w:rFonts w:cs="Times New Roman" w:hint="default"/>
        <w:color w:val="365F91"/>
      </w:rPr>
    </w:lvl>
    <w:lvl w:ilvl="8">
      <w:start w:val="1"/>
      <w:numFmt w:val="decimal"/>
      <w:isLgl/>
      <w:lvlText w:val="%1.%2.%3.%4.%5.%6.%7.%8.%9"/>
      <w:lvlJc w:val="left"/>
      <w:pPr>
        <w:ind w:left="2520" w:hanging="2160"/>
      </w:pPr>
      <w:rPr>
        <w:rFonts w:cs="Times New Roman" w:hint="default"/>
        <w:color w:val="365F91"/>
      </w:rPr>
    </w:lvl>
  </w:abstractNum>
  <w:abstractNum w:abstractNumId="44">
    <w:nsid w:val="5F602023"/>
    <w:multiLevelType w:val="hybridMultilevel"/>
    <w:tmpl w:val="30EC2C70"/>
    <w:lvl w:ilvl="0" w:tplc="FA4CE2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nsid w:val="5FB26BDB"/>
    <w:multiLevelType w:val="hybridMultilevel"/>
    <w:tmpl w:val="4B160EA6"/>
    <w:lvl w:ilvl="0" w:tplc="34260426">
      <w:start w:val="1"/>
      <w:numFmt w:val="decimal"/>
      <w:lvlText w:val="%1)"/>
      <w:lvlJc w:val="left"/>
      <w:pPr>
        <w:ind w:left="720" w:hanging="360"/>
      </w:pPr>
      <w:rPr>
        <w:rFonts w:cs="Times New Roman"/>
        <w:strike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6">
    <w:nsid w:val="612921C0"/>
    <w:multiLevelType w:val="hybridMultilevel"/>
    <w:tmpl w:val="379826E6"/>
    <w:lvl w:ilvl="0" w:tplc="910E6F0E">
      <w:start w:val="1"/>
      <w:numFmt w:val="decimal"/>
      <w:lvlText w:val="%1."/>
      <w:lvlJc w:val="left"/>
      <w:pPr>
        <w:ind w:left="720" w:hanging="360"/>
      </w:pPr>
      <w:rPr>
        <w:rFonts w:ascii="Arial" w:hAnsi="Arial" w:cs="Arial" w:hint="default"/>
        <w:sz w:val="24"/>
        <w:szCs w:val="24"/>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7">
    <w:nsid w:val="62860826"/>
    <w:multiLevelType w:val="hybridMultilevel"/>
    <w:tmpl w:val="74AC784E"/>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nsid w:val="65955936"/>
    <w:multiLevelType w:val="hybridMultilevel"/>
    <w:tmpl w:val="25EE6134"/>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9">
    <w:nsid w:val="661159C6"/>
    <w:multiLevelType w:val="hybridMultilevel"/>
    <w:tmpl w:val="A31C1570"/>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0">
    <w:nsid w:val="6BC81C44"/>
    <w:multiLevelType w:val="hybridMultilevel"/>
    <w:tmpl w:val="D0303ABC"/>
    <w:lvl w:ilvl="0" w:tplc="7C787EE6">
      <w:start w:val="1"/>
      <w:numFmt w:val="decimal"/>
      <w:lvlText w:val="%1"/>
      <w:lvlJc w:val="left"/>
      <w:pPr>
        <w:ind w:left="502" w:hanging="360"/>
      </w:pPr>
      <w:rPr>
        <w:rFonts w:cs="Times New Roman" w:hint="default"/>
      </w:rPr>
    </w:lvl>
    <w:lvl w:ilvl="1" w:tplc="04150019" w:tentative="1">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51">
    <w:nsid w:val="73FA113B"/>
    <w:multiLevelType w:val="hybridMultilevel"/>
    <w:tmpl w:val="8EDC130E"/>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2">
    <w:nsid w:val="74872AC5"/>
    <w:multiLevelType w:val="multilevel"/>
    <w:tmpl w:val="A350E5B0"/>
    <w:lvl w:ilvl="0">
      <w:start w:val="1"/>
      <w:numFmt w:val="decimal"/>
      <w:lvlText w:val="%1."/>
      <w:lvlJc w:val="left"/>
      <w:pPr>
        <w:ind w:left="720" w:hanging="360"/>
      </w:pPr>
      <w:rPr>
        <w:rFonts w:cs="Times New Roman"/>
        <w:b w:val="0"/>
      </w:rPr>
    </w:lvl>
    <w:lvl w:ilvl="1">
      <w:start w:val="1"/>
      <w:numFmt w:val="decimal"/>
      <w:isLgl/>
      <w:lvlText w:val="%1.%2"/>
      <w:lvlJc w:val="left"/>
      <w:pPr>
        <w:ind w:left="1080" w:hanging="720"/>
      </w:pPr>
      <w:rPr>
        <w:rFonts w:cs="Times New Roman" w:hint="default"/>
        <w:b/>
        <w:color w:val="auto"/>
      </w:rPr>
    </w:lvl>
    <w:lvl w:ilvl="2">
      <w:start w:val="1"/>
      <w:numFmt w:val="decimal"/>
      <w:isLgl/>
      <w:lvlText w:val="%1.%2.%3"/>
      <w:lvlJc w:val="left"/>
      <w:pPr>
        <w:ind w:left="1080" w:hanging="720"/>
      </w:pPr>
      <w:rPr>
        <w:rFonts w:cs="Times New Roman" w:hint="default"/>
        <w:color w:val="365F91"/>
      </w:rPr>
    </w:lvl>
    <w:lvl w:ilvl="3">
      <w:start w:val="1"/>
      <w:numFmt w:val="decimal"/>
      <w:isLgl/>
      <w:lvlText w:val="%1.%2.%3.%4"/>
      <w:lvlJc w:val="left"/>
      <w:pPr>
        <w:ind w:left="1440" w:hanging="1080"/>
      </w:pPr>
      <w:rPr>
        <w:rFonts w:cs="Times New Roman" w:hint="default"/>
        <w:color w:val="365F91"/>
      </w:rPr>
    </w:lvl>
    <w:lvl w:ilvl="4">
      <w:start w:val="1"/>
      <w:numFmt w:val="decimal"/>
      <w:isLgl/>
      <w:lvlText w:val="%1.%2.%3.%4.%5"/>
      <w:lvlJc w:val="left"/>
      <w:pPr>
        <w:ind w:left="1440" w:hanging="1080"/>
      </w:pPr>
      <w:rPr>
        <w:rFonts w:cs="Times New Roman" w:hint="default"/>
        <w:color w:val="365F91"/>
      </w:rPr>
    </w:lvl>
    <w:lvl w:ilvl="5">
      <w:start w:val="1"/>
      <w:numFmt w:val="decimal"/>
      <w:isLgl/>
      <w:lvlText w:val="%1.%2.%3.%4.%5.%6"/>
      <w:lvlJc w:val="left"/>
      <w:pPr>
        <w:ind w:left="1800" w:hanging="1440"/>
      </w:pPr>
      <w:rPr>
        <w:rFonts w:cs="Times New Roman" w:hint="default"/>
        <w:color w:val="365F91"/>
      </w:rPr>
    </w:lvl>
    <w:lvl w:ilvl="6">
      <w:start w:val="1"/>
      <w:numFmt w:val="decimal"/>
      <w:isLgl/>
      <w:lvlText w:val="%1.%2.%3.%4.%5.%6.%7"/>
      <w:lvlJc w:val="left"/>
      <w:pPr>
        <w:ind w:left="2160" w:hanging="1800"/>
      </w:pPr>
      <w:rPr>
        <w:rFonts w:cs="Times New Roman" w:hint="default"/>
        <w:color w:val="365F91"/>
      </w:rPr>
    </w:lvl>
    <w:lvl w:ilvl="7">
      <w:start w:val="1"/>
      <w:numFmt w:val="decimal"/>
      <w:isLgl/>
      <w:lvlText w:val="%1.%2.%3.%4.%5.%6.%7.%8"/>
      <w:lvlJc w:val="left"/>
      <w:pPr>
        <w:ind w:left="2160" w:hanging="1800"/>
      </w:pPr>
      <w:rPr>
        <w:rFonts w:cs="Times New Roman" w:hint="default"/>
        <w:color w:val="365F91"/>
      </w:rPr>
    </w:lvl>
    <w:lvl w:ilvl="8">
      <w:start w:val="1"/>
      <w:numFmt w:val="decimal"/>
      <w:isLgl/>
      <w:lvlText w:val="%1.%2.%3.%4.%5.%6.%7.%8.%9"/>
      <w:lvlJc w:val="left"/>
      <w:pPr>
        <w:ind w:left="2520" w:hanging="2160"/>
      </w:pPr>
      <w:rPr>
        <w:rFonts w:cs="Times New Roman" w:hint="default"/>
        <w:color w:val="365F91"/>
      </w:rPr>
    </w:lvl>
  </w:abstractNum>
  <w:abstractNum w:abstractNumId="53">
    <w:nsid w:val="74DB486D"/>
    <w:multiLevelType w:val="hybridMultilevel"/>
    <w:tmpl w:val="482C4030"/>
    <w:lvl w:ilvl="0" w:tplc="C1E64D66">
      <w:start w:val="1"/>
      <w:numFmt w:val="decimal"/>
      <w:lvlText w:val="%1."/>
      <w:lvlJc w:val="left"/>
      <w:pPr>
        <w:ind w:left="720" w:hanging="360"/>
      </w:pPr>
      <w:rPr>
        <w:rFonts w:cs="Times New Roman"/>
        <w:b w:val="0"/>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4">
    <w:nsid w:val="74E07E66"/>
    <w:multiLevelType w:val="hybridMultilevel"/>
    <w:tmpl w:val="CEF40EE0"/>
    <w:lvl w:ilvl="0" w:tplc="04150017">
      <w:start w:val="1"/>
      <w:numFmt w:val="lowerLetter"/>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55">
    <w:nsid w:val="7AAA0C7A"/>
    <w:multiLevelType w:val="hybridMultilevel"/>
    <w:tmpl w:val="C0CAA364"/>
    <w:lvl w:ilvl="0" w:tplc="0415001B">
      <w:start w:val="1"/>
      <w:numFmt w:val="lowerRoman"/>
      <w:lvlText w:val="%1."/>
      <w:lvlJc w:val="right"/>
      <w:pPr>
        <w:ind w:left="2160" w:hanging="360"/>
      </w:pPr>
      <w:rPr>
        <w:rFonts w:cs="Times New Roman"/>
      </w:rPr>
    </w:lvl>
    <w:lvl w:ilvl="1" w:tplc="04150019" w:tentative="1">
      <w:start w:val="1"/>
      <w:numFmt w:val="lowerLetter"/>
      <w:lvlText w:val="%2."/>
      <w:lvlJc w:val="left"/>
      <w:pPr>
        <w:ind w:left="2880" w:hanging="360"/>
      </w:pPr>
      <w:rPr>
        <w:rFonts w:cs="Times New Roman"/>
      </w:rPr>
    </w:lvl>
    <w:lvl w:ilvl="2" w:tplc="0415001B" w:tentative="1">
      <w:start w:val="1"/>
      <w:numFmt w:val="lowerRoman"/>
      <w:lvlText w:val="%3."/>
      <w:lvlJc w:val="right"/>
      <w:pPr>
        <w:ind w:left="3600" w:hanging="180"/>
      </w:pPr>
      <w:rPr>
        <w:rFonts w:cs="Times New Roman"/>
      </w:rPr>
    </w:lvl>
    <w:lvl w:ilvl="3" w:tplc="0415000F" w:tentative="1">
      <w:start w:val="1"/>
      <w:numFmt w:val="decimal"/>
      <w:lvlText w:val="%4."/>
      <w:lvlJc w:val="left"/>
      <w:pPr>
        <w:ind w:left="4320" w:hanging="360"/>
      </w:pPr>
      <w:rPr>
        <w:rFonts w:cs="Times New Roman"/>
      </w:rPr>
    </w:lvl>
    <w:lvl w:ilvl="4" w:tplc="04150019" w:tentative="1">
      <w:start w:val="1"/>
      <w:numFmt w:val="lowerLetter"/>
      <w:lvlText w:val="%5."/>
      <w:lvlJc w:val="left"/>
      <w:pPr>
        <w:ind w:left="5040" w:hanging="360"/>
      </w:pPr>
      <w:rPr>
        <w:rFonts w:cs="Times New Roman"/>
      </w:rPr>
    </w:lvl>
    <w:lvl w:ilvl="5" w:tplc="0415001B" w:tentative="1">
      <w:start w:val="1"/>
      <w:numFmt w:val="lowerRoman"/>
      <w:lvlText w:val="%6."/>
      <w:lvlJc w:val="right"/>
      <w:pPr>
        <w:ind w:left="5760" w:hanging="180"/>
      </w:pPr>
      <w:rPr>
        <w:rFonts w:cs="Times New Roman"/>
      </w:rPr>
    </w:lvl>
    <w:lvl w:ilvl="6" w:tplc="0415000F" w:tentative="1">
      <w:start w:val="1"/>
      <w:numFmt w:val="decimal"/>
      <w:lvlText w:val="%7."/>
      <w:lvlJc w:val="left"/>
      <w:pPr>
        <w:ind w:left="6480" w:hanging="360"/>
      </w:pPr>
      <w:rPr>
        <w:rFonts w:cs="Times New Roman"/>
      </w:rPr>
    </w:lvl>
    <w:lvl w:ilvl="7" w:tplc="04150019" w:tentative="1">
      <w:start w:val="1"/>
      <w:numFmt w:val="lowerLetter"/>
      <w:lvlText w:val="%8."/>
      <w:lvlJc w:val="left"/>
      <w:pPr>
        <w:ind w:left="7200" w:hanging="360"/>
      </w:pPr>
      <w:rPr>
        <w:rFonts w:cs="Times New Roman"/>
      </w:rPr>
    </w:lvl>
    <w:lvl w:ilvl="8" w:tplc="0415001B" w:tentative="1">
      <w:start w:val="1"/>
      <w:numFmt w:val="lowerRoman"/>
      <w:lvlText w:val="%9."/>
      <w:lvlJc w:val="right"/>
      <w:pPr>
        <w:ind w:left="7920" w:hanging="180"/>
      </w:pPr>
      <w:rPr>
        <w:rFonts w:cs="Times New Roman"/>
      </w:rPr>
    </w:lvl>
  </w:abstractNum>
  <w:abstractNum w:abstractNumId="56">
    <w:nsid w:val="7E776000"/>
    <w:multiLevelType w:val="hybridMultilevel"/>
    <w:tmpl w:val="93583D14"/>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7">
    <w:nsid w:val="7F3C6AC8"/>
    <w:multiLevelType w:val="hybridMultilevel"/>
    <w:tmpl w:val="A7C841D0"/>
    <w:lvl w:ilvl="0" w:tplc="04150017">
      <w:start w:val="1"/>
      <w:numFmt w:val="lowerLetter"/>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num w:numId="1">
    <w:abstractNumId w:val="28"/>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47"/>
  </w:num>
  <w:num w:numId="5">
    <w:abstractNumId w:val="18"/>
  </w:num>
  <w:num w:numId="6">
    <w:abstractNumId w:val="30"/>
  </w:num>
  <w:num w:numId="7">
    <w:abstractNumId w:val="26"/>
  </w:num>
  <w:num w:numId="8">
    <w:abstractNumId w:val="6"/>
  </w:num>
  <w:num w:numId="9">
    <w:abstractNumId w:val="12"/>
  </w:num>
  <w:num w:numId="10">
    <w:abstractNumId w:val="43"/>
  </w:num>
  <w:num w:numId="11">
    <w:abstractNumId w:val="53"/>
  </w:num>
  <w:num w:numId="12">
    <w:abstractNumId w:val="44"/>
  </w:num>
  <w:num w:numId="13">
    <w:abstractNumId w:val="13"/>
  </w:num>
  <w:num w:numId="14">
    <w:abstractNumId w:val="2"/>
  </w:num>
  <w:num w:numId="15">
    <w:abstractNumId w:val="16"/>
  </w:num>
  <w:num w:numId="16">
    <w:abstractNumId w:val="10"/>
  </w:num>
  <w:num w:numId="17">
    <w:abstractNumId w:val="22"/>
  </w:num>
  <w:num w:numId="18">
    <w:abstractNumId w:val="40"/>
  </w:num>
  <w:num w:numId="19">
    <w:abstractNumId w:val="5"/>
  </w:num>
  <w:num w:numId="20">
    <w:abstractNumId w:val="0"/>
  </w:num>
  <w:num w:numId="21">
    <w:abstractNumId w:val="37"/>
  </w:num>
  <w:num w:numId="22">
    <w:abstractNumId w:val="7"/>
  </w:num>
  <w:num w:numId="23">
    <w:abstractNumId w:val="29"/>
  </w:num>
  <w:num w:numId="24">
    <w:abstractNumId w:val="33"/>
  </w:num>
  <w:num w:numId="25">
    <w:abstractNumId w:val="27"/>
  </w:num>
  <w:num w:numId="26">
    <w:abstractNumId w:val="51"/>
  </w:num>
  <w:num w:numId="27">
    <w:abstractNumId w:val="35"/>
  </w:num>
  <w:num w:numId="28">
    <w:abstractNumId w:val="55"/>
  </w:num>
  <w:num w:numId="29">
    <w:abstractNumId w:val="24"/>
  </w:num>
  <w:num w:numId="30">
    <w:abstractNumId w:val="31"/>
  </w:num>
  <w:num w:numId="31">
    <w:abstractNumId w:val="57"/>
  </w:num>
  <w:num w:numId="32">
    <w:abstractNumId w:val="21"/>
  </w:num>
  <w:num w:numId="33">
    <w:abstractNumId w:val="15"/>
  </w:num>
  <w:num w:numId="34">
    <w:abstractNumId w:val="54"/>
  </w:num>
  <w:num w:numId="35">
    <w:abstractNumId w:val="52"/>
  </w:num>
  <w:num w:numId="36">
    <w:abstractNumId w:val="20"/>
  </w:num>
  <w:num w:numId="37">
    <w:abstractNumId w:val="4"/>
  </w:num>
  <w:num w:numId="38">
    <w:abstractNumId w:val="11"/>
  </w:num>
  <w:num w:numId="39">
    <w:abstractNumId w:val="32"/>
  </w:num>
  <w:num w:numId="40">
    <w:abstractNumId w:val="9"/>
  </w:num>
  <w:num w:numId="4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9"/>
  </w:num>
  <w:num w:numId="43">
    <w:abstractNumId w:val="48"/>
  </w:num>
  <w:num w:numId="44">
    <w:abstractNumId w:val="36"/>
  </w:num>
  <w:num w:numId="45">
    <w:abstractNumId w:val="45"/>
  </w:num>
  <w:num w:numId="46">
    <w:abstractNumId w:val="46"/>
  </w:num>
  <w:num w:numId="47">
    <w:abstractNumId w:val="25"/>
  </w:num>
  <w:num w:numId="48">
    <w:abstractNumId w:val="38"/>
  </w:num>
  <w:num w:numId="49">
    <w:abstractNumId w:val="34"/>
  </w:num>
  <w:num w:numId="50">
    <w:abstractNumId w:val="8"/>
  </w:num>
  <w:num w:numId="51">
    <w:abstractNumId w:val="56"/>
  </w:num>
  <w:num w:numId="52">
    <w:abstractNumId w:val="17"/>
  </w:num>
  <w:num w:numId="53">
    <w:abstractNumId w:val="42"/>
  </w:num>
  <w:num w:numId="54">
    <w:abstractNumId w:val="23"/>
  </w:num>
  <w:num w:numId="55">
    <w:abstractNumId w:val="49"/>
  </w:num>
  <w:num w:numId="56">
    <w:abstractNumId w:val="19"/>
  </w:num>
  <w:num w:numId="57">
    <w:abstractNumId w:val="3"/>
  </w:num>
  <w:num w:numId="58">
    <w:abstractNumId w:val="50"/>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footnotePr>
    <w:footnote w:id="-1"/>
    <w:footnote w:id="0"/>
  </w:footnotePr>
  <w:endnotePr>
    <w:endnote w:id="-1"/>
    <w:endnote w:id="0"/>
  </w:endnotePr>
  <w:compat/>
  <w:rsids>
    <w:rsidRoot w:val="00B8747F"/>
    <w:rsid w:val="00000BFC"/>
    <w:rsid w:val="0000102E"/>
    <w:rsid w:val="0000113F"/>
    <w:rsid w:val="00001B74"/>
    <w:rsid w:val="00001E19"/>
    <w:rsid w:val="00001FDF"/>
    <w:rsid w:val="00002574"/>
    <w:rsid w:val="00002867"/>
    <w:rsid w:val="000045CE"/>
    <w:rsid w:val="00004FB2"/>
    <w:rsid w:val="000052AB"/>
    <w:rsid w:val="00005C7F"/>
    <w:rsid w:val="000064FE"/>
    <w:rsid w:val="00006956"/>
    <w:rsid w:val="00006F8A"/>
    <w:rsid w:val="00007A5E"/>
    <w:rsid w:val="00010055"/>
    <w:rsid w:val="000104F0"/>
    <w:rsid w:val="0001370C"/>
    <w:rsid w:val="000137BB"/>
    <w:rsid w:val="00013DBF"/>
    <w:rsid w:val="00013E7D"/>
    <w:rsid w:val="00016257"/>
    <w:rsid w:val="000171DD"/>
    <w:rsid w:val="00017A31"/>
    <w:rsid w:val="0002046B"/>
    <w:rsid w:val="000211F8"/>
    <w:rsid w:val="000232BC"/>
    <w:rsid w:val="00023C3A"/>
    <w:rsid w:val="000246F2"/>
    <w:rsid w:val="0002550E"/>
    <w:rsid w:val="00025617"/>
    <w:rsid w:val="00025CE6"/>
    <w:rsid w:val="00025FBA"/>
    <w:rsid w:val="00026441"/>
    <w:rsid w:val="00026F12"/>
    <w:rsid w:val="0003162D"/>
    <w:rsid w:val="0003387F"/>
    <w:rsid w:val="000358CD"/>
    <w:rsid w:val="00035CED"/>
    <w:rsid w:val="00035FED"/>
    <w:rsid w:val="0003684E"/>
    <w:rsid w:val="00036AC9"/>
    <w:rsid w:val="00036EEC"/>
    <w:rsid w:val="00037260"/>
    <w:rsid w:val="00037DAD"/>
    <w:rsid w:val="00041022"/>
    <w:rsid w:val="00041919"/>
    <w:rsid w:val="00041A86"/>
    <w:rsid w:val="00041B42"/>
    <w:rsid w:val="00041BF5"/>
    <w:rsid w:val="00042B09"/>
    <w:rsid w:val="000433E7"/>
    <w:rsid w:val="000439BF"/>
    <w:rsid w:val="000448A1"/>
    <w:rsid w:val="00044EDD"/>
    <w:rsid w:val="00047946"/>
    <w:rsid w:val="00050692"/>
    <w:rsid w:val="00053552"/>
    <w:rsid w:val="00053736"/>
    <w:rsid w:val="0005383A"/>
    <w:rsid w:val="000541B3"/>
    <w:rsid w:val="0005442D"/>
    <w:rsid w:val="00054477"/>
    <w:rsid w:val="000547D8"/>
    <w:rsid w:val="00055939"/>
    <w:rsid w:val="00056E65"/>
    <w:rsid w:val="000571E2"/>
    <w:rsid w:val="00057694"/>
    <w:rsid w:val="00062B82"/>
    <w:rsid w:val="00064C15"/>
    <w:rsid w:val="00065671"/>
    <w:rsid w:val="000668C3"/>
    <w:rsid w:val="00066AAA"/>
    <w:rsid w:val="000674B3"/>
    <w:rsid w:val="0006753A"/>
    <w:rsid w:val="000700C9"/>
    <w:rsid w:val="00071E00"/>
    <w:rsid w:val="00072345"/>
    <w:rsid w:val="00073240"/>
    <w:rsid w:val="00074DA1"/>
    <w:rsid w:val="00075EC5"/>
    <w:rsid w:val="00076676"/>
    <w:rsid w:val="00077420"/>
    <w:rsid w:val="00077C2F"/>
    <w:rsid w:val="00080016"/>
    <w:rsid w:val="000801E4"/>
    <w:rsid w:val="000807F6"/>
    <w:rsid w:val="000811F0"/>
    <w:rsid w:val="000812D1"/>
    <w:rsid w:val="0008177C"/>
    <w:rsid w:val="000830A9"/>
    <w:rsid w:val="00083571"/>
    <w:rsid w:val="00083660"/>
    <w:rsid w:val="00083B40"/>
    <w:rsid w:val="00084837"/>
    <w:rsid w:val="00084F4B"/>
    <w:rsid w:val="000866F0"/>
    <w:rsid w:val="00087246"/>
    <w:rsid w:val="000879FC"/>
    <w:rsid w:val="000906AE"/>
    <w:rsid w:val="00090BFC"/>
    <w:rsid w:val="00090ED3"/>
    <w:rsid w:val="00091B4E"/>
    <w:rsid w:val="00091F9C"/>
    <w:rsid w:val="000925AB"/>
    <w:rsid w:val="00092EE1"/>
    <w:rsid w:val="000930F8"/>
    <w:rsid w:val="00093480"/>
    <w:rsid w:val="00093CB2"/>
    <w:rsid w:val="00093E28"/>
    <w:rsid w:val="0009468A"/>
    <w:rsid w:val="0009481D"/>
    <w:rsid w:val="00094994"/>
    <w:rsid w:val="000957B0"/>
    <w:rsid w:val="000957B1"/>
    <w:rsid w:val="0009599B"/>
    <w:rsid w:val="000969DC"/>
    <w:rsid w:val="00097096"/>
    <w:rsid w:val="00097792"/>
    <w:rsid w:val="00097CD5"/>
    <w:rsid w:val="000A122D"/>
    <w:rsid w:val="000A174C"/>
    <w:rsid w:val="000A493E"/>
    <w:rsid w:val="000A4B62"/>
    <w:rsid w:val="000A4BB5"/>
    <w:rsid w:val="000A506E"/>
    <w:rsid w:val="000A57DC"/>
    <w:rsid w:val="000A5F5D"/>
    <w:rsid w:val="000A6BA3"/>
    <w:rsid w:val="000A6E27"/>
    <w:rsid w:val="000A723C"/>
    <w:rsid w:val="000A748F"/>
    <w:rsid w:val="000A7FA0"/>
    <w:rsid w:val="000B0DAA"/>
    <w:rsid w:val="000B12B1"/>
    <w:rsid w:val="000B2875"/>
    <w:rsid w:val="000B2B3C"/>
    <w:rsid w:val="000B2D5F"/>
    <w:rsid w:val="000B3318"/>
    <w:rsid w:val="000B40BE"/>
    <w:rsid w:val="000B4F6D"/>
    <w:rsid w:val="000B5AAC"/>
    <w:rsid w:val="000B5D25"/>
    <w:rsid w:val="000B63D9"/>
    <w:rsid w:val="000C138A"/>
    <w:rsid w:val="000C30D9"/>
    <w:rsid w:val="000C44B2"/>
    <w:rsid w:val="000C59CD"/>
    <w:rsid w:val="000C5B00"/>
    <w:rsid w:val="000C6999"/>
    <w:rsid w:val="000C7613"/>
    <w:rsid w:val="000C7956"/>
    <w:rsid w:val="000D5396"/>
    <w:rsid w:val="000D62B3"/>
    <w:rsid w:val="000D6878"/>
    <w:rsid w:val="000D6CE7"/>
    <w:rsid w:val="000D6EF3"/>
    <w:rsid w:val="000D7014"/>
    <w:rsid w:val="000E18C2"/>
    <w:rsid w:val="000E2634"/>
    <w:rsid w:val="000E2C70"/>
    <w:rsid w:val="000E37E9"/>
    <w:rsid w:val="000E7472"/>
    <w:rsid w:val="000E7587"/>
    <w:rsid w:val="000E7A99"/>
    <w:rsid w:val="000F090C"/>
    <w:rsid w:val="000F168E"/>
    <w:rsid w:val="000F1888"/>
    <w:rsid w:val="000F2AB9"/>
    <w:rsid w:val="000F61AE"/>
    <w:rsid w:val="000F6F66"/>
    <w:rsid w:val="001001F8"/>
    <w:rsid w:val="0010120D"/>
    <w:rsid w:val="00103595"/>
    <w:rsid w:val="00103EF1"/>
    <w:rsid w:val="00104D6B"/>
    <w:rsid w:val="00105457"/>
    <w:rsid w:val="001055F9"/>
    <w:rsid w:val="00105949"/>
    <w:rsid w:val="00106893"/>
    <w:rsid w:val="0010721B"/>
    <w:rsid w:val="00107D0E"/>
    <w:rsid w:val="00107FE7"/>
    <w:rsid w:val="0011039C"/>
    <w:rsid w:val="00110596"/>
    <w:rsid w:val="0011178B"/>
    <w:rsid w:val="00111EB8"/>
    <w:rsid w:val="00112DCF"/>
    <w:rsid w:val="00112E16"/>
    <w:rsid w:val="00113A30"/>
    <w:rsid w:val="00113BAC"/>
    <w:rsid w:val="00113FBE"/>
    <w:rsid w:val="0011485D"/>
    <w:rsid w:val="00114EF4"/>
    <w:rsid w:val="00114FD5"/>
    <w:rsid w:val="001153F8"/>
    <w:rsid w:val="0011578F"/>
    <w:rsid w:val="0011586F"/>
    <w:rsid w:val="00116567"/>
    <w:rsid w:val="00116805"/>
    <w:rsid w:val="00117F4E"/>
    <w:rsid w:val="00120D80"/>
    <w:rsid w:val="00121E9F"/>
    <w:rsid w:val="00122575"/>
    <w:rsid w:val="001230F1"/>
    <w:rsid w:val="001238B9"/>
    <w:rsid w:val="001244CA"/>
    <w:rsid w:val="001245E2"/>
    <w:rsid w:val="001249FF"/>
    <w:rsid w:val="00126403"/>
    <w:rsid w:val="00126DEB"/>
    <w:rsid w:val="00127245"/>
    <w:rsid w:val="00127A45"/>
    <w:rsid w:val="0013016E"/>
    <w:rsid w:val="00130E6A"/>
    <w:rsid w:val="0013181F"/>
    <w:rsid w:val="001325FE"/>
    <w:rsid w:val="00133474"/>
    <w:rsid w:val="00134626"/>
    <w:rsid w:val="0013542C"/>
    <w:rsid w:val="001355F6"/>
    <w:rsid w:val="00135ACE"/>
    <w:rsid w:val="00137F96"/>
    <w:rsid w:val="00137FDC"/>
    <w:rsid w:val="001400DA"/>
    <w:rsid w:val="00141830"/>
    <w:rsid w:val="001420F8"/>
    <w:rsid w:val="0014277F"/>
    <w:rsid w:val="00144468"/>
    <w:rsid w:val="00144D8B"/>
    <w:rsid w:val="00144F7D"/>
    <w:rsid w:val="00145882"/>
    <w:rsid w:val="00146E25"/>
    <w:rsid w:val="00151FC6"/>
    <w:rsid w:val="0015261C"/>
    <w:rsid w:val="00152DC1"/>
    <w:rsid w:val="00153536"/>
    <w:rsid w:val="001549CA"/>
    <w:rsid w:val="00154F70"/>
    <w:rsid w:val="00155192"/>
    <w:rsid w:val="001553BD"/>
    <w:rsid w:val="001554D6"/>
    <w:rsid w:val="00155B24"/>
    <w:rsid w:val="0015696E"/>
    <w:rsid w:val="001579FB"/>
    <w:rsid w:val="001603DD"/>
    <w:rsid w:val="001614E6"/>
    <w:rsid w:val="0016237A"/>
    <w:rsid w:val="001626AE"/>
    <w:rsid w:val="001629E6"/>
    <w:rsid w:val="001635D0"/>
    <w:rsid w:val="00163C2A"/>
    <w:rsid w:val="001641C9"/>
    <w:rsid w:val="001647B7"/>
    <w:rsid w:val="00164E1A"/>
    <w:rsid w:val="00164EB1"/>
    <w:rsid w:val="00165174"/>
    <w:rsid w:val="00166484"/>
    <w:rsid w:val="001668B5"/>
    <w:rsid w:val="001721B2"/>
    <w:rsid w:val="00172500"/>
    <w:rsid w:val="0017279A"/>
    <w:rsid w:val="00172E31"/>
    <w:rsid w:val="00173A33"/>
    <w:rsid w:val="00174FAB"/>
    <w:rsid w:val="0017508E"/>
    <w:rsid w:val="001757B4"/>
    <w:rsid w:val="00176308"/>
    <w:rsid w:val="00177A20"/>
    <w:rsid w:val="00177D99"/>
    <w:rsid w:val="00180C3E"/>
    <w:rsid w:val="0018244D"/>
    <w:rsid w:val="001827E8"/>
    <w:rsid w:val="0018284A"/>
    <w:rsid w:val="00185AD7"/>
    <w:rsid w:val="00185ED7"/>
    <w:rsid w:val="001869FE"/>
    <w:rsid w:val="001872F0"/>
    <w:rsid w:val="00187DD0"/>
    <w:rsid w:val="00187E8C"/>
    <w:rsid w:val="00190ABB"/>
    <w:rsid w:val="00190D5D"/>
    <w:rsid w:val="001917A9"/>
    <w:rsid w:val="001929FE"/>
    <w:rsid w:val="001931C6"/>
    <w:rsid w:val="0019385C"/>
    <w:rsid w:val="001938E5"/>
    <w:rsid w:val="00193D43"/>
    <w:rsid w:val="00193D92"/>
    <w:rsid w:val="00196128"/>
    <w:rsid w:val="001969D2"/>
    <w:rsid w:val="00196B73"/>
    <w:rsid w:val="00196CCF"/>
    <w:rsid w:val="001A19F4"/>
    <w:rsid w:val="001A2077"/>
    <w:rsid w:val="001A22CE"/>
    <w:rsid w:val="001A243B"/>
    <w:rsid w:val="001A2723"/>
    <w:rsid w:val="001A2D30"/>
    <w:rsid w:val="001A3E71"/>
    <w:rsid w:val="001A4069"/>
    <w:rsid w:val="001A4391"/>
    <w:rsid w:val="001A5291"/>
    <w:rsid w:val="001A55E8"/>
    <w:rsid w:val="001A6075"/>
    <w:rsid w:val="001A6EA4"/>
    <w:rsid w:val="001A7AED"/>
    <w:rsid w:val="001B0DE9"/>
    <w:rsid w:val="001B1431"/>
    <w:rsid w:val="001B1515"/>
    <w:rsid w:val="001B187B"/>
    <w:rsid w:val="001B1A9B"/>
    <w:rsid w:val="001B1E30"/>
    <w:rsid w:val="001B1EAA"/>
    <w:rsid w:val="001B43B7"/>
    <w:rsid w:val="001B4625"/>
    <w:rsid w:val="001B7822"/>
    <w:rsid w:val="001C2C04"/>
    <w:rsid w:val="001C2EBB"/>
    <w:rsid w:val="001C3313"/>
    <w:rsid w:val="001C37BF"/>
    <w:rsid w:val="001C3CDD"/>
    <w:rsid w:val="001C502B"/>
    <w:rsid w:val="001C73F3"/>
    <w:rsid w:val="001C7E2A"/>
    <w:rsid w:val="001D0045"/>
    <w:rsid w:val="001D190D"/>
    <w:rsid w:val="001D1BDA"/>
    <w:rsid w:val="001D4761"/>
    <w:rsid w:val="001D543D"/>
    <w:rsid w:val="001D55E0"/>
    <w:rsid w:val="001D568D"/>
    <w:rsid w:val="001E0877"/>
    <w:rsid w:val="001E163E"/>
    <w:rsid w:val="001E1F09"/>
    <w:rsid w:val="001E275F"/>
    <w:rsid w:val="001E288A"/>
    <w:rsid w:val="001E2A75"/>
    <w:rsid w:val="001E2F90"/>
    <w:rsid w:val="001E30C7"/>
    <w:rsid w:val="001E3D54"/>
    <w:rsid w:val="001E4461"/>
    <w:rsid w:val="001E470A"/>
    <w:rsid w:val="001E49B2"/>
    <w:rsid w:val="001E4E98"/>
    <w:rsid w:val="001E4F0F"/>
    <w:rsid w:val="001E630C"/>
    <w:rsid w:val="001E6639"/>
    <w:rsid w:val="001E70F3"/>
    <w:rsid w:val="001F0112"/>
    <w:rsid w:val="001F0C98"/>
    <w:rsid w:val="001F2195"/>
    <w:rsid w:val="001F26D8"/>
    <w:rsid w:val="001F4696"/>
    <w:rsid w:val="001F4FA5"/>
    <w:rsid w:val="001F5525"/>
    <w:rsid w:val="001F598B"/>
    <w:rsid w:val="001F7322"/>
    <w:rsid w:val="00200783"/>
    <w:rsid w:val="00203360"/>
    <w:rsid w:val="00203B9D"/>
    <w:rsid w:val="00204B66"/>
    <w:rsid w:val="00205A05"/>
    <w:rsid w:val="00206D46"/>
    <w:rsid w:val="00210843"/>
    <w:rsid w:val="00210BC8"/>
    <w:rsid w:val="00210BF7"/>
    <w:rsid w:val="00211501"/>
    <w:rsid w:val="00211E57"/>
    <w:rsid w:val="002127B0"/>
    <w:rsid w:val="002135BB"/>
    <w:rsid w:val="00213641"/>
    <w:rsid w:val="002141CE"/>
    <w:rsid w:val="0021474F"/>
    <w:rsid w:val="0021500C"/>
    <w:rsid w:val="002158D2"/>
    <w:rsid w:val="0021678A"/>
    <w:rsid w:val="002167B3"/>
    <w:rsid w:val="00217EDD"/>
    <w:rsid w:val="002205C8"/>
    <w:rsid w:val="00220CCE"/>
    <w:rsid w:val="002217BC"/>
    <w:rsid w:val="002224F5"/>
    <w:rsid w:val="002238D7"/>
    <w:rsid w:val="00227DAA"/>
    <w:rsid w:val="00230BF9"/>
    <w:rsid w:val="0023334E"/>
    <w:rsid w:val="002336F6"/>
    <w:rsid w:val="002337AC"/>
    <w:rsid w:val="00235B6F"/>
    <w:rsid w:val="00236349"/>
    <w:rsid w:val="00243741"/>
    <w:rsid w:val="00247220"/>
    <w:rsid w:val="00247879"/>
    <w:rsid w:val="002513B2"/>
    <w:rsid w:val="002518B1"/>
    <w:rsid w:val="00252B67"/>
    <w:rsid w:val="00252CBF"/>
    <w:rsid w:val="00254EB2"/>
    <w:rsid w:val="00257BBD"/>
    <w:rsid w:val="00257C0F"/>
    <w:rsid w:val="00257C4F"/>
    <w:rsid w:val="00261933"/>
    <w:rsid w:val="00261D98"/>
    <w:rsid w:val="00262156"/>
    <w:rsid w:val="0026229D"/>
    <w:rsid w:val="002629DE"/>
    <w:rsid w:val="00262A82"/>
    <w:rsid w:val="00262B10"/>
    <w:rsid w:val="00262EC2"/>
    <w:rsid w:val="002637ED"/>
    <w:rsid w:val="00263CB5"/>
    <w:rsid w:val="00264EFA"/>
    <w:rsid w:val="00272105"/>
    <w:rsid w:val="00272355"/>
    <w:rsid w:val="002724AC"/>
    <w:rsid w:val="00272EAF"/>
    <w:rsid w:val="002731EF"/>
    <w:rsid w:val="00273BDF"/>
    <w:rsid w:val="00275D61"/>
    <w:rsid w:val="00276E53"/>
    <w:rsid w:val="002770AE"/>
    <w:rsid w:val="002800E5"/>
    <w:rsid w:val="00280A83"/>
    <w:rsid w:val="00281193"/>
    <w:rsid w:val="0028177E"/>
    <w:rsid w:val="002819A2"/>
    <w:rsid w:val="002823FF"/>
    <w:rsid w:val="00282CBD"/>
    <w:rsid w:val="00283296"/>
    <w:rsid w:val="002851EF"/>
    <w:rsid w:val="00285353"/>
    <w:rsid w:val="00286800"/>
    <w:rsid w:val="00287B04"/>
    <w:rsid w:val="00290187"/>
    <w:rsid w:val="002902A2"/>
    <w:rsid w:val="00290D2E"/>
    <w:rsid w:val="0029178F"/>
    <w:rsid w:val="00291D34"/>
    <w:rsid w:val="00293336"/>
    <w:rsid w:val="00293C3F"/>
    <w:rsid w:val="00295B41"/>
    <w:rsid w:val="002A06CA"/>
    <w:rsid w:val="002A07BE"/>
    <w:rsid w:val="002A1327"/>
    <w:rsid w:val="002A1D42"/>
    <w:rsid w:val="002A43E8"/>
    <w:rsid w:val="002A6EC1"/>
    <w:rsid w:val="002A6EE7"/>
    <w:rsid w:val="002A6F27"/>
    <w:rsid w:val="002B1E4D"/>
    <w:rsid w:val="002B238A"/>
    <w:rsid w:val="002B239F"/>
    <w:rsid w:val="002B2629"/>
    <w:rsid w:val="002B38AC"/>
    <w:rsid w:val="002B4116"/>
    <w:rsid w:val="002B43AF"/>
    <w:rsid w:val="002B4E3A"/>
    <w:rsid w:val="002B5AF1"/>
    <w:rsid w:val="002B6159"/>
    <w:rsid w:val="002B6CA2"/>
    <w:rsid w:val="002C1373"/>
    <w:rsid w:val="002C3EFF"/>
    <w:rsid w:val="002C40C0"/>
    <w:rsid w:val="002C5323"/>
    <w:rsid w:val="002C5940"/>
    <w:rsid w:val="002C5CBE"/>
    <w:rsid w:val="002C73DA"/>
    <w:rsid w:val="002C7A03"/>
    <w:rsid w:val="002C7BDA"/>
    <w:rsid w:val="002D06DF"/>
    <w:rsid w:val="002D0F26"/>
    <w:rsid w:val="002D2011"/>
    <w:rsid w:val="002D2CB3"/>
    <w:rsid w:val="002D2CD5"/>
    <w:rsid w:val="002D3013"/>
    <w:rsid w:val="002D4978"/>
    <w:rsid w:val="002D4FD5"/>
    <w:rsid w:val="002D5433"/>
    <w:rsid w:val="002D65AC"/>
    <w:rsid w:val="002D72E4"/>
    <w:rsid w:val="002E0407"/>
    <w:rsid w:val="002E6173"/>
    <w:rsid w:val="002E6A53"/>
    <w:rsid w:val="002E749B"/>
    <w:rsid w:val="002F00B1"/>
    <w:rsid w:val="002F11F6"/>
    <w:rsid w:val="002F15A9"/>
    <w:rsid w:val="002F1820"/>
    <w:rsid w:val="002F1BDD"/>
    <w:rsid w:val="002F2152"/>
    <w:rsid w:val="002F2CBB"/>
    <w:rsid w:val="002F2E7A"/>
    <w:rsid w:val="002F306B"/>
    <w:rsid w:val="002F3564"/>
    <w:rsid w:val="002F44B7"/>
    <w:rsid w:val="002F5BF8"/>
    <w:rsid w:val="002F74C5"/>
    <w:rsid w:val="002F7CD1"/>
    <w:rsid w:val="0030047F"/>
    <w:rsid w:val="00300D73"/>
    <w:rsid w:val="0030199C"/>
    <w:rsid w:val="003062DC"/>
    <w:rsid w:val="003065AE"/>
    <w:rsid w:val="0030683C"/>
    <w:rsid w:val="00307A33"/>
    <w:rsid w:val="00310421"/>
    <w:rsid w:val="0031080E"/>
    <w:rsid w:val="00310F1A"/>
    <w:rsid w:val="00311343"/>
    <w:rsid w:val="00311B38"/>
    <w:rsid w:val="00311F9F"/>
    <w:rsid w:val="0031327D"/>
    <w:rsid w:val="00313574"/>
    <w:rsid w:val="00315F84"/>
    <w:rsid w:val="00316531"/>
    <w:rsid w:val="003167ED"/>
    <w:rsid w:val="00316B3F"/>
    <w:rsid w:val="00317FD9"/>
    <w:rsid w:val="00320988"/>
    <w:rsid w:val="003212CC"/>
    <w:rsid w:val="0032303E"/>
    <w:rsid w:val="003240A9"/>
    <w:rsid w:val="003248FC"/>
    <w:rsid w:val="00324A61"/>
    <w:rsid w:val="00325359"/>
    <w:rsid w:val="003256E8"/>
    <w:rsid w:val="003258B1"/>
    <w:rsid w:val="00325B79"/>
    <w:rsid w:val="00326285"/>
    <w:rsid w:val="00326BBA"/>
    <w:rsid w:val="00327981"/>
    <w:rsid w:val="00330EA9"/>
    <w:rsid w:val="00330F57"/>
    <w:rsid w:val="00331513"/>
    <w:rsid w:val="00332EF9"/>
    <w:rsid w:val="00333999"/>
    <w:rsid w:val="003339CE"/>
    <w:rsid w:val="00334A96"/>
    <w:rsid w:val="0033555F"/>
    <w:rsid w:val="003370C5"/>
    <w:rsid w:val="00337FD4"/>
    <w:rsid w:val="003424A2"/>
    <w:rsid w:val="00342908"/>
    <w:rsid w:val="003434D2"/>
    <w:rsid w:val="00343E4F"/>
    <w:rsid w:val="00344056"/>
    <w:rsid w:val="00344A1B"/>
    <w:rsid w:val="00344FAE"/>
    <w:rsid w:val="00346A17"/>
    <w:rsid w:val="00350523"/>
    <w:rsid w:val="00350DC8"/>
    <w:rsid w:val="003529B3"/>
    <w:rsid w:val="00352BC2"/>
    <w:rsid w:val="003535F4"/>
    <w:rsid w:val="00353A3D"/>
    <w:rsid w:val="00354584"/>
    <w:rsid w:val="00356161"/>
    <w:rsid w:val="00356BED"/>
    <w:rsid w:val="00360824"/>
    <w:rsid w:val="00360D65"/>
    <w:rsid w:val="00360FBB"/>
    <w:rsid w:val="003615E1"/>
    <w:rsid w:val="00362840"/>
    <w:rsid w:val="003629FA"/>
    <w:rsid w:val="0036365C"/>
    <w:rsid w:val="003639B6"/>
    <w:rsid w:val="00363A68"/>
    <w:rsid w:val="00365C92"/>
    <w:rsid w:val="00367362"/>
    <w:rsid w:val="0037091A"/>
    <w:rsid w:val="003718FC"/>
    <w:rsid w:val="00371992"/>
    <w:rsid w:val="0037214E"/>
    <w:rsid w:val="0037254B"/>
    <w:rsid w:val="003726C1"/>
    <w:rsid w:val="00374225"/>
    <w:rsid w:val="00374ADC"/>
    <w:rsid w:val="00374BB3"/>
    <w:rsid w:val="00375785"/>
    <w:rsid w:val="00376456"/>
    <w:rsid w:val="00376624"/>
    <w:rsid w:val="0037725E"/>
    <w:rsid w:val="00377F95"/>
    <w:rsid w:val="00380C47"/>
    <w:rsid w:val="003825A2"/>
    <w:rsid w:val="00382E44"/>
    <w:rsid w:val="0038350C"/>
    <w:rsid w:val="00383675"/>
    <w:rsid w:val="00383A81"/>
    <w:rsid w:val="003842C7"/>
    <w:rsid w:val="003842DB"/>
    <w:rsid w:val="00384432"/>
    <w:rsid w:val="00384A35"/>
    <w:rsid w:val="00386AB7"/>
    <w:rsid w:val="00390A0D"/>
    <w:rsid w:val="003910CC"/>
    <w:rsid w:val="00392046"/>
    <w:rsid w:val="00392156"/>
    <w:rsid w:val="00392DD8"/>
    <w:rsid w:val="0039369C"/>
    <w:rsid w:val="00393C39"/>
    <w:rsid w:val="003942F0"/>
    <w:rsid w:val="00394686"/>
    <w:rsid w:val="00394CDC"/>
    <w:rsid w:val="00394DA4"/>
    <w:rsid w:val="003963FF"/>
    <w:rsid w:val="00396F14"/>
    <w:rsid w:val="003976C9"/>
    <w:rsid w:val="003A2E55"/>
    <w:rsid w:val="003A2F93"/>
    <w:rsid w:val="003A35E4"/>
    <w:rsid w:val="003A3EE5"/>
    <w:rsid w:val="003A43DB"/>
    <w:rsid w:val="003A4782"/>
    <w:rsid w:val="003A50BE"/>
    <w:rsid w:val="003A763B"/>
    <w:rsid w:val="003A77AD"/>
    <w:rsid w:val="003A7C24"/>
    <w:rsid w:val="003A7D45"/>
    <w:rsid w:val="003A7E99"/>
    <w:rsid w:val="003B17FF"/>
    <w:rsid w:val="003B1B0A"/>
    <w:rsid w:val="003B2126"/>
    <w:rsid w:val="003B24F9"/>
    <w:rsid w:val="003B2F27"/>
    <w:rsid w:val="003B397D"/>
    <w:rsid w:val="003B4B2B"/>
    <w:rsid w:val="003B5BAD"/>
    <w:rsid w:val="003B6DBA"/>
    <w:rsid w:val="003B7327"/>
    <w:rsid w:val="003C17D4"/>
    <w:rsid w:val="003C1D5D"/>
    <w:rsid w:val="003C2B13"/>
    <w:rsid w:val="003C2CB8"/>
    <w:rsid w:val="003C350E"/>
    <w:rsid w:val="003C6EDE"/>
    <w:rsid w:val="003C7495"/>
    <w:rsid w:val="003C7B67"/>
    <w:rsid w:val="003D0D73"/>
    <w:rsid w:val="003D259F"/>
    <w:rsid w:val="003D27DD"/>
    <w:rsid w:val="003D3169"/>
    <w:rsid w:val="003D5A35"/>
    <w:rsid w:val="003D642C"/>
    <w:rsid w:val="003D6B02"/>
    <w:rsid w:val="003E0363"/>
    <w:rsid w:val="003E195E"/>
    <w:rsid w:val="003E27C8"/>
    <w:rsid w:val="003E2FEE"/>
    <w:rsid w:val="003E30C0"/>
    <w:rsid w:val="003E32A9"/>
    <w:rsid w:val="003E3E06"/>
    <w:rsid w:val="003E40A7"/>
    <w:rsid w:val="003E4552"/>
    <w:rsid w:val="003E47B2"/>
    <w:rsid w:val="003E4F95"/>
    <w:rsid w:val="003E669A"/>
    <w:rsid w:val="003E6FEC"/>
    <w:rsid w:val="003E7858"/>
    <w:rsid w:val="003E7D5C"/>
    <w:rsid w:val="003F151D"/>
    <w:rsid w:val="003F2167"/>
    <w:rsid w:val="003F2496"/>
    <w:rsid w:val="003F4204"/>
    <w:rsid w:val="003F45D5"/>
    <w:rsid w:val="003F4795"/>
    <w:rsid w:val="003F59EF"/>
    <w:rsid w:val="003F6745"/>
    <w:rsid w:val="003F680C"/>
    <w:rsid w:val="003F6F14"/>
    <w:rsid w:val="003F732B"/>
    <w:rsid w:val="003F7425"/>
    <w:rsid w:val="00403A20"/>
    <w:rsid w:val="00403ECC"/>
    <w:rsid w:val="00404C46"/>
    <w:rsid w:val="00404F53"/>
    <w:rsid w:val="0040542B"/>
    <w:rsid w:val="004058DE"/>
    <w:rsid w:val="00406FB0"/>
    <w:rsid w:val="00407959"/>
    <w:rsid w:val="00410874"/>
    <w:rsid w:val="00410913"/>
    <w:rsid w:val="004111A2"/>
    <w:rsid w:val="0041143C"/>
    <w:rsid w:val="00411629"/>
    <w:rsid w:val="00412FA8"/>
    <w:rsid w:val="00413132"/>
    <w:rsid w:val="00413990"/>
    <w:rsid w:val="00414187"/>
    <w:rsid w:val="00415038"/>
    <w:rsid w:val="00416E0F"/>
    <w:rsid w:val="00417F25"/>
    <w:rsid w:val="00420D63"/>
    <w:rsid w:val="0042115F"/>
    <w:rsid w:val="004212FB"/>
    <w:rsid w:val="00421B3B"/>
    <w:rsid w:val="00422087"/>
    <w:rsid w:val="00422B5C"/>
    <w:rsid w:val="0042378D"/>
    <w:rsid w:val="004240D8"/>
    <w:rsid w:val="0042562C"/>
    <w:rsid w:val="00425F72"/>
    <w:rsid w:val="00426949"/>
    <w:rsid w:val="00427D6B"/>
    <w:rsid w:val="004317D8"/>
    <w:rsid w:val="00432958"/>
    <w:rsid w:val="004368A1"/>
    <w:rsid w:val="004406AC"/>
    <w:rsid w:val="004409CD"/>
    <w:rsid w:val="0044194D"/>
    <w:rsid w:val="004422FF"/>
    <w:rsid w:val="004424E0"/>
    <w:rsid w:val="004427F2"/>
    <w:rsid w:val="00442B7F"/>
    <w:rsid w:val="00443334"/>
    <w:rsid w:val="004447CE"/>
    <w:rsid w:val="00444DBE"/>
    <w:rsid w:val="004456A6"/>
    <w:rsid w:val="0044763F"/>
    <w:rsid w:val="004539D3"/>
    <w:rsid w:val="004542F2"/>
    <w:rsid w:val="0045456B"/>
    <w:rsid w:val="004552B2"/>
    <w:rsid w:val="004566A6"/>
    <w:rsid w:val="00456D39"/>
    <w:rsid w:val="0045729B"/>
    <w:rsid w:val="00457870"/>
    <w:rsid w:val="00457AE3"/>
    <w:rsid w:val="00457E5D"/>
    <w:rsid w:val="00457F4D"/>
    <w:rsid w:val="00460067"/>
    <w:rsid w:val="00462B57"/>
    <w:rsid w:val="00462C4E"/>
    <w:rsid w:val="00463623"/>
    <w:rsid w:val="004648F7"/>
    <w:rsid w:val="00464EFE"/>
    <w:rsid w:val="00464FDE"/>
    <w:rsid w:val="00465D74"/>
    <w:rsid w:val="00471AC7"/>
    <w:rsid w:val="00471D70"/>
    <w:rsid w:val="00472BA3"/>
    <w:rsid w:val="00472D97"/>
    <w:rsid w:val="004735E6"/>
    <w:rsid w:val="00476C6D"/>
    <w:rsid w:val="00476DC2"/>
    <w:rsid w:val="00480394"/>
    <w:rsid w:val="00483C1B"/>
    <w:rsid w:val="00484AE3"/>
    <w:rsid w:val="00485C91"/>
    <w:rsid w:val="00487215"/>
    <w:rsid w:val="00487674"/>
    <w:rsid w:val="00487D24"/>
    <w:rsid w:val="00490E35"/>
    <w:rsid w:val="00490F92"/>
    <w:rsid w:val="0049277F"/>
    <w:rsid w:val="00494B22"/>
    <w:rsid w:val="0049517F"/>
    <w:rsid w:val="00495526"/>
    <w:rsid w:val="00495CFB"/>
    <w:rsid w:val="004968C6"/>
    <w:rsid w:val="004976C9"/>
    <w:rsid w:val="00497815"/>
    <w:rsid w:val="004A0061"/>
    <w:rsid w:val="004A0617"/>
    <w:rsid w:val="004A07E2"/>
    <w:rsid w:val="004A2D75"/>
    <w:rsid w:val="004A31F4"/>
    <w:rsid w:val="004A3D42"/>
    <w:rsid w:val="004A3E59"/>
    <w:rsid w:val="004A61D4"/>
    <w:rsid w:val="004A6B6B"/>
    <w:rsid w:val="004A6BCD"/>
    <w:rsid w:val="004A6D8D"/>
    <w:rsid w:val="004B0B12"/>
    <w:rsid w:val="004B2510"/>
    <w:rsid w:val="004B2752"/>
    <w:rsid w:val="004B2BFF"/>
    <w:rsid w:val="004B32E5"/>
    <w:rsid w:val="004B376D"/>
    <w:rsid w:val="004B3AA0"/>
    <w:rsid w:val="004B4005"/>
    <w:rsid w:val="004B4BCD"/>
    <w:rsid w:val="004B56AE"/>
    <w:rsid w:val="004B6B4B"/>
    <w:rsid w:val="004B739B"/>
    <w:rsid w:val="004B7B36"/>
    <w:rsid w:val="004C0C1A"/>
    <w:rsid w:val="004C19BD"/>
    <w:rsid w:val="004C288E"/>
    <w:rsid w:val="004C5809"/>
    <w:rsid w:val="004C59C1"/>
    <w:rsid w:val="004C5C8C"/>
    <w:rsid w:val="004C5E66"/>
    <w:rsid w:val="004C6D2A"/>
    <w:rsid w:val="004C7FAE"/>
    <w:rsid w:val="004D07B5"/>
    <w:rsid w:val="004D0DFC"/>
    <w:rsid w:val="004D225F"/>
    <w:rsid w:val="004D22D3"/>
    <w:rsid w:val="004D2AD5"/>
    <w:rsid w:val="004D3888"/>
    <w:rsid w:val="004D3987"/>
    <w:rsid w:val="004D3E52"/>
    <w:rsid w:val="004D47EB"/>
    <w:rsid w:val="004D4F3A"/>
    <w:rsid w:val="004D6186"/>
    <w:rsid w:val="004D6876"/>
    <w:rsid w:val="004D6FEF"/>
    <w:rsid w:val="004D7859"/>
    <w:rsid w:val="004D7EC3"/>
    <w:rsid w:val="004E178B"/>
    <w:rsid w:val="004E1CA7"/>
    <w:rsid w:val="004E1F8A"/>
    <w:rsid w:val="004E293A"/>
    <w:rsid w:val="004E3996"/>
    <w:rsid w:val="004E3C32"/>
    <w:rsid w:val="004E3E75"/>
    <w:rsid w:val="004E447B"/>
    <w:rsid w:val="004E4B18"/>
    <w:rsid w:val="004E4F2F"/>
    <w:rsid w:val="004E61D4"/>
    <w:rsid w:val="004E7122"/>
    <w:rsid w:val="004E7154"/>
    <w:rsid w:val="004E74B7"/>
    <w:rsid w:val="004E7DB1"/>
    <w:rsid w:val="004F01D4"/>
    <w:rsid w:val="004F077F"/>
    <w:rsid w:val="004F136B"/>
    <w:rsid w:val="004F3949"/>
    <w:rsid w:val="004F411C"/>
    <w:rsid w:val="004F42DD"/>
    <w:rsid w:val="004F4533"/>
    <w:rsid w:val="004F453E"/>
    <w:rsid w:val="004F5F05"/>
    <w:rsid w:val="004F7C40"/>
    <w:rsid w:val="00501C9E"/>
    <w:rsid w:val="005023DC"/>
    <w:rsid w:val="00503FAD"/>
    <w:rsid w:val="00504D97"/>
    <w:rsid w:val="0050527D"/>
    <w:rsid w:val="0050558A"/>
    <w:rsid w:val="00505640"/>
    <w:rsid w:val="005105A9"/>
    <w:rsid w:val="00510BE4"/>
    <w:rsid w:val="00511738"/>
    <w:rsid w:val="00515392"/>
    <w:rsid w:val="0051555E"/>
    <w:rsid w:val="0051703A"/>
    <w:rsid w:val="00517627"/>
    <w:rsid w:val="00517716"/>
    <w:rsid w:val="00517AAA"/>
    <w:rsid w:val="00520416"/>
    <w:rsid w:val="0052117C"/>
    <w:rsid w:val="0052123D"/>
    <w:rsid w:val="00521330"/>
    <w:rsid w:val="0052263A"/>
    <w:rsid w:val="0052287B"/>
    <w:rsid w:val="00522A52"/>
    <w:rsid w:val="00523C78"/>
    <w:rsid w:val="00524DD3"/>
    <w:rsid w:val="00525AF5"/>
    <w:rsid w:val="00526FDD"/>
    <w:rsid w:val="005275D0"/>
    <w:rsid w:val="005351B6"/>
    <w:rsid w:val="0053565C"/>
    <w:rsid w:val="00536219"/>
    <w:rsid w:val="005368B9"/>
    <w:rsid w:val="005375E8"/>
    <w:rsid w:val="00537E2B"/>
    <w:rsid w:val="005401E6"/>
    <w:rsid w:val="00540808"/>
    <w:rsid w:val="00540E03"/>
    <w:rsid w:val="00542077"/>
    <w:rsid w:val="005422F2"/>
    <w:rsid w:val="005424B5"/>
    <w:rsid w:val="00543480"/>
    <w:rsid w:val="0054356C"/>
    <w:rsid w:val="00543B15"/>
    <w:rsid w:val="0054610F"/>
    <w:rsid w:val="00550914"/>
    <w:rsid w:val="00552AA1"/>
    <w:rsid w:val="00555075"/>
    <w:rsid w:val="005550A2"/>
    <w:rsid w:val="00557F8F"/>
    <w:rsid w:val="005607C5"/>
    <w:rsid w:val="00561328"/>
    <w:rsid w:val="005621CA"/>
    <w:rsid w:val="00563032"/>
    <w:rsid w:val="00563DCA"/>
    <w:rsid w:val="00563F5C"/>
    <w:rsid w:val="00564DA7"/>
    <w:rsid w:val="00565CBF"/>
    <w:rsid w:val="00566A5C"/>
    <w:rsid w:val="0056782C"/>
    <w:rsid w:val="0057034A"/>
    <w:rsid w:val="00570AA1"/>
    <w:rsid w:val="00571094"/>
    <w:rsid w:val="00571D40"/>
    <w:rsid w:val="00573435"/>
    <w:rsid w:val="00573C54"/>
    <w:rsid w:val="00573CD3"/>
    <w:rsid w:val="00575707"/>
    <w:rsid w:val="0057588F"/>
    <w:rsid w:val="00576560"/>
    <w:rsid w:val="00577C10"/>
    <w:rsid w:val="00580AB4"/>
    <w:rsid w:val="00580BB6"/>
    <w:rsid w:val="00584CC8"/>
    <w:rsid w:val="0059036E"/>
    <w:rsid w:val="00591952"/>
    <w:rsid w:val="00592969"/>
    <w:rsid w:val="00592E8C"/>
    <w:rsid w:val="0059432D"/>
    <w:rsid w:val="005948A0"/>
    <w:rsid w:val="0059578C"/>
    <w:rsid w:val="00595B26"/>
    <w:rsid w:val="00597D8D"/>
    <w:rsid w:val="005A0372"/>
    <w:rsid w:val="005A1472"/>
    <w:rsid w:val="005A1778"/>
    <w:rsid w:val="005A2B70"/>
    <w:rsid w:val="005A359D"/>
    <w:rsid w:val="005A4284"/>
    <w:rsid w:val="005A5624"/>
    <w:rsid w:val="005A6873"/>
    <w:rsid w:val="005B0481"/>
    <w:rsid w:val="005B09F3"/>
    <w:rsid w:val="005B185A"/>
    <w:rsid w:val="005B20EE"/>
    <w:rsid w:val="005B2A13"/>
    <w:rsid w:val="005B52FD"/>
    <w:rsid w:val="005B5B20"/>
    <w:rsid w:val="005B5D65"/>
    <w:rsid w:val="005B66B2"/>
    <w:rsid w:val="005B6A29"/>
    <w:rsid w:val="005B6CDA"/>
    <w:rsid w:val="005B6EA8"/>
    <w:rsid w:val="005B6EB1"/>
    <w:rsid w:val="005B71FC"/>
    <w:rsid w:val="005B794C"/>
    <w:rsid w:val="005B7C15"/>
    <w:rsid w:val="005C06FA"/>
    <w:rsid w:val="005C07AF"/>
    <w:rsid w:val="005C1A60"/>
    <w:rsid w:val="005C1A65"/>
    <w:rsid w:val="005C1DC4"/>
    <w:rsid w:val="005C2E66"/>
    <w:rsid w:val="005C3369"/>
    <w:rsid w:val="005C3C7E"/>
    <w:rsid w:val="005C55A8"/>
    <w:rsid w:val="005C5DE9"/>
    <w:rsid w:val="005C64F1"/>
    <w:rsid w:val="005C7700"/>
    <w:rsid w:val="005C78BE"/>
    <w:rsid w:val="005D0634"/>
    <w:rsid w:val="005D2A7F"/>
    <w:rsid w:val="005D52A4"/>
    <w:rsid w:val="005D540B"/>
    <w:rsid w:val="005D5BD0"/>
    <w:rsid w:val="005D6314"/>
    <w:rsid w:val="005D7173"/>
    <w:rsid w:val="005E0062"/>
    <w:rsid w:val="005E20EC"/>
    <w:rsid w:val="005E2C83"/>
    <w:rsid w:val="005E3B8A"/>
    <w:rsid w:val="005E3F91"/>
    <w:rsid w:val="005E50E7"/>
    <w:rsid w:val="005E554D"/>
    <w:rsid w:val="005E71D9"/>
    <w:rsid w:val="005F028D"/>
    <w:rsid w:val="005F08CD"/>
    <w:rsid w:val="005F1021"/>
    <w:rsid w:val="005F1219"/>
    <w:rsid w:val="005F2504"/>
    <w:rsid w:val="005F3C3B"/>
    <w:rsid w:val="005F4E8C"/>
    <w:rsid w:val="005F69AC"/>
    <w:rsid w:val="005F6C9C"/>
    <w:rsid w:val="006003B8"/>
    <w:rsid w:val="00600E03"/>
    <w:rsid w:val="006016B0"/>
    <w:rsid w:val="00602E6B"/>
    <w:rsid w:val="00604118"/>
    <w:rsid w:val="006048B0"/>
    <w:rsid w:val="00605B9F"/>
    <w:rsid w:val="00605C3E"/>
    <w:rsid w:val="006060AD"/>
    <w:rsid w:val="00606F2C"/>
    <w:rsid w:val="00607241"/>
    <w:rsid w:val="0060784D"/>
    <w:rsid w:val="00610430"/>
    <w:rsid w:val="0061292F"/>
    <w:rsid w:val="00612E1F"/>
    <w:rsid w:val="006136CA"/>
    <w:rsid w:val="006138F4"/>
    <w:rsid w:val="00614632"/>
    <w:rsid w:val="00615C51"/>
    <w:rsid w:val="00615CB0"/>
    <w:rsid w:val="00620100"/>
    <w:rsid w:val="00622230"/>
    <w:rsid w:val="00622AF3"/>
    <w:rsid w:val="00622F36"/>
    <w:rsid w:val="00623636"/>
    <w:rsid w:val="006238BD"/>
    <w:rsid w:val="00624F67"/>
    <w:rsid w:val="0062654B"/>
    <w:rsid w:val="00626AFE"/>
    <w:rsid w:val="00631C70"/>
    <w:rsid w:val="00633067"/>
    <w:rsid w:val="00633093"/>
    <w:rsid w:val="006345E8"/>
    <w:rsid w:val="006357F4"/>
    <w:rsid w:val="00636340"/>
    <w:rsid w:val="00637F9A"/>
    <w:rsid w:val="0064168F"/>
    <w:rsid w:val="00641E02"/>
    <w:rsid w:val="006443A3"/>
    <w:rsid w:val="00645A7E"/>
    <w:rsid w:val="006472AB"/>
    <w:rsid w:val="0064764C"/>
    <w:rsid w:val="00647779"/>
    <w:rsid w:val="006478DD"/>
    <w:rsid w:val="00647D90"/>
    <w:rsid w:val="006506A2"/>
    <w:rsid w:val="006515FA"/>
    <w:rsid w:val="0065315A"/>
    <w:rsid w:val="00654516"/>
    <w:rsid w:val="00655855"/>
    <w:rsid w:val="00655BFC"/>
    <w:rsid w:val="00656461"/>
    <w:rsid w:val="00662878"/>
    <w:rsid w:val="00664BB1"/>
    <w:rsid w:val="00664BBA"/>
    <w:rsid w:val="006701E2"/>
    <w:rsid w:val="00673EB4"/>
    <w:rsid w:val="0067476F"/>
    <w:rsid w:val="00674A34"/>
    <w:rsid w:val="00674BAC"/>
    <w:rsid w:val="00674D78"/>
    <w:rsid w:val="00675BFA"/>
    <w:rsid w:val="006769F9"/>
    <w:rsid w:val="00677216"/>
    <w:rsid w:val="0068053C"/>
    <w:rsid w:val="00681342"/>
    <w:rsid w:val="00682747"/>
    <w:rsid w:val="00682DC7"/>
    <w:rsid w:val="006844E2"/>
    <w:rsid w:val="006859F8"/>
    <w:rsid w:val="00686BE2"/>
    <w:rsid w:val="0068719C"/>
    <w:rsid w:val="00687330"/>
    <w:rsid w:val="006874F6"/>
    <w:rsid w:val="00687EFF"/>
    <w:rsid w:val="00690002"/>
    <w:rsid w:val="006918C7"/>
    <w:rsid w:val="00692B98"/>
    <w:rsid w:val="00692FE1"/>
    <w:rsid w:val="00693293"/>
    <w:rsid w:val="006936D0"/>
    <w:rsid w:val="0069512E"/>
    <w:rsid w:val="006A0091"/>
    <w:rsid w:val="006A1909"/>
    <w:rsid w:val="006A2643"/>
    <w:rsid w:val="006A286D"/>
    <w:rsid w:val="006A55D0"/>
    <w:rsid w:val="006A6C17"/>
    <w:rsid w:val="006A71BC"/>
    <w:rsid w:val="006A731B"/>
    <w:rsid w:val="006A7765"/>
    <w:rsid w:val="006B0E60"/>
    <w:rsid w:val="006B34F0"/>
    <w:rsid w:val="006B390B"/>
    <w:rsid w:val="006B5636"/>
    <w:rsid w:val="006B7BB4"/>
    <w:rsid w:val="006B7D60"/>
    <w:rsid w:val="006C41C3"/>
    <w:rsid w:val="006C461E"/>
    <w:rsid w:val="006C4D4E"/>
    <w:rsid w:val="006C6390"/>
    <w:rsid w:val="006C67D8"/>
    <w:rsid w:val="006C73A1"/>
    <w:rsid w:val="006C7D80"/>
    <w:rsid w:val="006C7D84"/>
    <w:rsid w:val="006D1533"/>
    <w:rsid w:val="006D1DB1"/>
    <w:rsid w:val="006D2313"/>
    <w:rsid w:val="006D2ECD"/>
    <w:rsid w:val="006D4AE1"/>
    <w:rsid w:val="006D4E73"/>
    <w:rsid w:val="006D536A"/>
    <w:rsid w:val="006D60AE"/>
    <w:rsid w:val="006D7AD2"/>
    <w:rsid w:val="006E0921"/>
    <w:rsid w:val="006E09D3"/>
    <w:rsid w:val="006E0E40"/>
    <w:rsid w:val="006E0FFD"/>
    <w:rsid w:val="006E1418"/>
    <w:rsid w:val="006E16FA"/>
    <w:rsid w:val="006E1DEE"/>
    <w:rsid w:val="006E245D"/>
    <w:rsid w:val="006E2666"/>
    <w:rsid w:val="006E6CF2"/>
    <w:rsid w:val="006F033C"/>
    <w:rsid w:val="006F2BB7"/>
    <w:rsid w:val="006F375A"/>
    <w:rsid w:val="006F4240"/>
    <w:rsid w:val="006F4619"/>
    <w:rsid w:val="006F4F20"/>
    <w:rsid w:val="006F5B49"/>
    <w:rsid w:val="006F5BF6"/>
    <w:rsid w:val="006F78A6"/>
    <w:rsid w:val="0070073A"/>
    <w:rsid w:val="007009AF"/>
    <w:rsid w:val="00700B04"/>
    <w:rsid w:val="00700D59"/>
    <w:rsid w:val="0070195F"/>
    <w:rsid w:val="00701CC1"/>
    <w:rsid w:val="00702D85"/>
    <w:rsid w:val="007037BA"/>
    <w:rsid w:val="00703EFD"/>
    <w:rsid w:val="007041EC"/>
    <w:rsid w:val="00704273"/>
    <w:rsid w:val="007045AA"/>
    <w:rsid w:val="00706C5E"/>
    <w:rsid w:val="00711897"/>
    <w:rsid w:val="00711D60"/>
    <w:rsid w:val="0071257F"/>
    <w:rsid w:val="00712658"/>
    <w:rsid w:val="007126D8"/>
    <w:rsid w:val="0071544B"/>
    <w:rsid w:val="00716A95"/>
    <w:rsid w:val="007179C1"/>
    <w:rsid w:val="00717EA1"/>
    <w:rsid w:val="007211BB"/>
    <w:rsid w:val="007221A9"/>
    <w:rsid w:val="00722772"/>
    <w:rsid w:val="00723607"/>
    <w:rsid w:val="007242C4"/>
    <w:rsid w:val="0072487A"/>
    <w:rsid w:val="00724C61"/>
    <w:rsid w:val="00724CB5"/>
    <w:rsid w:val="00724E94"/>
    <w:rsid w:val="00725A52"/>
    <w:rsid w:val="00726A35"/>
    <w:rsid w:val="00727106"/>
    <w:rsid w:val="00727E51"/>
    <w:rsid w:val="00730101"/>
    <w:rsid w:val="00731189"/>
    <w:rsid w:val="00731A85"/>
    <w:rsid w:val="0073286C"/>
    <w:rsid w:val="00734F25"/>
    <w:rsid w:val="00735BD4"/>
    <w:rsid w:val="007361D7"/>
    <w:rsid w:val="00736D8F"/>
    <w:rsid w:val="00737299"/>
    <w:rsid w:val="00737C24"/>
    <w:rsid w:val="007406F6"/>
    <w:rsid w:val="00740D95"/>
    <w:rsid w:val="00740EE8"/>
    <w:rsid w:val="00741348"/>
    <w:rsid w:val="0074409E"/>
    <w:rsid w:val="00744844"/>
    <w:rsid w:val="00745386"/>
    <w:rsid w:val="00746AF0"/>
    <w:rsid w:val="00746BF7"/>
    <w:rsid w:val="00746E15"/>
    <w:rsid w:val="007518CB"/>
    <w:rsid w:val="00751AE7"/>
    <w:rsid w:val="00752A8E"/>
    <w:rsid w:val="00752D4D"/>
    <w:rsid w:val="007532F5"/>
    <w:rsid w:val="007552A6"/>
    <w:rsid w:val="00755A7F"/>
    <w:rsid w:val="00756D41"/>
    <w:rsid w:val="00757DCE"/>
    <w:rsid w:val="00760436"/>
    <w:rsid w:val="007613D3"/>
    <w:rsid w:val="00761479"/>
    <w:rsid w:val="00762093"/>
    <w:rsid w:val="007642B7"/>
    <w:rsid w:val="00764318"/>
    <w:rsid w:val="00764572"/>
    <w:rsid w:val="00764C30"/>
    <w:rsid w:val="00767A84"/>
    <w:rsid w:val="00770BC5"/>
    <w:rsid w:val="00771C6F"/>
    <w:rsid w:val="0077287C"/>
    <w:rsid w:val="00772E5F"/>
    <w:rsid w:val="00775178"/>
    <w:rsid w:val="0077567F"/>
    <w:rsid w:val="00775A69"/>
    <w:rsid w:val="00775A79"/>
    <w:rsid w:val="00776025"/>
    <w:rsid w:val="00776315"/>
    <w:rsid w:val="00776528"/>
    <w:rsid w:val="00776912"/>
    <w:rsid w:val="00776DDB"/>
    <w:rsid w:val="00777EC5"/>
    <w:rsid w:val="007800A2"/>
    <w:rsid w:val="00780518"/>
    <w:rsid w:val="0078091A"/>
    <w:rsid w:val="00780A42"/>
    <w:rsid w:val="007818FB"/>
    <w:rsid w:val="00781A38"/>
    <w:rsid w:val="00781E65"/>
    <w:rsid w:val="0078254C"/>
    <w:rsid w:val="00782E32"/>
    <w:rsid w:val="0078348E"/>
    <w:rsid w:val="00783984"/>
    <w:rsid w:val="007841B1"/>
    <w:rsid w:val="00784646"/>
    <w:rsid w:val="00784B53"/>
    <w:rsid w:val="00784C6D"/>
    <w:rsid w:val="0078656D"/>
    <w:rsid w:val="0078713B"/>
    <w:rsid w:val="0078720E"/>
    <w:rsid w:val="007879F3"/>
    <w:rsid w:val="007901D1"/>
    <w:rsid w:val="007908EF"/>
    <w:rsid w:val="00791597"/>
    <w:rsid w:val="00791F98"/>
    <w:rsid w:val="007927BA"/>
    <w:rsid w:val="00792E1B"/>
    <w:rsid w:val="00793E20"/>
    <w:rsid w:val="007950E9"/>
    <w:rsid w:val="00795719"/>
    <w:rsid w:val="0079644B"/>
    <w:rsid w:val="00796EDA"/>
    <w:rsid w:val="00797E15"/>
    <w:rsid w:val="007A0736"/>
    <w:rsid w:val="007A10C2"/>
    <w:rsid w:val="007A52A5"/>
    <w:rsid w:val="007A6A90"/>
    <w:rsid w:val="007A7247"/>
    <w:rsid w:val="007A780F"/>
    <w:rsid w:val="007B086B"/>
    <w:rsid w:val="007B4AE8"/>
    <w:rsid w:val="007B5533"/>
    <w:rsid w:val="007B7382"/>
    <w:rsid w:val="007B73BF"/>
    <w:rsid w:val="007B7EAD"/>
    <w:rsid w:val="007C0259"/>
    <w:rsid w:val="007C06C4"/>
    <w:rsid w:val="007C165A"/>
    <w:rsid w:val="007C1714"/>
    <w:rsid w:val="007C1A77"/>
    <w:rsid w:val="007C1F1D"/>
    <w:rsid w:val="007C2735"/>
    <w:rsid w:val="007C3DD1"/>
    <w:rsid w:val="007C3F5E"/>
    <w:rsid w:val="007C446B"/>
    <w:rsid w:val="007C4F0C"/>
    <w:rsid w:val="007C5278"/>
    <w:rsid w:val="007C786E"/>
    <w:rsid w:val="007D0661"/>
    <w:rsid w:val="007D22CD"/>
    <w:rsid w:val="007D2483"/>
    <w:rsid w:val="007D2784"/>
    <w:rsid w:val="007D36B1"/>
    <w:rsid w:val="007D37E5"/>
    <w:rsid w:val="007D3827"/>
    <w:rsid w:val="007D44BD"/>
    <w:rsid w:val="007D4AAA"/>
    <w:rsid w:val="007D58EC"/>
    <w:rsid w:val="007D5F8D"/>
    <w:rsid w:val="007D6F96"/>
    <w:rsid w:val="007D7369"/>
    <w:rsid w:val="007D761D"/>
    <w:rsid w:val="007D7870"/>
    <w:rsid w:val="007E04D2"/>
    <w:rsid w:val="007E0905"/>
    <w:rsid w:val="007E14DA"/>
    <w:rsid w:val="007E188D"/>
    <w:rsid w:val="007E2DF9"/>
    <w:rsid w:val="007E3FF2"/>
    <w:rsid w:val="007E431A"/>
    <w:rsid w:val="007E453B"/>
    <w:rsid w:val="007E7774"/>
    <w:rsid w:val="007E7CBC"/>
    <w:rsid w:val="007E7DEC"/>
    <w:rsid w:val="007F03D4"/>
    <w:rsid w:val="007F1C02"/>
    <w:rsid w:val="007F1F78"/>
    <w:rsid w:val="007F25AC"/>
    <w:rsid w:val="007F3290"/>
    <w:rsid w:val="007F3548"/>
    <w:rsid w:val="007F36DD"/>
    <w:rsid w:val="007F534C"/>
    <w:rsid w:val="007F6815"/>
    <w:rsid w:val="008003EE"/>
    <w:rsid w:val="008005F5"/>
    <w:rsid w:val="00800F16"/>
    <w:rsid w:val="00801562"/>
    <w:rsid w:val="00801822"/>
    <w:rsid w:val="0080185F"/>
    <w:rsid w:val="00801B94"/>
    <w:rsid w:val="008020D9"/>
    <w:rsid w:val="0080266A"/>
    <w:rsid w:val="00802F6C"/>
    <w:rsid w:val="00804A10"/>
    <w:rsid w:val="00804E5C"/>
    <w:rsid w:val="00804EF8"/>
    <w:rsid w:val="0080609F"/>
    <w:rsid w:val="00806702"/>
    <w:rsid w:val="0080782D"/>
    <w:rsid w:val="008142B2"/>
    <w:rsid w:val="008152AB"/>
    <w:rsid w:val="00815540"/>
    <w:rsid w:val="008168E0"/>
    <w:rsid w:val="008225BF"/>
    <w:rsid w:val="0082272A"/>
    <w:rsid w:val="008228B2"/>
    <w:rsid w:val="008233B4"/>
    <w:rsid w:val="00824FB2"/>
    <w:rsid w:val="0082528A"/>
    <w:rsid w:val="008267CE"/>
    <w:rsid w:val="008268B2"/>
    <w:rsid w:val="00826F9E"/>
    <w:rsid w:val="0082736A"/>
    <w:rsid w:val="0083068B"/>
    <w:rsid w:val="0083401A"/>
    <w:rsid w:val="00834E02"/>
    <w:rsid w:val="008351C7"/>
    <w:rsid w:val="0083576F"/>
    <w:rsid w:val="008357C1"/>
    <w:rsid w:val="00835EDB"/>
    <w:rsid w:val="008365E3"/>
    <w:rsid w:val="0083687A"/>
    <w:rsid w:val="00836A45"/>
    <w:rsid w:val="00837EA9"/>
    <w:rsid w:val="00841BC5"/>
    <w:rsid w:val="008420D8"/>
    <w:rsid w:val="00850176"/>
    <w:rsid w:val="00850518"/>
    <w:rsid w:val="008506CE"/>
    <w:rsid w:val="0085127A"/>
    <w:rsid w:val="00852678"/>
    <w:rsid w:val="00853658"/>
    <w:rsid w:val="008538B6"/>
    <w:rsid w:val="00853A88"/>
    <w:rsid w:val="008544C2"/>
    <w:rsid w:val="00855E79"/>
    <w:rsid w:val="008569F6"/>
    <w:rsid w:val="008577B3"/>
    <w:rsid w:val="00860757"/>
    <w:rsid w:val="00860CE1"/>
    <w:rsid w:val="00861074"/>
    <w:rsid w:val="00863B96"/>
    <w:rsid w:val="0086593B"/>
    <w:rsid w:val="0086595E"/>
    <w:rsid w:val="00865B00"/>
    <w:rsid w:val="00865CDA"/>
    <w:rsid w:val="00865D1F"/>
    <w:rsid w:val="00866337"/>
    <w:rsid w:val="00870D4F"/>
    <w:rsid w:val="008713F2"/>
    <w:rsid w:val="00872FFD"/>
    <w:rsid w:val="0087324A"/>
    <w:rsid w:val="0087371A"/>
    <w:rsid w:val="00873C34"/>
    <w:rsid w:val="00874361"/>
    <w:rsid w:val="00874CDC"/>
    <w:rsid w:val="00875895"/>
    <w:rsid w:val="00877E30"/>
    <w:rsid w:val="00880401"/>
    <w:rsid w:val="00880935"/>
    <w:rsid w:val="00880A99"/>
    <w:rsid w:val="0088205C"/>
    <w:rsid w:val="00882DE2"/>
    <w:rsid w:val="00884C3A"/>
    <w:rsid w:val="008858D3"/>
    <w:rsid w:val="00885CD8"/>
    <w:rsid w:val="00887E80"/>
    <w:rsid w:val="00887F65"/>
    <w:rsid w:val="00890066"/>
    <w:rsid w:val="00891019"/>
    <w:rsid w:val="008910C6"/>
    <w:rsid w:val="0089283B"/>
    <w:rsid w:val="008929CA"/>
    <w:rsid w:val="008929E4"/>
    <w:rsid w:val="008939F5"/>
    <w:rsid w:val="008948D0"/>
    <w:rsid w:val="00896392"/>
    <w:rsid w:val="00896530"/>
    <w:rsid w:val="00896C1B"/>
    <w:rsid w:val="00897C69"/>
    <w:rsid w:val="008A1A3C"/>
    <w:rsid w:val="008A1FD6"/>
    <w:rsid w:val="008A2302"/>
    <w:rsid w:val="008A36F4"/>
    <w:rsid w:val="008A3EA0"/>
    <w:rsid w:val="008A5917"/>
    <w:rsid w:val="008A5EBB"/>
    <w:rsid w:val="008A6553"/>
    <w:rsid w:val="008A70DF"/>
    <w:rsid w:val="008A7A0E"/>
    <w:rsid w:val="008A7FCE"/>
    <w:rsid w:val="008B09C8"/>
    <w:rsid w:val="008B2A21"/>
    <w:rsid w:val="008B2DA4"/>
    <w:rsid w:val="008B3D96"/>
    <w:rsid w:val="008B3E95"/>
    <w:rsid w:val="008B5A9C"/>
    <w:rsid w:val="008B5C52"/>
    <w:rsid w:val="008B5D2B"/>
    <w:rsid w:val="008B6C79"/>
    <w:rsid w:val="008B7887"/>
    <w:rsid w:val="008B7980"/>
    <w:rsid w:val="008C1E61"/>
    <w:rsid w:val="008C1F32"/>
    <w:rsid w:val="008C2EA9"/>
    <w:rsid w:val="008C362D"/>
    <w:rsid w:val="008C3C5C"/>
    <w:rsid w:val="008C4DF4"/>
    <w:rsid w:val="008C4F65"/>
    <w:rsid w:val="008C5031"/>
    <w:rsid w:val="008C70A6"/>
    <w:rsid w:val="008C7C86"/>
    <w:rsid w:val="008D2F09"/>
    <w:rsid w:val="008D3849"/>
    <w:rsid w:val="008D3E57"/>
    <w:rsid w:val="008D4160"/>
    <w:rsid w:val="008D4658"/>
    <w:rsid w:val="008D5E19"/>
    <w:rsid w:val="008D7782"/>
    <w:rsid w:val="008D7C24"/>
    <w:rsid w:val="008E0B56"/>
    <w:rsid w:val="008E11A7"/>
    <w:rsid w:val="008E1686"/>
    <w:rsid w:val="008E223C"/>
    <w:rsid w:val="008E24C7"/>
    <w:rsid w:val="008E4408"/>
    <w:rsid w:val="008E54FE"/>
    <w:rsid w:val="008E5920"/>
    <w:rsid w:val="008E7692"/>
    <w:rsid w:val="008F0BE1"/>
    <w:rsid w:val="008F1996"/>
    <w:rsid w:val="008F1EC2"/>
    <w:rsid w:val="008F33BF"/>
    <w:rsid w:val="008F39F5"/>
    <w:rsid w:val="008F50AD"/>
    <w:rsid w:val="008F5EEC"/>
    <w:rsid w:val="008F728B"/>
    <w:rsid w:val="00901EF2"/>
    <w:rsid w:val="00902032"/>
    <w:rsid w:val="00904D7C"/>
    <w:rsid w:val="00905119"/>
    <w:rsid w:val="0090526D"/>
    <w:rsid w:val="00905A08"/>
    <w:rsid w:val="00905D62"/>
    <w:rsid w:val="0090624A"/>
    <w:rsid w:val="00906F82"/>
    <w:rsid w:val="009072EC"/>
    <w:rsid w:val="009075BD"/>
    <w:rsid w:val="009078C7"/>
    <w:rsid w:val="0091058E"/>
    <w:rsid w:val="00912AC9"/>
    <w:rsid w:val="00912AFB"/>
    <w:rsid w:val="00912DF8"/>
    <w:rsid w:val="00913ABD"/>
    <w:rsid w:val="009147BA"/>
    <w:rsid w:val="00915071"/>
    <w:rsid w:val="00915757"/>
    <w:rsid w:val="00915AC6"/>
    <w:rsid w:val="00915D5E"/>
    <w:rsid w:val="00916206"/>
    <w:rsid w:val="0091670F"/>
    <w:rsid w:val="00920846"/>
    <w:rsid w:val="009215F5"/>
    <w:rsid w:val="00922CD0"/>
    <w:rsid w:val="00923BEE"/>
    <w:rsid w:val="00923FAC"/>
    <w:rsid w:val="00925D2B"/>
    <w:rsid w:val="00930854"/>
    <w:rsid w:val="0093146A"/>
    <w:rsid w:val="00932AB4"/>
    <w:rsid w:val="00932E7A"/>
    <w:rsid w:val="009339B3"/>
    <w:rsid w:val="00933B70"/>
    <w:rsid w:val="00933BBF"/>
    <w:rsid w:val="00934008"/>
    <w:rsid w:val="00934940"/>
    <w:rsid w:val="00934D82"/>
    <w:rsid w:val="00934E3A"/>
    <w:rsid w:val="0093606C"/>
    <w:rsid w:val="009404E8"/>
    <w:rsid w:val="00940BC1"/>
    <w:rsid w:val="00942A19"/>
    <w:rsid w:val="00943207"/>
    <w:rsid w:val="009433EB"/>
    <w:rsid w:val="00943832"/>
    <w:rsid w:val="009439D2"/>
    <w:rsid w:val="00945D68"/>
    <w:rsid w:val="009462C8"/>
    <w:rsid w:val="009462F4"/>
    <w:rsid w:val="00946D63"/>
    <w:rsid w:val="0094762E"/>
    <w:rsid w:val="00947EA4"/>
    <w:rsid w:val="00950388"/>
    <w:rsid w:val="009504D4"/>
    <w:rsid w:val="00950F5F"/>
    <w:rsid w:val="00952944"/>
    <w:rsid w:val="00953CC4"/>
    <w:rsid w:val="009566A5"/>
    <w:rsid w:val="00956941"/>
    <w:rsid w:val="00956E91"/>
    <w:rsid w:val="00956EFF"/>
    <w:rsid w:val="00957A6A"/>
    <w:rsid w:val="00957A8C"/>
    <w:rsid w:val="00961E4A"/>
    <w:rsid w:val="009629ED"/>
    <w:rsid w:val="00964F00"/>
    <w:rsid w:val="009669F5"/>
    <w:rsid w:val="00970BC8"/>
    <w:rsid w:val="009713D3"/>
    <w:rsid w:val="009723B1"/>
    <w:rsid w:val="00972EF0"/>
    <w:rsid w:val="00973BCF"/>
    <w:rsid w:val="00973C72"/>
    <w:rsid w:val="00973CD3"/>
    <w:rsid w:val="009745C3"/>
    <w:rsid w:val="00974CC3"/>
    <w:rsid w:val="0097503C"/>
    <w:rsid w:val="00976354"/>
    <w:rsid w:val="00976AA5"/>
    <w:rsid w:val="00976B7E"/>
    <w:rsid w:val="00977346"/>
    <w:rsid w:val="009809D7"/>
    <w:rsid w:val="00980BC1"/>
    <w:rsid w:val="00981961"/>
    <w:rsid w:val="00981BAF"/>
    <w:rsid w:val="00982699"/>
    <w:rsid w:val="00984271"/>
    <w:rsid w:val="009848A7"/>
    <w:rsid w:val="0098490B"/>
    <w:rsid w:val="009860F1"/>
    <w:rsid w:val="00986B14"/>
    <w:rsid w:val="009875CB"/>
    <w:rsid w:val="0099024C"/>
    <w:rsid w:val="009904B2"/>
    <w:rsid w:val="00990C46"/>
    <w:rsid w:val="00992112"/>
    <w:rsid w:val="0099291E"/>
    <w:rsid w:val="00992E4C"/>
    <w:rsid w:val="009932A4"/>
    <w:rsid w:val="00993702"/>
    <w:rsid w:val="0099387C"/>
    <w:rsid w:val="0099428B"/>
    <w:rsid w:val="00994493"/>
    <w:rsid w:val="009955BD"/>
    <w:rsid w:val="00997AEC"/>
    <w:rsid w:val="00997BBA"/>
    <w:rsid w:val="009A2188"/>
    <w:rsid w:val="009A23F9"/>
    <w:rsid w:val="009A27D8"/>
    <w:rsid w:val="009A2918"/>
    <w:rsid w:val="009A52A7"/>
    <w:rsid w:val="009A5CCB"/>
    <w:rsid w:val="009B1732"/>
    <w:rsid w:val="009B2455"/>
    <w:rsid w:val="009B5A31"/>
    <w:rsid w:val="009B6133"/>
    <w:rsid w:val="009B6791"/>
    <w:rsid w:val="009B6AA8"/>
    <w:rsid w:val="009B6DA5"/>
    <w:rsid w:val="009B723E"/>
    <w:rsid w:val="009B74E5"/>
    <w:rsid w:val="009B7720"/>
    <w:rsid w:val="009B7986"/>
    <w:rsid w:val="009C0B0D"/>
    <w:rsid w:val="009C1676"/>
    <w:rsid w:val="009C169A"/>
    <w:rsid w:val="009C328A"/>
    <w:rsid w:val="009C351E"/>
    <w:rsid w:val="009C3989"/>
    <w:rsid w:val="009C4081"/>
    <w:rsid w:val="009C478C"/>
    <w:rsid w:val="009C557C"/>
    <w:rsid w:val="009C5B99"/>
    <w:rsid w:val="009C6A84"/>
    <w:rsid w:val="009D017B"/>
    <w:rsid w:val="009D0BD3"/>
    <w:rsid w:val="009D24D6"/>
    <w:rsid w:val="009D29AB"/>
    <w:rsid w:val="009D48E1"/>
    <w:rsid w:val="009D625F"/>
    <w:rsid w:val="009D7C0D"/>
    <w:rsid w:val="009E27F0"/>
    <w:rsid w:val="009E3FBC"/>
    <w:rsid w:val="009E560E"/>
    <w:rsid w:val="009F0987"/>
    <w:rsid w:val="009F0BA9"/>
    <w:rsid w:val="009F183B"/>
    <w:rsid w:val="009F1B51"/>
    <w:rsid w:val="009F233C"/>
    <w:rsid w:val="009F2A07"/>
    <w:rsid w:val="009F45B1"/>
    <w:rsid w:val="009F4D96"/>
    <w:rsid w:val="009F54DF"/>
    <w:rsid w:val="009F5AC1"/>
    <w:rsid w:val="009F5DA7"/>
    <w:rsid w:val="009F64BB"/>
    <w:rsid w:val="009F718C"/>
    <w:rsid w:val="009F7CB2"/>
    <w:rsid w:val="009F7FAC"/>
    <w:rsid w:val="00A02285"/>
    <w:rsid w:val="00A03A4D"/>
    <w:rsid w:val="00A04461"/>
    <w:rsid w:val="00A04983"/>
    <w:rsid w:val="00A04D0C"/>
    <w:rsid w:val="00A06248"/>
    <w:rsid w:val="00A06978"/>
    <w:rsid w:val="00A07A1C"/>
    <w:rsid w:val="00A11CD4"/>
    <w:rsid w:val="00A12B50"/>
    <w:rsid w:val="00A14C77"/>
    <w:rsid w:val="00A15179"/>
    <w:rsid w:val="00A16139"/>
    <w:rsid w:val="00A16792"/>
    <w:rsid w:val="00A16C6B"/>
    <w:rsid w:val="00A17D30"/>
    <w:rsid w:val="00A20626"/>
    <w:rsid w:val="00A20E34"/>
    <w:rsid w:val="00A21874"/>
    <w:rsid w:val="00A21AE3"/>
    <w:rsid w:val="00A22450"/>
    <w:rsid w:val="00A23BBC"/>
    <w:rsid w:val="00A23D6B"/>
    <w:rsid w:val="00A24804"/>
    <w:rsid w:val="00A25328"/>
    <w:rsid w:val="00A25D1F"/>
    <w:rsid w:val="00A26AC5"/>
    <w:rsid w:val="00A276B3"/>
    <w:rsid w:val="00A27982"/>
    <w:rsid w:val="00A27E61"/>
    <w:rsid w:val="00A27F64"/>
    <w:rsid w:val="00A302E5"/>
    <w:rsid w:val="00A3036A"/>
    <w:rsid w:val="00A30C58"/>
    <w:rsid w:val="00A3364A"/>
    <w:rsid w:val="00A35A32"/>
    <w:rsid w:val="00A35BDC"/>
    <w:rsid w:val="00A3786C"/>
    <w:rsid w:val="00A4032E"/>
    <w:rsid w:val="00A40F08"/>
    <w:rsid w:val="00A40FFD"/>
    <w:rsid w:val="00A416B2"/>
    <w:rsid w:val="00A421AB"/>
    <w:rsid w:val="00A42513"/>
    <w:rsid w:val="00A4324F"/>
    <w:rsid w:val="00A43549"/>
    <w:rsid w:val="00A44325"/>
    <w:rsid w:val="00A456D2"/>
    <w:rsid w:val="00A45B0D"/>
    <w:rsid w:val="00A45FC5"/>
    <w:rsid w:val="00A505AC"/>
    <w:rsid w:val="00A51621"/>
    <w:rsid w:val="00A51734"/>
    <w:rsid w:val="00A51DEF"/>
    <w:rsid w:val="00A52840"/>
    <w:rsid w:val="00A52DCE"/>
    <w:rsid w:val="00A52EBE"/>
    <w:rsid w:val="00A549DE"/>
    <w:rsid w:val="00A55BC9"/>
    <w:rsid w:val="00A564CD"/>
    <w:rsid w:val="00A56B77"/>
    <w:rsid w:val="00A57809"/>
    <w:rsid w:val="00A57BAA"/>
    <w:rsid w:val="00A601E4"/>
    <w:rsid w:val="00A60DFE"/>
    <w:rsid w:val="00A6153A"/>
    <w:rsid w:val="00A63DE8"/>
    <w:rsid w:val="00A64071"/>
    <w:rsid w:val="00A640AB"/>
    <w:rsid w:val="00A64AF2"/>
    <w:rsid w:val="00A65E07"/>
    <w:rsid w:val="00A668BF"/>
    <w:rsid w:val="00A66FC4"/>
    <w:rsid w:val="00A67DD1"/>
    <w:rsid w:val="00A701A1"/>
    <w:rsid w:val="00A70543"/>
    <w:rsid w:val="00A7190F"/>
    <w:rsid w:val="00A722B2"/>
    <w:rsid w:val="00A72747"/>
    <w:rsid w:val="00A72BF6"/>
    <w:rsid w:val="00A74E9A"/>
    <w:rsid w:val="00A75576"/>
    <w:rsid w:val="00A77016"/>
    <w:rsid w:val="00A7723F"/>
    <w:rsid w:val="00A801F7"/>
    <w:rsid w:val="00A80C21"/>
    <w:rsid w:val="00A825FF"/>
    <w:rsid w:val="00A82793"/>
    <w:rsid w:val="00A82AE4"/>
    <w:rsid w:val="00A834FE"/>
    <w:rsid w:val="00A8386D"/>
    <w:rsid w:val="00A83F93"/>
    <w:rsid w:val="00A859F4"/>
    <w:rsid w:val="00A85DA9"/>
    <w:rsid w:val="00A860B8"/>
    <w:rsid w:val="00A86A4E"/>
    <w:rsid w:val="00A87040"/>
    <w:rsid w:val="00A903D8"/>
    <w:rsid w:val="00A907AA"/>
    <w:rsid w:val="00A90C38"/>
    <w:rsid w:val="00A91421"/>
    <w:rsid w:val="00A91CEE"/>
    <w:rsid w:val="00A92448"/>
    <w:rsid w:val="00A9326B"/>
    <w:rsid w:val="00A9329C"/>
    <w:rsid w:val="00A94165"/>
    <w:rsid w:val="00A953A0"/>
    <w:rsid w:val="00A9746C"/>
    <w:rsid w:val="00A97888"/>
    <w:rsid w:val="00AA20B4"/>
    <w:rsid w:val="00AA2AEF"/>
    <w:rsid w:val="00AA3BC2"/>
    <w:rsid w:val="00AA3DE3"/>
    <w:rsid w:val="00AA65D2"/>
    <w:rsid w:val="00AA77D5"/>
    <w:rsid w:val="00AB00C1"/>
    <w:rsid w:val="00AB0995"/>
    <w:rsid w:val="00AB14FE"/>
    <w:rsid w:val="00AB1DA8"/>
    <w:rsid w:val="00AB1E0C"/>
    <w:rsid w:val="00AB311A"/>
    <w:rsid w:val="00AB344A"/>
    <w:rsid w:val="00AB3A32"/>
    <w:rsid w:val="00AB3F7E"/>
    <w:rsid w:val="00AB3FDA"/>
    <w:rsid w:val="00AB4209"/>
    <w:rsid w:val="00AB4539"/>
    <w:rsid w:val="00AB4F93"/>
    <w:rsid w:val="00AB597C"/>
    <w:rsid w:val="00AB7A9C"/>
    <w:rsid w:val="00AC158A"/>
    <w:rsid w:val="00AC1CEB"/>
    <w:rsid w:val="00AC200D"/>
    <w:rsid w:val="00AC2145"/>
    <w:rsid w:val="00AC21B2"/>
    <w:rsid w:val="00AC2790"/>
    <w:rsid w:val="00AC3670"/>
    <w:rsid w:val="00AC3D56"/>
    <w:rsid w:val="00AC52FE"/>
    <w:rsid w:val="00AC5931"/>
    <w:rsid w:val="00AC628A"/>
    <w:rsid w:val="00AC72D6"/>
    <w:rsid w:val="00AC79CA"/>
    <w:rsid w:val="00AD028C"/>
    <w:rsid w:val="00AD07F4"/>
    <w:rsid w:val="00AD0B85"/>
    <w:rsid w:val="00AD14CF"/>
    <w:rsid w:val="00AD1776"/>
    <w:rsid w:val="00AD2D39"/>
    <w:rsid w:val="00AD391A"/>
    <w:rsid w:val="00AD642F"/>
    <w:rsid w:val="00AD6CD3"/>
    <w:rsid w:val="00AD6F14"/>
    <w:rsid w:val="00AD7BCF"/>
    <w:rsid w:val="00AD7C61"/>
    <w:rsid w:val="00AD7D8C"/>
    <w:rsid w:val="00AE010D"/>
    <w:rsid w:val="00AE142B"/>
    <w:rsid w:val="00AE17AF"/>
    <w:rsid w:val="00AE194C"/>
    <w:rsid w:val="00AE1A04"/>
    <w:rsid w:val="00AE1ACF"/>
    <w:rsid w:val="00AE267A"/>
    <w:rsid w:val="00AE3365"/>
    <w:rsid w:val="00AE3740"/>
    <w:rsid w:val="00AE4489"/>
    <w:rsid w:val="00AE4FF9"/>
    <w:rsid w:val="00AE5503"/>
    <w:rsid w:val="00AE5C7E"/>
    <w:rsid w:val="00AE60B2"/>
    <w:rsid w:val="00AE76C2"/>
    <w:rsid w:val="00AE7A7E"/>
    <w:rsid w:val="00AF1DC3"/>
    <w:rsid w:val="00AF2D9D"/>
    <w:rsid w:val="00AF2D9E"/>
    <w:rsid w:val="00AF5B85"/>
    <w:rsid w:val="00AF5EA0"/>
    <w:rsid w:val="00AF62F7"/>
    <w:rsid w:val="00AF6CDC"/>
    <w:rsid w:val="00AF786A"/>
    <w:rsid w:val="00B007B0"/>
    <w:rsid w:val="00B0214E"/>
    <w:rsid w:val="00B03A65"/>
    <w:rsid w:val="00B03E93"/>
    <w:rsid w:val="00B0495D"/>
    <w:rsid w:val="00B06B55"/>
    <w:rsid w:val="00B072E2"/>
    <w:rsid w:val="00B12152"/>
    <w:rsid w:val="00B12696"/>
    <w:rsid w:val="00B15C08"/>
    <w:rsid w:val="00B15FAC"/>
    <w:rsid w:val="00B167A0"/>
    <w:rsid w:val="00B16E06"/>
    <w:rsid w:val="00B1760D"/>
    <w:rsid w:val="00B218E5"/>
    <w:rsid w:val="00B23E1D"/>
    <w:rsid w:val="00B23E1E"/>
    <w:rsid w:val="00B23F35"/>
    <w:rsid w:val="00B250C2"/>
    <w:rsid w:val="00B250DB"/>
    <w:rsid w:val="00B26E2A"/>
    <w:rsid w:val="00B278E5"/>
    <w:rsid w:val="00B27926"/>
    <w:rsid w:val="00B279D8"/>
    <w:rsid w:val="00B27BF5"/>
    <w:rsid w:val="00B306C4"/>
    <w:rsid w:val="00B32DE5"/>
    <w:rsid w:val="00B32FBA"/>
    <w:rsid w:val="00B337C1"/>
    <w:rsid w:val="00B337FB"/>
    <w:rsid w:val="00B34CD6"/>
    <w:rsid w:val="00B34D89"/>
    <w:rsid w:val="00B3634B"/>
    <w:rsid w:val="00B36745"/>
    <w:rsid w:val="00B3698C"/>
    <w:rsid w:val="00B3706E"/>
    <w:rsid w:val="00B37216"/>
    <w:rsid w:val="00B3739F"/>
    <w:rsid w:val="00B378E8"/>
    <w:rsid w:val="00B40584"/>
    <w:rsid w:val="00B40D5E"/>
    <w:rsid w:val="00B4208B"/>
    <w:rsid w:val="00B43F20"/>
    <w:rsid w:val="00B44864"/>
    <w:rsid w:val="00B450D7"/>
    <w:rsid w:val="00B45798"/>
    <w:rsid w:val="00B46A0C"/>
    <w:rsid w:val="00B50B1C"/>
    <w:rsid w:val="00B510B3"/>
    <w:rsid w:val="00B51D24"/>
    <w:rsid w:val="00B5261C"/>
    <w:rsid w:val="00B52F23"/>
    <w:rsid w:val="00B5360A"/>
    <w:rsid w:val="00B54ED5"/>
    <w:rsid w:val="00B55ABE"/>
    <w:rsid w:val="00B562EA"/>
    <w:rsid w:val="00B5679F"/>
    <w:rsid w:val="00B56A32"/>
    <w:rsid w:val="00B578A6"/>
    <w:rsid w:val="00B57DB9"/>
    <w:rsid w:val="00B57FF2"/>
    <w:rsid w:val="00B60EE8"/>
    <w:rsid w:val="00B616EC"/>
    <w:rsid w:val="00B637FC"/>
    <w:rsid w:val="00B63E5D"/>
    <w:rsid w:val="00B6407C"/>
    <w:rsid w:val="00B64DC0"/>
    <w:rsid w:val="00B65F9A"/>
    <w:rsid w:val="00B668D7"/>
    <w:rsid w:val="00B67301"/>
    <w:rsid w:val="00B67D14"/>
    <w:rsid w:val="00B67EBD"/>
    <w:rsid w:val="00B70657"/>
    <w:rsid w:val="00B70D9E"/>
    <w:rsid w:val="00B7156E"/>
    <w:rsid w:val="00B728E4"/>
    <w:rsid w:val="00B73A17"/>
    <w:rsid w:val="00B73F28"/>
    <w:rsid w:val="00B75242"/>
    <w:rsid w:val="00B7640F"/>
    <w:rsid w:val="00B76AAD"/>
    <w:rsid w:val="00B779CD"/>
    <w:rsid w:val="00B779F5"/>
    <w:rsid w:val="00B80816"/>
    <w:rsid w:val="00B81BF2"/>
    <w:rsid w:val="00B81FDB"/>
    <w:rsid w:val="00B83414"/>
    <w:rsid w:val="00B83DD8"/>
    <w:rsid w:val="00B84F4B"/>
    <w:rsid w:val="00B85C81"/>
    <w:rsid w:val="00B85D70"/>
    <w:rsid w:val="00B8747F"/>
    <w:rsid w:val="00B9013B"/>
    <w:rsid w:val="00B901E6"/>
    <w:rsid w:val="00B91595"/>
    <w:rsid w:val="00B933A4"/>
    <w:rsid w:val="00B93FB5"/>
    <w:rsid w:val="00B94D88"/>
    <w:rsid w:val="00B965B7"/>
    <w:rsid w:val="00B96736"/>
    <w:rsid w:val="00BA0DBC"/>
    <w:rsid w:val="00BA4241"/>
    <w:rsid w:val="00BA435C"/>
    <w:rsid w:val="00BA46A4"/>
    <w:rsid w:val="00BA56D5"/>
    <w:rsid w:val="00BA65AC"/>
    <w:rsid w:val="00BA715D"/>
    <w:rsid w:val="00BA73FF"/>
    <w:rsid w:val="00BB0215"/>
    <w:rsid w:val="00BB077F"/>
    <w:rsid w:val="00BB161A"/>
    <w:rsid w:val="00BB33D4"/>
    <w:rsid w:val="00BB3A34"/>
    <w:rsid w:val="00BB3F96"/>
    <w:rsid w:val="00BB466B"/>
    <w:rsid w:val="00BB46CE"/>
    <w:rsid w:val="00BC05B6"/>
    <w:rsid w:val="00BC0634"/>
    <w:rsid w:val="00BC0F25"/>
    <w:rsid w:val="00BC1E9C"/>
    <w:rsid w:val="00BC2065"/>
    <w:rsid w:val="00BC2612"/>
    <w:rsid w:val="00BC2C13"/>
    <w:rsid w:val="00BC2C9B"/>
    <w:rsid w:val="00BC3AEA"/>
    <w:rsid w:val="00BC3F55"/>
    <w:rsid w:val="00BC3FF7"/>
    <w:rsid w:val="00BC4A39"/>
    <w:rsid w:val="00BC5326"/>
    <w:rsid w:val="00BC5690"/>
    <w:rsid w:val="00BC654E"/>
    <w:rsid w:val="00BC7EB3"/>
    <w:rsid w:val="00BC7FF7"/>
    <w:rsid w:val="00BD374F"/>
    <w:rsid w:val="00BD4B68"/>
    <w:rsid w:val="00BD4F5F"/>
    <w:rsid w:val="00BD50D6"/>
    <w:rsid w:val="00BD53CE"/>
    <w:rsid w:val="00BD67E9"/>
    <w:rsid w:val="00BD6CCD"/>
    <w:rsid w:val="00BD731E"/>
    <w:rsid w:val="00BE06FB"/>
    <w:rsid w:val="00BE324F"/>
    <w:rsid w:val="00BE37D4"/>
    <w:rsid w:val="00BE55CF"/>
    <w:rsid w:val="00BE5D44"/>
    <w:rsid w:val="00BE610B"/>
    <w:rsid w:val="00BE6566"/>
    <w:rsid w:val="00BE6BB1"/>
    <w:rsid w:val="00BE7087"/>
    <w:rsid w:val="00BE7757"/>
    <w:rsid w:val="00BE7DE1"/>
    <w:rsid w:val="00BF0563"/>
    <w:rsid w:val="00BF06E7"/>
    <w:rsid w:val="00BF0A51"/>
    <w:rsid w:val="00BF0ED8"/>
    <w:rsid w:val="00BF1CFC"/>
    <w:rsid w:val="00BF3E68"/>
    <w:rsid w:val="00BF4CA5"/>
    <w:rsid w:val="00BF50A7"/>
    <w:rsid w:val="00BF5E62"/>
    <w:rsid w:val="00C01E2E"/>
    <w:rsid w:val="00C0228F"/>
    <w:rsid w:val="00C02A35"/>
    <w:rsid w:val="00C02CFD"/>
    <w:rsid w:val="00C032F7"/>
    <w:rsid w:val="00C033F2"/>
    <w:rsid w:val="00C0476F"/>
    <w:rsid w:val="00C06853"/>
    <w:rsid w:val="00C07AA3"/>
    <w:rsid w:val="00C105D5"/>
    <w:rsid w:val="00C11C4F"/>
    <w:rsid w:val="00C128D6"/>
    <w:rsid w:val="00C12A3F"/>
    <w:rsid w:val="00C12FAD"/>
    <w:rsid w:val="00C151F6"/>
    <w:rsid w:val="00C154B0"/>
    <w:rsid w:val="00C15769"/>
    <w:rsid w:val="00C15F25"/>
    <w:rsid w:val="00C16CFA"/>
    <w:rsid w:val="00C177D6"/>
    <w:rsid w:val="00C2007F"/>
    <w:rsid w:val="00C20F4D"/>
    <w:rsid w:val="00C21E36"/>
    <w:rsid w:val="00C22A67"/>
    <w:rsid w:val="00C22D67"/>
    <w:rsid w:val="00C230A4"/>
    <w:rsid w:val="00C23E89"/>
    <w:rsid w:val="00C24035"/>
    <w:rsid w:val="00C24B41"/>
    <w:rsid w:val="00C24C83"/>
    <w:rsid w:val="00C24FFC"/>
    <w:rsid w:val="00C26F66"/>
    <w:rsid w:val="00C2761F"/>
    <w:rsid w:val="00C27A13"/>
    <w:rsid w:val="00C27F6D"/>
    <w:rsid w:val="00C30FE9"/>
    <w:rsid w:val="00C3289E"/>
    <w:rsid w:val="00C32E08"/>
    <w:rsid w:val="00C33796"/>
    <w:rsid w:val="00C34442"/>
    <w:rsid w:val="00C35093"/>
    <w:rsid w:val="00C352BE"/>
    <w:rsid w:val="00C3618C"/>
    <w:rsid w:val="00C36926"/>
    <w:rsid w:val="00C3711C"/>
    <w:rsid w:val="00C37C31"/>
    <w:rsid w:val="00C40989"/>
    <w:rsid w:val="00C4124C"/>
    <w:rsid w:val="00C41B99"/>
    <w:rsid w:val="00C422CC"/>
    <w:rsid w:val="00C42563"/>
    <w:rsid w:val="00C4408F"/>
    <w:rsid w:val="00C44660"/>
    <w:rsid w:val="00C44E66"/>
    <w:rsid w:val="00C4597B"/>
    <w:rsid w:val="00C45C60"/>
    <w:rsid w:val="00C45CC2"/>
    <w:rsid w:val="00C47318"/>
    <w:rsid w:val="00C47F7C"/>
    <w:rsid w:val="00C501BE"/>
    <w:rsid w:val="00C50632"/>
    <w:rsid w:val="00C50F20"/>
    <w:rsid w:val="00C51AEF"/>
    <w:rsid w:val="00C51CDB"/>
    <w:rsid w:val="00C54E51"/>
    <w:rsid w:val="00C552BA"/>
    <w:rsid w:val="00C5544E"/>
    <w:rsid w:val="00C565D2"/>
    <w:rsid w:val="00C5684B"/>
    <w:rsid w:val="00C568F9"/>
    <w:rsid w:val="00C56AE0"/>
    <w:rsid w:val="00C5736B"/>
    <w:rsid w:val="00C579CE"/>
    <w:rsid w:val="00C57CA8"/>
    <w:rsid w:val="00C57F03"/>
    <w:rsid w:val="00C61A41"/>
    <w:rsid w:val="00C61F40"/>
    <w:rsid w:val="00C62565"/>
    <w:rsid w:val="00C62E66"/>
    <w:rsid w:val="00C63118"/>
    <w:rsid w:val="00C645F3"/>
    <w:rsid w:val="00C65C1B"/>
    <w:rsid w:val="00C66605"/>
    <w:rsid w:val="00C66742"/>
    <w:rsid w:val="00C66F28"/>
    <w:rsid w:val="00C70564"/>
    <w:rsid w:val="00C724A2"/>
    <w:rsid w:val="00C7268C"/>
    <w:rsid w:val="00C73A38"/>
    <w:rsid w:val="00C73AE6"/>
    <w:rsid w:val="00C73E33"/>
    <w:rsid w:val="00C740EE"/>
    <w:rsid w:val="00C74D2C"/>
    <w:rsid w:val="00C7579E"/>
    <w:rsid w:val="00C774D3"/>
    <w:rsid w:val="00C80649"/>
    <w:rsid w:val="00C80D25"/>
    <w:rsid w:val="00C80E20"/>
    <w:rsid w:val="00C8181F"/>
    <w:rsid w:val="00C81AB7"/>
    <w:rsid w:val="00C81BE6"/>
    <w:rsid w:val="00C81CE0"/>
    <w:rsid w:val="00C83140"/>
    <w:rsid w:val="00C83314"/>
    <w:rsid w:val="00C83605"/>
    <w:rsid w:val="00C83B40"/>
    <w:rsid w:val="00C843E2"/>
    <w:rsid w:val="00C84C0D"/>
    <w:rsid w:val="00C86D5F"/>
    <w:rsid w:val="00C87458"/>
    <w:rsid w:val="00C9001D"/>
    <w:rsid w:val="00C9112C"/>
    <w:rsid w:val="00C92831"/>
    <w:rsid w:val="00C938A2"/>
    <w:rsid w:val="00C958E1"/>
    <w:rsid w:val="00C96C9D"/>
    <w:rsid w:val="00C97AA7"/>
    <w:rsid w:val="00C97D23"/>
    <w:rsid w:val="00C97FBC"/>
    <w:rsid w:val="00CA01F8"/>
    <w:rsid w:val="00CA1AC1"/>
    <w:rsid w:val="00CA2C04"/>
    <w:rsid w:val="00CA3644"/>
    <w:rsid w:val="00CA41F9"/>
    <w:rsid w:val="00CA4351"/>
    <w:rsid w:val="00CA5B2E"/>
    <w:rsid w:val="00CA6130"/>
    <w:rsid w:val="00CA648F"/>
    <w:rsid w:val="00CA65E5"/>
    <w:rsid w:val="00CB2596"/>
    <w:rsid w:val="00CB2DBB"/>
    <w:rsid w:val="00CB2E2D"/>
    <w:rsid w:val="00CB3432"/>
    <w:rsid w:val="00CB3606"/>
    <w:rsid w:val="00CB533F"/>
    <w:rsid w:val="00CB592A"/>
    <w:rsid w:val="00CB5BB3"/>
    <w:rsid w:val="00CB5E67"/>
    <w:rsid w:val="00CB6B90"/>
    <w:rsid w:val="00CB6DB6"/>
    <w:rsid w:val="00CC02FD"/>
    <w:rsid w:val="00CC08D4"/>
    <w:rsid w:val="00CC2B46"/>
    <w:rsid w:val="00CC2DD1"/>
    <w:rsid w:val="00CC6DBB"/>
    <w:rsid w:val="00CC7CDB"/>
    <w:rsid w:val="00CC7DE4"/>
    <w:rsid w:val="00CD02E9"/>
    <w:rsid w:val="00CD10C7"/>
    <w:rsid w:val="00CD1401"/>
    <w:rsid w:val="00CD19FA"/>
    <w:rsid w:val="00CD1B57"/>
    <w:rsid w:val="00CD38F3"/>
    <w:rsid w:val="00CD417F"/>
    <w:rsid w:val="00CD6733"/>
    <w:rsid w:val="00CD68D8"/>
    <w:rsid w:val="00CD6D04"/>
    <w:rsid w:val="00CD7406"/>
    <w:rsid w:val="00CD7964"/>
    <w:rsid w:val="00CE0F5A"/>
    <w:rsid w:val="00CE1CDD"/>
    <w:rsid w:val="00CE1F32"/>
    <w:rsid w:val="00CE2D86"/>
    <w:rsid w:val="00CE2E33"/>
    <w:rsid w:val="00CE3051"/>
    <w:rsid w:val="00CE3BFE"/>
    <w:rsid w:val="00CE5A8A"/>
    <w:rsid w:val="00CE5E09"/>
    <w:rsid w:val="00CE6E0D"/>
    <w:rsid w:val="00CE6E14"/>
    <w:rsid w:val="00CE7040"/>
    <w:rsid w:val="00CE7B34"/>
    <w:rsid w:val="00CE7DF1"/>
    <w:rsid w:val="00CF0F91"/>
    <w:rsid w:val="00CF396B"/>
    <w:rsid w:val="00CF39F5"/>
    <w:rsid w:val="00CF3BB9"/>
    <w:rsid w:val="00CF3FC2"/>
    <w:rsid w:val="00CF618E"/>
    <w:rsid w:val="00CF689F"/>
    <w:rsid w:val="00CF6BF8"/>
    <w:rsid w:val="00CF7521"/>
    <w:rsid w:val="00D00ADF"/>
    <w:rsid w:val="00D00E8C"/>
    <w:rsid w:val="00D0132F"/>
    <w:rsid w:val="00D0198B"/>
    <w:rsid w:val="00D01B54"/>
    <w:rsid w:val="00D02B20"/>
    <w:rsid w:val="00D02F59"/>
    <w:rsid w:val="00D0372B"/>
    <w:rsid w:val="00D10A77"/>
    <w:rsid w:val="00D11F76"/>
    <w:rsid w:val="00D124D6"/>
    <w:rsid w:val="00D1357E"/>
    <w:rsid w:val="00D13EED"/>
    <w:rsid w:val="00D14909"/>
    <w:rsid w:val="00D15A8D"/>
    <w:rsid w:val="00D15B5E"/>
    <w:rsid w:val="00D17497"/>
    <w:rsid w:val="00D200DF"/>
    <w:rsid w:val="00D20662"/>
    <w:rsid w:val="00D20FBA"/>
    <w:rsid w:val="00D21326"/>
    <w:rsid w:val="00D2163B"/>
    <w:rsid w:val="00D21C8B"/>
    <w:rsid w:val="00D21E62"/>
    <w:rsid w:val="00D22F7A"/>
    <w:rsid w:val="00D234B6"/>
    <w:rsid w:val="00D238A8"/>
    <w:rsid w:val="00D24874"/>
    <w:rsid w:val="00D24F7D"/>
    <w:rsid w:val="00D24FDD"/>
    <w:rsid w:val="00D25635"/>
    <w:rsid w:val="00D25E3E"/>
    <w:rsid w:val="00D2666A"/>
    <w:rsid w:val="00D26822"/>
    <w:rsid w:val="00D31BEE"/>
    <w:rsid w:val="00D32359"/>
    <w:rsid w:val="00D331DF"/>
    <w:rsid w:val="00D33E81"/>
    <w:rsid w:val="00D34926"/>
    <w:rsid w:val="00D34F1C"/>
    <w:rsid w:val="00D35D22"/>
    <w:rsid w:val="00D35FB1"/>
    <w:rsid w:val="00D370BB"/>
    <w:rsid w:val="00D37CBB"/>
    <w:rsid w:val="00D430AF"/>
    <w:rsid w:val="00D43708"/>
    <w:rsid w:val="00D43E48"/>
    <w:rsid w:val="00D44008"/>
    <w:rsid w:val="00D46643"/>
    <w:rsid w:val="00D473D1"/>
    <w:rsid w:val="00D47565"/>
    <w:rsid w:val="00D47B30"/>
    <w:rsid w:val="00D507C7"/>
    <w:rsid w:val="00D51670"/>
    <w:rsid w:val="00D51873"/>
    <w:rsid w:val="00D51B8A"/>
    <w:rsid w:val="00D53038"/>
    <w:rsid w:val="00D5306B"/>
    <w:rsid w:val="00D545BA"/>
    <w:rsid w:val="00D54D0C"/>
    <w:rsid w:val="00D55178"/>
    <w:rsid w:val="00D55373"/>
    <w:rsid w:val="00D563F7"/>
    <w:rsid w:val="00D56EB5"/>
    <w:rsid w:val="00D606BE"/>
    <w:rsid w:val="00D6199B"/>
    <w:rsid w:val="00D6214C"/>
    <w:rsid w:val="00D63EFC"/>
    <w:rsid w:val="00D64283"/>
    <w:rsid w:val="00D6451C"/>
    <w:rsid w:val="00D653F9"/>
    <w:rsid w:val="00D67213"/>
    <w:rsid w:val="00D70AEB"/>
    <w:rsid w:val="00D70D33"/>
    <w:rsid w:val="00D715AE"/>
    <w:rsid w:val="00D71825"/>
    <w:rsid w:val="00D71C6F"/>
    <w:rsid w:val="00D72A72"/>
    <w:rsid w:val="00D73D88"/>
    <w:rsid w:val="00D740A1"/>
    <w:rsid w:val="00D7431C"/>
    <w:rsid w:val="00D7454D"/>
    <w:rsid w:val="00D80FB2"/>
    <w:rsid w:val="00D813FC"/>
    <w:rsid w:val="00D8144A"/>
    <w:rsid w:val="00D81C50"/>
    <w:rsid w:val="00D8294A"/>
    <w:rsid w:val="00D82BED"/>
    <w:rsid w:val="00D82D59"/>
    <w:rsid w:val="00D839C7"/>
    <w:rsid w:val="00D8552E"/>
    <w:rsid w:val="00D85934"/>
    <w:rsid w:val="00D86E1D"/>
    <w:rsid w:val="00D901FF"/>
    <w:rsid w:val="00D90386"/>
    <w:rsid w:val="00D9069C"/>
    <w:rsid w:val="00D908FA"/>
    <w:rsid w:val="00D90B13"/>
    <w:rsid w:val="00D90D2E"/>
    <w:rsid w:val="00D928D4"/>
    <w:rsid w:val="00D93350"/>
    <w:rsid w:val="00D93DDD"/>
    <w:rsid w:val="00D94D87"/>
    <w:rsid w:val="00D95107"/>
    <w:rsid w:val="00D955D3"/>
    <w:rsid w:val="00D956C5"/>
    <w:rsid w:val="00D96494"/>
    <w:rsid w:val="00D97E95"/>
    <w:rsid w:val="00D97FDD"/>
    <w:rsid w:val="00DA3647"/>
    <w:rsid w:val="00DA3B65"/>
    <w:rsid w:val="00DA3DC1"/>
    <w:rsid w:val="00DA3E02"/>
    <w:rsid w:val="00DA4B30"/>
    <w:rsid w:val="00DA5294"/>
    <w:rsid w:val="00DA5EB1"/>
    <w:rsid w:val="00DA699E"/>
    <w:rsid w:val="00DB0BAF"/>
    <w:rsid w:val="00DB1DD5"/>
    <w:rsid w:val="00DB27EF"/>
    <w:rsid w:val="00DB28FF"/>
    <w:rsid w:val="00DB389B"/>
    <w:rsid w:val="00DB3F07"/>
    <w:rsid w:val="00DB42B5"/>
    <w:rsid w:val="00DB48B7"/>
    <w:rsid w:val="00DB4952"/>
    <w:rsid w:val="00DC0361"/>
    <w:rsid w:val="00DC0624"/>
    <w:rsid w:val="00DC3184"/>
    <w:rsid w:val="00DC35C0"/>
    <w:rsid w:val="00DC35D2"/>
    <w:rsid w:val="00DC3A00"/>
    <w:rsid w:val="00DC3B81"/>
    <w:rsid w:val="00DC3C2D"/>
    <w:rsid w:val="00DC3DB6"/>
    <w:rsid w:val="00DC3FAF"/>
    <w:rsid w:val="00DC5027"/>
    <w:rsid w:val="00DC5B7F"/>
    <w:rsid w:val="00DC612A"/>
    <w:rsid w:val="00DD0FA8"/>
    <w:rsid w:val="00DD255A"/>
    <w:rsid w:val="00DD293D"/>
    <w:rsid w:val="00DD295E"/>
    <w:rsid w:val="00DD6C68"/>
    <w:rsid w:val="00DD73BC"/>
    <w:rsid w:val="00DE0650"/>
    <w:rsid w:val="00DE0927"/>
    <w:rsid w:val="00DE09E1"/>
    <w:rsid w:val="00DE0D13"/>
    <w:rsid w:val="00DE0F48"/>
    <w:rsid w:val="00DE17C0"/>
    <w:rsid w:val="00DE18C9"/>
    <w:rsid w:val="00DE2197"/>
    <w:rsid w:val="00DE2425"/>
    <w:rsid w:val="00DE2899"/>
    <w:rsid w:val="00DE3628"/>
    <w:rsid w:val="00DE3BB2"/>
    <w:rsid w:val="00DE3C56"/>
    <w:rsid w:val="00DE4667"/>
    <w:rsid w:val="00DE48A7"/>
    <w:rsid w:val="00DE4A7C"/>
    <w:rsid w:val="00DE529E"/>
    <w:rsid w:val="00DE7B04"/>
    <w:rsid w:val="00DE7F38"/>
    <w:rsid w:val="00DF07D4"/>
    <w:rsid w:val="00DF09FA"/>
    <w:rsid w:val="00DF0CA6"/>
    <w:rsid w:val="00DF10BB"/>
    <w:rsid w:val="00DF18C0"/>
    <w:rsid w:val="00DF2545"/>
    <w:rsid w:val="00DF31AE"/>
    <w:rsid w:val="00DF41B3"/>
    <w:rsid w:val="00DF482D"/>
    <w:rsid w:val="00DF5032"/>
    <w:rsid w:val="00DF6315"/>
    <w:rsid w:val="00DF7943"/>
    <w:rsid w:val="00E00429"/>
    <w:rsid w:val="00E00E3F"/>
    <w:rsid w:val="00E01701"/>
    <w:rsid w:val="00E03A31"/>
    <w:rsid w:val="00E04268"/>
    <w:rsid w:val="00E05468"/>
    <w:rsid w:val="00E05506"/>
    <w:rsid w:val="00E057A1"/>
    <w:rsid w:val="00E05924"/>
    <w:rsid w:val="00E06059"/>
    <w:rsid w:val="00E06B0B"/>
    <w:rsid w:val="00E06BC4"/>
    <w:rsid w:val="00E07490"/>
    <w:rsid w:val="00E07F77"/>
    <w:rsid w:val="00E11263"/>
    <w:rsid w:val="00E11D43"/>
    <w:rsid w:val="00E1232C"/>
    <w:rsid w:val="00E13F5A"/>
    <w:rsid w:val="00E14AB7"/>
    <w:rsid w:val="00E14B59"/>
    <w:rsid w:val="00E14E9D"/>
    <w:rsid w:val="00E15A61"/>
    <w:rsid w:val="00E162B7"/>
    <w:rsid w:val="00E17350"/>
    <w:rsid w:val="00E17789"/>
    <w:rsid w:val="00E2047B"/>
    <w:rsid w:val="00E21399"/>
    <w:rsid w:val="00E218C7"/>
    <w:rsid w:val="00E22447"/>
    <w:rsid w:val="00E22CA0"/>
    <w:rsid w:val="00E234EE"/>
    <w:rsid w:val="00E23B49"/>
    <w:rsid w:val="00E23DF4"/>
    <w:rsid w:val="00E255C7"/>
    <w:rsid w:val="00E257F3"/>
    <w:rsid w:val="00E25EC2"/>
    <w:rsid w:val="00E26142"/>
    <w:rsid w:val="00E26D3D"/>
    <w:rsid w:val="00E27414"/>
    <w:rsid w:val="00E27A66"/>
    <w:rsid w:val="00E305F7"/>
    <w:rsid w:val="00E30AB4"/>
    <w:rsid w:val="00E3196E"/>
    <w:rsid w:val="00E328E0"/>
    <w:rsid w:val="00E340CF"/>
    <w:rsid w:val="00E3441F"/>
    <w:rsid w:val="00E353E2"/>
    <w:rsid w:val="00E357F7"/>
    <w:rsid w:val="00E35A64"/>
    <w:rsid w:val="00E3612C"/>
    <w:rsid w:val="00E37653"/>
    <w:rsid w:val="00E379A6"/>
    <w:rsid w:val="00E408A0"/>
    <w:rsid w:val="00E4097D"/>
    <w:rsid w:val="00E41238"/>
    <w:rsid w:val="00E4183C"/>
    <w:rsid w:val="00E41B05"/>
    <w:rsid w:val="00E41FE4"/>
    <w:rsid w:val="00E420FD"/>
    <w:rsid w:val="00E4263D"/>
    <w:rsid w:val="00E42F87"/>
    <w:rsid w:val="00E44DD7"/>
    <w:rsid w:val="00E45251"/>
    <w:rsid w:val="00E4529E"/>
    <w:rsid w:val="00E45FA8"/>
    <w:rsid w:val="00E50BA0"/>
    <w:rsid w:val="00E50E22"/>
    <w:rsid w:val="00E51B3E"/>
    <w:rsid w:val="00E52193"/>
    <w:rsid w:val="00E529A3"/>
    <w:rsid w:val="00E52CC2"/>
    <w:rsid w:val="00E5306D"/>
    <w:rsid w:val="00E53E13"/>
    <w:rsid w:val="00E54CE6"/>
    <w:rsid w:val="00E565B8"/>
    <w:rsid w:val="00E5751D"/>
    <w:rsid w:val="00E60015"/>
    <w:rsid w:val="00E60DFF"/>
    <w:rsid w:val="00E614B6"/>
    <w:rsid w:val="00E61F2F"/>
    <w:rsid w:val="00E63047"/>
    <w:rsid w:val="00E633E0"/>
    <w:rsid w:val="00E63B25"/>
    <w:rsid w:val="00E6620A"/>
    <w:rsid w:val="00E670A3"/>
    <w:rsid w:val="00E670D4"/>
    <w:rsid w:val="00E67D82"/>
    <w:rsid w:val="00E70128"/>
    <w:rsid w:val="00E712C1"/>
    <w:rsid w:val="00E7170C"/>
    <w:rsid w:val="00E73C94"/>
    <w:rsid w:val="00E73E13"/>
    <w:rsid w:val="00E74611"/>
    <w:rsid w:val="00E75938"/>
    <w:rsid w:val="00E76E06"/>
    <w:rsid w:val="00E77C3B"/>
    <w:rsid w:val="00E80240"/>
    <w:rsid w:val="00E8057E"/>
    <w:rsid w:val="00E812BC"/>
    <w:rsid w:val="00E81882"/>
    <w:rsid w:val="00E833FD"/>
    <w:rsid w:val="00E83B5E"/>
    <w:rsid w:val="00E84431"/>
    <w:rsid w:val="00E845AC"/>
    <w:rsid w:val="00E851F1"/>
    <w:rsid w:val="00E864AF"/>
    <w:rsid w:val="00E87BCC"/>
    <w:rsid w:val="00E87D11"/>
    <w:rsid w:val="00E9031E"/>
    <w:rsid w:val="00E939CF"/>
    <w:rsid w:val="00E93E93"/>
    <w:rsid w:val="00E941C8"/>
    <w:rsid w:val="00E949AF"/>
    <w:rsid w:val="00E94DEC"/>
    <w:rsid w:val="00E94FF4"/>
    <w:rsid w:val="00E9502B"/>
    <w:rsid w:val="00E951B1"/>
    <w:rsid w:val="00E9521B"/>
    <w:rsid w:val="00E95516"/>
    <w:rsid w:val="00E95A65"/>
    <w:rsid w:val="00E95B14"/>
    <w:rsid w:val="00E96019"/>
    <w:rsid w:val="00E97561"/>
    <w:rsid w:val="00E97898"/>
    <w:rsid w:val="00E97E8D"/>
    <w:rsid w:val="00EA0D05"/>
    <w:rsid w:val="00EA1784"/>
    <w:rsid w:val="00EA2553"/>
    <w:rsid w:val="00EA31AA"/>
    <w:rsid w:val="00EA36D0"/>
    <w:rsid w:val="00EA44D8"/>
    <w:rsid w:val="00EA4DD1"/>
    <w:rsid w:val="00EA67F5"/>
    <w:rsid w:val="00EA6DAA"/>
    <w:rsid w:val="00EA7469"/>
    <w:rsid w:val="00EA7544"/>
    <w:rsid w:val="00EA7E69"/>
    <w:rsid w:val="00EB06A8"/>
    <w:rsid w:val="00EB0C40"/>
    <w:rsid w:val="00EB1C99"/>
    <w:rsid w:val="00EB1CC1"/>
    <w:rsid w:val="00EB3DDB"/>
    <w:rsid w:val="00EB3DFC"/>
    <w:rsid w:val="00EB440B"/>
    <w:rsid w:val="00EB4633"/>
    <w:rsid w:val="00EB4833"/>
    <w:rsid w:val="00EB49D1"/>
    <w:rsid w:val="00EB4DB5"/>
    <w:rsid w:val="00EB5690"/>
    <w:rsid w:val="00EB58B8"/>
    <w:rsid w:val="00EB5C1A"/>
    <w:rsid w:val="00EB6304"/>
    <w:rsid w:val="00EC059D"/>
    <w:rsid w:val="00EC0A12"/>
    <w:rsid w:val="00EC1DF5"/>
    <w:rsid w:val="00EC2C3C"/>
    <w:rsid w:val="00EC2CF8"/>
    <w:rsid w:val="00EC2E42"/>
    <w:rsid w:val="00EC3B06"/>
    <w:rsid w:val="00EC40D9"/>
    <w:rsid w:val="00EC5538"/>
    <w:rsid w:val="00EC5B4C"/>
    <w:rsid w:val="00EC681C"/>
    <w:rsid w:val="00EC73D8"/>
    <w:rsid w:val="00EC760F"/>
    <w:rsid w:val="00ED13ED"/>
    <w:rsid w:val="00ED2BF8"/>
    <w:rsid w:val="00ED33E9"/>
    <w:rsid w:val="00ED36DC"/>
    <w:rsid w:val="00ED3AD7"/>
    <w:rsid w:val="00ED678F"/>
    <w:rsid w:val="00ED68DA"/>
    <w:rsid w:val="00ED6A77"/>
    <w:rsid w:val="00ED6FE7"/>
    <w:rsid w:val="00ED76E3"/>
    <w:rsid w:val="00ED7854"/>
    <w:rsid w:val="00EE04C0"/>
    <w:rsid w:val="00EE258E"/>
    <w:rsid w:val="00EE29A9"/>
    <w:rsid w:val="00EE3975"/>
    <w:rsid w:val="00EE39F7"/>
    <w:rsid w:val="00EE3B49"/>
    <w:rsid w:val="00EE4CF1"/>
    <w:rsid w:val="00EE6496"/>
    <w:rsid w:val="00EE65CE"/>
    <w:rsid w:val="00EE686D"/>
    <w:rsid w:val="00EE6F57"/>
    <w:rsid w:val="00EF00F9"/>
    <w:rsid w:val="00EF12D0"/>
    <w:rsid w:val="00EF3BA8"/>
    <w:rsid w:val="00EF3F90"/>
    <w:rsid w:val="00EF43AA"/>
    <w:rsid w:val="00EF49D9"/>
    <w:rsid w:val="00EF50BB"/>
    <w:rsid w:val="00EF58C4"/>
    <w:rsid w:val="00EF69F6"/>
    <w:rsid w:val="00F014BE"/>
    <w:rsid w:val="00F0299F"/>
    <w:rsid w:val="00F029B9"/>
    <w:rsid w:val="00F02CC7"/>
    <w:rsid w:val="00F03848"/>
    <w:rsid w:val="00F06730"/>
    <w:rsid w:val="00F077B7"/>
    <w:rsid w:val="00F11D5E"/>
    <w:rsid w:val="00F120E6"/>
    <w:rsid w:val="00F123D1"/>
    <w:rsid w:val="00F136C8"/>
    <w:rsid w:val="00F1384E"/>
    <w:rsid w:val="00F172DA"/>
    <w:rsid w:val="00F17D3D"/>
    <w:rsid w:val="00F21AD7"/>
    <w:rsid w:val="00F24063"/>
    <w:rsid w:val="00F2580C"/>
    <w:rsid w:val="00F25A52"/>
    <w:rsid w:val="00F25F4E"/>
    <w:rsid w:val="00F262DF"/>
    <w:rsid w:val="00F275DE"/>
    <w:rsid w:val="00F30CD2"/>
    <w:rsid w:val="00F3190D"/>
    <w:rsid w:val="00F31E3B"/>
    <w:rsid w:val="00F333E0"/>
    <w:rsid w:val="00F33F61"/>
    <w:rsid w:val="00F34666"/>
    <w:rsid w:val="00F3521F"/>
    <w:rsid w:val="00F367F8"/>
    <w:rsid w:val="00F37630"/>
    <w:rsid w:val="00F42A17"/>
    <w:rsid w:val="00F43297"/>
    <w:rsid w:val="00F443CB"/>
    <w:rsid w:val="00F44866"/>
    <w:rsid w:val="00F44ECF"/>
    <w:rsid w:val="00F50A8F"/>
    <w:rsid w:val="00F51693"/>
    <w:rsid w:val="00F531EF"/>
    <w:rsid w:val="00F533F7"/>
    <w:rsid w:val="00F53FCB"/>
    <w:rsid w:val="00F56DE8"/>
    <w:rsid w:val="00F60910"/>
    <w:rsid w:val="00F60D1E"/>
    <w:rsid w:val="00F614FF"/>
    <w:rsid w:val="00F61F48"/>
    <w:rsid w:val="00F6272C"/>
    <w:rsid w:val="00F62922"/>
    <w:rsid w:val="00F671B1"/>
    <w:rsid w:val="00F678BA"/>
    <w:rsid w:val="00F71A84"/>
    <w:rsid w:val="00F71C32"/>
    <w:rsid w:val="00F7353B"/>
    <w:rsid w:val="00F738AD"/>
    <w:rsid w:val="00F753D0"/>
    <w:rsid w:val="00F77193"/>
    <w:rsid w:val="00F776BB"/>
    <w:rsid w:val="00F7798B"/>
    <w:rsid w:val="00F77BB1"/>
    <w:rsid w:val="00F80D4A"/>
    <w:rsid w:val="00F810DB"/>
    <w:rsid w:val="00F810FE"/>
    <w:rsid w:val="00F82FB5"/>
    <w:rsid w:val="00F83181"/>
    <w:rsid w:val="00F83629"/>
    <w:rsid w:val="00F84D73"/>
    <w:rsid w:val="00F85987"/>
    <w:rsid w:val="00F85A53"/>
    <w:rsid w:val="00F87563"/>
    <w:rsid w:val="00F902BE"/>
    <w:rsid w:val="00F9053A"/>
    <w:rsid w:val="00F90AE1"/>
    <w:rsid w:val="00F914CA"/>
    <w:rsid w:val="00F91B21"/>
    <w:rsid w:val="00F91E6B"/>
    <w:rsid w:val="00F92B70"/>
    <w:rsid w:val="00F93CC2"/>
    <w:rsid w:val="00F9456C"/>
    <w:rsid w:val="00F9538E"/>
    <w:rsid w:val="00F95B21"/>
    <w:rsid w:val="00F95ECB"/>
    <w:rsid w:val="00F95F0A"/>
    <w:rsid w:val="00F96110"/>
    <w:rsid w:val="00F9725A"/>
    <w:rsid w:val="00F9739B"/>
    <w:rsid w:val="00F9787B"/>
    <w:rsid w:val="00FA07D7"/>
    <w:rsid w:val="00FA08C0"/>
    <w:rsid w:val="00FA0B88"/>
    <w:rsid w:val="00FA2E80"/>
    <w:rsid w:val="00FA3341"/>
    <w:rsid w:val="00FA35C0"/>
    <w:rsid w:val="00FA3E60"/>
    <w:rsid w:val="00FA5420"/>
    <w:rsid w:val="00FA5A62"/>
    <w:rsid w:val="00FA62E6"/>
    <w:rsid w:val="00FA787A"/>
    <w:rsid w:val="00FA7D92"/>
    <w:rsid w:val="00FB0FEB"/>
    <w:rsid w:val="00FB1246"/>
    <w:rsid w:val="00FB1E8A"/>
    <w:rsid w:val="00FB219C"/>
    <w:rsid w:val="00FB3FAB"/>
    <w:rsid w:val="00FB4479"/>
    <w:rsid w:val="00FB48F2"/>
    <w:rsid w:val="00FB4B57"/>
    <w:rsid w:val="00FB6AE5"/>
    <w:rsid w:val="00FB6D0D"/>
    <w:rsid w:val="00FB7A3B"/>
    <w:rsid w:val="00FC1971"/>
    <w:rsid w:val="00FC242C"/>
    <w:rsid w:val="00FC2867"/>
    <w:rsid w:val="00FC293F"/>
    <w:rsid w:val="00FC2FA1"/>
    <w:rsid w:val="00FC357A"/>
    <w:rsid w:val="00FC3CE9"/>
    <w:rsid w:val="00FC3DD9"/>
    <w:rsid w:val="00FC3E20"/>
    <w:rsid w:val="00FC4957"/>
    <w:rsid w:val="00FC4CA9"/>
    <w:rsid w:val="00FC4F52"/>
    <w:rsid w:val="00FC4F90"/>
    <w:rsid w:val="00FC5785"/>
    <w:rsid w:val="00FC6F40"/>
    <w:rsid w:val="00FD19C1"/>
    <w:rsid w:val="00FD1EBD"/>
    <w:rsid w:val="00FD333A"/>
    <w:rsid w:val="00FD3C53"/>
    <w:rsid w:val="00FD4586"/>
    <w:rsid w:val="00FD6367"/>
    <w:rsid w:val="00FD76E2"/>
    <w:rsid w:val="00FE0854"/>
    <w:rsid w:val="00FE19B6"/>
    <w:rsid w:val="00FE3127"/>
    <w:rsid w:val="00FE425B"/>
    <w:rsid w:val="00FE4863"/>
    <w:rsid w:val="00FE658C"/>
    <w:rsid w:val="00FE671E"/>
    <w:rsid w:val="00FE6761"/>
    <w:rsid w:val="00FE68B9"/>
    <w:rsid w:val="00FE71DE"/>
    <w:rsid w:val="00FF0109"/>
    <w:rsid w:val="00FF05D0"/>
    <w:rsid w:val="00FF0972"/>
    <w:rsid w:val="00FF09F1"/>
    <w:rsid w:val="00FF2BFC"/>
    <w:rsid w:val="00FF32C3"/>
    <w:rsid w:val="00FF370B"/>
    <w:rsid w:val="00FF4DF3"/>
    <w:rsid w:val="00FF64AD"/>
    <w:rsid w:val="00FF78ED"/>
    <w:rsid w:val="00FF7BAC"/>
    <w:rsid w:val="00FF7FA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pl-PL" w:eastAsia="pl-PL"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1F0112"/>
    <w:pPr>
      <w:spacing w:after="200" w:line="276" w:lineRule="auto"/>
    </w:pPr>
    <w:rPr>
      <w:rFonts w:cs="Times New Roman"/>
      <w:sz w:val="22"/>
      <w:szCs w:val="22"/>
      <w:lang w:eastAsia="en-US"/>
    </w:rPr>
  </w:style>
  <w:style w:type="paragraph" w:styleId="Nagwek1">
    <w:name w:val="heading 1"/>
    <w:basedOn w:val="Normalny"/>
    <w:next w:val="Normalny"/>
    <w:link w:val="Nagwek1Znak"/>
    <w:uiPriority w:val="9"/>
    <w:qFormat/>
    <w:rsid w:val="00E9521B"/>
    <w:pPr>
      <w:keepNext/>
      <w:keepLines/>
      <w:spacing w:before="480" w:after="0"/>
      <w:outlineLvl w:val="0"/>
    </w:pPr>
    <w:rPr>
      <w:rFonts w:ascii="Cambria" w:hAnsi="Cambria"/>
      <w:b/>
      <w:bCs/>
      <w:color w:val="365F91"/>
      <w:sz w:val="28"/>
      <w:szCs w:val="28"/>
      <w:lang w:eastAsia="pl-PL"/>
    </w:rPr>
  </w:style>
  <w:style w:type="paragraph" w:styleId="Nagwek2">
    <w:name w:val="heading 2"/>
    <w:basedOn w:val="Normalny"/>
    <w:next w:val="Normalny"/>
    <w:link w:val="Nagwek2Znak"/>
    <w:uiPriority w:val="9"/>
    <w:unhideWhenUsed/>
    <w:qFormat/>
    <w:rsid w:val="00E9521B"/>
    <w:pPr>
      <w:keepNext/>
      <w:keepLines/>
      <w:spacing w:before="200" w:after="0"/>
      <w:outlineLvl w:val="1"/>
    </w:pPr>
    <w:rPr>
      <w:rFonts w:ascii="Cambria" w:hAnsi="Cambria"/>
      <w:b/>
      <w:bCs/>
      <w:color w:val="4F81BD"/>
      <w:sz w:val="26"/>
      <w:szCs w:val="26"/>
      <w:lang w:eastAsia="pl-PL"/>
    </w:rPr>
  </w:style>
  <w:style w:type="paragraph" w:styleId="Nagwek3">
    <w:name w:val="heading 3"/>
    <w:basedOn w:val="Normalny"/>
    <w:next w:val="Normalny"/>
    <w:link w:val="Nagwek3Znak"/>
    <w:uiPriority w:val="9"/>
    <w:unhideWhenUsed/>
    <w:qFormat/>
    <w:rsid w:val="00E255C7"/>
    <w:pPr>
      <w:keepNext/>
      <w:spacing w:before="240" w:after="60"/>
      <w:outlineLvl w:val="2"/>
    </w:pPr>
    <w:rPr>
      <w:rFonts w:ascii="Cambria" w:hAnsi="Cambria"/>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locked/>
    <w:rsid w:val="00E9521B"/>
    <w:rPr>
      <w:rFonts w:ascii="Cambria" w:hAnsi="Cambria" w:cs="Times New Roman"/>
      <w:b/>
      <w:color w:val="365F91"/>
      <w:sz w:val="28"/>
    </w:rPr>
  </w:style>
  <w:style w:type="character" w:customStyle="1" w:styleId="Nagwek2Znak">
    <w:name w:val="Nagłówek 2 Znak"/>
    <w:basedOn w:val="Domylnaczcionkaakapitu"/>
    <w:link w:val="Nagwek2"/>
    <w:uiPriority w:val="9"/>
    <w:locked/>
    <w:rsid w:val="00E9521B"/>
    <w:rPr>
      <w:rFonts w:ascii="Cambria" w:hAnsi="Cambria" w:cs="Times New Roman"/>
      <w:b/>
      <w:color w:val="4F81BD"/>
      <w:sz w:val="26"/>
    </w:rPr>
  </w:style>
  <w:style w:type="character" w:customStyle="1" w:styleId="Nagwek3Znak">
    <w:name w:val="Nagłówek 3 Znak"/>
    <w:basedOn w:val="Domylnaczcionkaakapitu"/>
    <w:link w:val="Nagwek3"/>
    <w:uiPriority w:val="9"/>
    <w:locked/>
    <w:rsid w:val="00E255C7"/>
    <w:rPr>
      <w:rFonts w:ascii="Cambria" w:hAnsi="Cambria" w:cs="Times New Roman"/>
      <w:b/>
      <w:sz w:val="26"/>
      <w:lang w:eastAsia="en-US"/>
    </w:rPr>
  </w:style>
  <w:style w:type="paragraph" w:styleId="Nagwek">
    <w:name w:val="header"/>
    <w:basedOn w:val="Normalny"/>
    <w:link w:val="NagwekZnak"/>
    <w:uiPriority w:val="99"/>
    <w:unhideWhenUsed/>
    <w:rsid w:val="00B8747F"/>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B8747F"/>
    <w:rPr>
      <w:rFonts w:cs="Times New Roman"/>
    </w:rPr>
  </w:style>
  <w:style w:type="paragraph" w:styleId="Stopka">
    <w:name w:val="footer"/>
    <w:basedOn w:val="Normalny"/>
    <w:link w:val="StopkaZnak"/>
    <w:uiPriority w:val="99"/>
    <w:unhideWhenUsed/>
    <w:rsid w:val="00B8747F"/>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B8747F"/>
    <w:rPr>
      <w:rFonts w:cs="Times New Roman"/>
    </w:rPr>
  </w:style>
  <w:style w:type="paragraph" w:styleId="Akapitzlist">
    <w:name w:val="List Paragraph"/>
    <w:basedOn w:val="Normalny"/>
    <w:link w:val="AkapitzlistZnak"/>
    <w:uiPriority w:val="34"/>
    <w:qFormat/>
    <w:rsid w:val="00C35093"/>
    <w:pPr>
      <w:ind w:left="720"/>
      <w:contextualSpacing/>
    </w:pPr>
  </w:style>
  <w:style w:type="character" w:styleId="Odwoaniedokomentarza">
    <w:name w:val="annotation reference"/>
    <w:basedOn w:val="Domylnaczcionkaakapitu"/>
    <w:uiPriority w:val="99"/>
    <w:unhideWhenUsed/>
    <w:rsid w:val="00852678"/>
    <w:rPr>
      <w:rFonts w:cs="Times New Roman"/>
      <w:sz w:val="16"/>
    </w:rPr>
  </w:style>
  <w:style w:type="paragraph" w:styleId="Tekstkomentarza">
    <w:name w:val="annotation text"/>
    <w:basedOn w:val="Normalny"/>
    <w:link w:val="TekstkomentarzaZnak"/>
    <w:uiPriority w:val="99"/>
    <w:unhideWhenUsed/>
    <w:rsid w:val="00852678"/>
    <w:pPr>
      <w:spacing w:after="160" w:line="240" w:lineRule="auto"/>
    </w:pPr>
    <w:rPr>
      <w:sz w:val="20"/>
      <w:szCs w:val="20"/>
      <w:lang w:eastAsia="pl-PL"/>
    </w:rPr>
  </w:style>
  <w:style w:type="character" w:customStyle="1" w:styleId="TekstkomentarzaZnak">
    <w:name w:val="Tekst komentarza Znak"/>
    <w:basedOn w:val="Domylnaczcionkaakapitu"/>
    <w:link w:val="Tekstkomentarza"/>
    <w:uiPriority w:val="99"/>
    <w:locked/>
    <w:rsid w:val="00852678"/>
    <w:rPr>
      <w:rFonts w:cs="Times New Roman"/>
      <w:sz w:val="20"/>
    </w:rPr>
  </w:style>
  <w:style w:type="paragraph" w:styleId="Tekstdymka">
    <w:name w:val="Balloon Text"/>
    <w:basedOn w:val="Normalny"/>
    <w:link w:val="TekstdymkaZnak"/>
    <w:uiPriority w:val="99"/>
    <w:semiHidden/>
    <w:unhideWhenUsed/>
    <w:rsid w:val="00852678"/>
    <w:pPr>
      <w:spacing w:after="0" w:line="240" w:lineRule="auto"/>
    </w:pPr>
    <w:rPr>
      <w:rFonts w:ascii="Tahoma" w:hAnsi="Tahoma"/>
      <w:sz w:val="16"/>
      <w:szCs w:val="16"/>
      <w:lang w:eastAsia="pl-PL"/>
    </w:rPr>
  </w:style>
  <w:style w:type="character" w:customStyle="1" w:styleId="TekstdymkaZnak">
    <w:name w:val="Tekst dymka Znak"/>
    <w:basedOn w:val="Domylnaczcionkaakapitu"/>
    <w:link w:val="Tekstdymka"/>
    <w:uiPriority w:val="99"/>
    <w:semiHidden/>
    <w:locked/>
    <w:rsid w:val="00852678"/>
    <w:rPr>
      <w:rFonts w:ascii="Tahoma" w:hAnsi="Tahoma" w:cs="Times New Roman"/>
      <w:sz w:val="16"/>
    </w:rPr>
  </w:style>
  <w:style w:type="table" w:styleId="Tabela-Siatka">
    <w:name w:val="Table Grid"/>
    <w:basedOn w:val="Standardowy"/>
    <w:uiPriority w:val="59"/>
    <w:rsid w:val="008225BF"/>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rzypisudolnego">
    <w:name w:val="footnote text"/>
    <w:aliases w:val="Footnote,Podrozdział,Podrozdzia3,-E Fuﬂnotentext,Fuﬂnotentext Ursprung,Fußnotentext Ursprung,-E Fußnotentext,Fußnote,Tekst przypisu Znak Znak Znak Znak,Tekst przypisu Znak Znak Znak Znak Znak,Tekst przypisu Znak,footnote text Znak"/>
    <w:basedOn w:val="Normalny"/>
    <w:link w:val="TekstprzypisudolnegoZnak"/>
    <w:uiPriority w:val="99"/>
    <w:unhideWhenUsed/>
    <w:rsid w:val="008225BF"/>
    <w:pPr>
      <w:spacing w:after="0" w:line="240" w:lineRule="auto"/>
    </w:pPr>
    <w:rPr>
      <w:sz w:val="20"/>
      <w:szCs w:val="20"/>
      <w:lang w:eastAsia="pl-PL"/>
    </w:rPr>
  </w:style>
  <w:style w:type="character" w:customStyle="1" w:styleId="TekstprzypisudolnegoZnak">
    <w:name w:val="Tekst przypisu dolnego Znak"/>
    <w:aliases w:val="Footnote Znak,Podrozdział Znak,Podrozdzia3 Znak,-E Fuﬂnotentext Znak,Fuﬂnotentext Ursprung Znak,Fußnotentext Ursprung Znak,-E Fußnotentext Znak,Fußnote Znak,Tekst przypisu Znak Znak Znak Znak Znak1,Tekst przypisu Znak Znak"/>
    <w:basedOn w:val="Domylnaczcionkaakapitu"/>
    <w:link w:val="Tekstprzypisudolnego"/>
    <w:uiPriority w:val="99"/>
    <w:locked/>
    <w:rsid w:val="008225BF"/>
    <w:rPr>
      <w:rFonts w:cs="Times New Roman"/>
      <w:sz w:val="20"/>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uiPriority w:val="99"/>
    <w:unhideWhenUsed/>
    <w:rsid w:val="008225BF"/>
    <w:rPr>
      <w:rFonts w:cs="Times New Roman"/>
      <w:vertAlign w:val="superscript"/>
    </w:rPr>
  </w:style>
  <w:style w:type="character" w:styleId="Hipercze">
    <w:name w:val="Hyperlink"/>
    <w:basedOn w:val="Domylnaczcionkaakapitu"/>
    <w:uiPriority w:val="99"/>
    <w:unhideWhenUsed/>
    <w:rsid w:val="00633067"/>
    <w:rPr>
      <w:rFonts w:cs="Times New Roman"/>
      <w:color w:val="0000FF"/>
      <w:u w:val="single"/>
    </w:rPr>
  </w:style>
  <w:style w:type="paragraph" w:styleId="Tematkomentarza">
    <w:name w:val="annotation subject"/>
    <w:basedOn w:val="Tekstkomentarza"/>
    <w:next w:val="Tekstkomentarza"/>
    <w:link w:val="TematkomentarzaZnak"/>
    <w:uiPriority w:val="99"/>
    <w:semiHidden/>
    <w:unhideWhenUsed/>
    <w:rsid w:val="00633067"/>
    <w:pPr>
      <w:spacing w:after="200"/>
    </w:pPr>
    <w:rPr>
      <w:b/>
      <w:bCs/>
    </w:rPr>
  </w:style>
  <w:style w:type="character" w:customStyle="1" w:styleId="TematkomentarzaZnak">
    <w:name w:val="Temat komentarza Znak"/>
    <w:basedOn w:val="TekstkomentarzaZnak"/>
    <w:link w:val="Tematkomentarza"/>
    <w:uiPriority w:val="99"/>
    <w:semiHidden/>
    <w:locked/>
    <w:rsid w:val="00633067"/>
    <w:rPr>
      <w:b/>
    </w:rPr>
  </w:style>
  <w:style w:type="paragraph" w:styleId="Nagwekspisutreci">
    <w:name w:val="TOC Heading"/>
    <w:basedOn w:val="Nagwek1"/>
    <w:next w:val="Normalny"/>
    <w:uiPriority w:val="39"/>
    <w:unhideWhenUsed/>
    <w:qFormat/>
    <w:rsid w:val="00E9521B"/>
    <w:pPr>
      <w:outlineLvl w:val="9"/>
    </w:pPr>
  </w:style>
  <w:style w:type="paragraph" w:styleId="Spistreci2">
    <w:name w:val="toc 2"/>
    <w:basedOn w:val="Normalny"/>
    <w:next w:val="Normalny"/>
    <w:autoRedefine/>
    <w:uiPriority w:val="39"/>
    <w:unhideWhenUsed/>
    <w:qFormat/>
    <w:rsid w:val="00E9521B"/>
    <w:pPr>
      <w:spacing w:after="100"/>
      <w:ind w:left="220"/>
    </w:pPr>
    <w:rPr>
      <w:lang w:eastAsia="pl-PL"/>
    </w:rPr>
  </w:style>
  <w:style w:type="paragraph" w:styleId="Spistreci1">
    <w:name w:val="toc 1"/>
    <w:basedOn w:val="Normalny"/>
    <w:next w:val="Normalny"/>
    <w:autoRedefine/>
    <w:uiPriority w:val="39"/>
    <w:unhideWhenUsed/>
    <w:qFormat/>
    <w:rsid w:val="00FE6761"/>
    <w:pPr>
      <w:tabs>
        <w:tab w:val="right" w:leader="dot" w:pos="9062"/>
      </w:tabs>
      <w:spacing w:after="100" w:line="360" w:lineRule="auto"/>
      <w:jc w:val="both"/>
    </w:pPr>
    <w:rPr>
      <w:rFonts w:ascii="Arial" w:hAnsi="Arial" w:cs="Arial"/>
      <w:noProof/>
      <w:lang w:eastAsia="pl-PL"/>
    </w:rPr>
  </w:style>
  <w:style w:type="paragraph" w:styleId="Spistreci3">
    <w:name w:val="toc 3"/>
    <w:basedOn w:val="Normalny"/>
    <w:next w:val="Normalny"/>
    <w:autoRedefine/>
    <w:uiPriority w:val="39"/>
    <w:unhideWhenUsed/>
    <w:qFormat/>
    <w:rsid w:val="00EC681C"/>
    <w:pPr>
      <w:tabs>
        <w:tab w:val="right" w:leader="dot" w:pos="9060"/>
      </w:tabs>
      <w:spacing w:after="100"/>
      <w:ind w:left="440"/>
    </w:pPr>
    <w:rPr>
      <w:rFonts w:ascii="Arial" w:hAnsi="Arial" w:cs="Arial"/>
      <w:bCs/>
      <w:noProof/>
      <w:lang w:eastAsia="pl-PL"/>
    </w:rPr>
  </w:style>
  <w:style w:type="paragraph" w:customStyle="1" w:styleId="Default">
    <w:name w:val="Default"/>
    <w:rsid w:val="00E14B59"/>
    <w:pPr>
      <w:autoSpaceDE w:val="0"/>
      <w:autoSpaceDN w:val="0"/>
      <w:adjustRightInd w:val="0"/>
    </w:pPr>
    <w:rPr>
      <w:rFonts w:ascii="Times New Roman" w:hAnsi="Times New Roman" w:cs="Times New Roman"/>
      <w:color w:val="000000"/>
      <w:sz w:val="24"/>
      <w:szCs w:val="24"/>
      <w:lang w:eastAsia="en-US"/>
    </w:rPr>
  </w:style>
  <w:style w:type="character" w:styleId="UyteHipercze">
    <w:name w:val="FollowedHyperlink"/>
    <w:basedOn w:val="Domylnaczcionkaakapitu"/>
    <w:uiPriority w:val="99"/>
    <w:semiHidden/>
    <w:unhideWhenUsed/>
    <w:rsid w:val="000A493E"/>
    <w:rPr>
      <w:rFonts w:cs="Times New Roman"/>
      <w:color w:val="800080"/>
      <w:u w:val="single"/>
    </w:rPr>
  </w:style>
  <w:style w:type="paragraph" w:styleId="Poprawka">
    <w:name w:val="Revision"/>
    <w:hidden/>
    <w:uiPriority w:val="99"/>
    <w:semiHidden/>
    <w:rsid w:val="00CA1AC1"/>
    <w:rPr>
      <w:rFonts w:cs="Times New Roman"/>
      <w:sz w:val="22"/>
      <w:szCs w:val="22"/>
      <w:lang w:eastAsia="en-US"/>
    </w:rPr>
  </w:style>
  <w:style w:type="paragraph" w:styleId="Tekstprzypisukocowego">
    <w:name w:val="endnote text"/>
    <w:basedOn w:val="Normalny"/>
    <w:link w:val="TekstprzypisukocowegoZnak"/>
    <w:uiPriority w:val="99"/>
    <w:semiHidden/>
    <w:unhideWhenUsed/>
    <w:rsid w:val="00953CC4"/>
    <w:rPr>
      <w:sz w:val="20"/>
      <w:szCs w:val="20"/>
    </w:rPr>
  </w:style>
  <w:style w:type="character" w:customStyle="1" w:styleId="TekstprzypisukocowegoZnak">
    <w:name w:val="Tekst przypisu końcowego Znak"/>
    <w:basedOn w:val="Domylnaczcionkaakapitu"/>
    <w:link w:val="Tekstprzypisukocowego"/>
    <w:uiPriority w:val="99"/>
    <w:semiHidden/>
    <w:locked/>
    <w:rsid w:val="00953CC4"/>
    <w:rPr>
      <w:rFonts w:cs="Times New Roman"/>
      <w:lang w:eastAsia="en-US"/>
    </w:rPr>
  </w:style>
  <w:style w:type="character" w:styleId="Odwoanieprzypisukocowego">
    <w:name w:val="endnote reference"/>
    <w:basedOn w:val="Domylnaczcionkaakapitu"/>
    <w:uiPriority w:val="99"/>
    <w:semiHidden/>
    <w:unhideWhenUsed/>
    <w:rsid w:val="00953CC4"/>
    <w:rPr>
      <w:rFonts w:cs="Times New Roman"/>
      <w:vertAlign w:val="superscript"/>
    </w:rPr>
  </w:style>
  <w:style w:type="character" w:styleId="Odwoaniedelikatne">
    <w:name w:val="Subtle Reference"/>
    <w:basedOn w:val="Domylnaczcionkaakapitu"/>
    <w:uiPriority w:val="31"/>
    <w:qFormat/>
    <w:rsid w:val="002158D2"/>
    <w:rPr>
      <w:rFonts w:cs="Times New Roman"/>
      <w:smallCaps/>
      <w:color w:val="5A5A5A"/>
    </w:rPr>
  </w:style>
  <w:style w:type="character" w:customStyle="1" w:styleId="AkapitzlistZnak">
    <w:name w:val="Akapit z listą Znak"/>
    <w:link w:val="Akapitzlist"/>
    <w:uiPriority w:val="34"/>
    <w:locked/>
    <w:rsid w:val="00524DD3"/>
    <w:rPr>
      <w:sz w:val="22"/>
      <w:lang w:eastAsia="en-US"/>
    </w:rPr>
  </w:style>
  <w:style w:type="paragraph" w:styleId="NormalnyWeb">
    <w:name w:val="Normal (Web)"/>
    <w:basedOn w:val="Normalny"/>
    <w:uiPriority w:val="99"/>
    <w:unhideWhenUsed/>
    <w:rsid w:val="00D955D3"/>
    <w:pPr>
      <w:spacing w:after="0" w:line="240" w:lineRule="auto"/>
    </w:pPr>
    <w:rPr>
      <w:rFonts w:ascii="Times New Roman" w:hAnsi="Times New Roman"/>
      <w:sz w:val="24"/>
      <w:szCs w:val="24"/>
      <w:lang w:eastAsia="pl-PL"/>
    </w:rPr>
  </w:style>
  <w:style w:type="table" w:customStyle="1" w:styleId="TableNormal">
    <w:name w:val="Table Normal"/>
    <w:uiPriority w:val="2"/>
    <w:semiHidden/>
    <w:unhideWhenUsed/>
    <w:qFormat/>
    <w:rsid w:val="00772E5F"/>
    <w:pPr>
      <w:widowControl w:val="0"/>
    </w:pPr>
    <w:rPr>
      <w:rFonts w:cs="Times New Roman"/>
      <w:sz w:val="22"/>
      <w:szCs w:val="22"/>
      <w:lang w:val="en-US" w:eastAsia="en-US"/>
    </w:rPr>
    <w:tblPr>
      <w:tblInd w:w="0" w:type="dxa"/>
      <w:tblCellMar>
        <w:top w:w="0" w:type="dxa"/>
        <w:left w:w="0" w:type="dxa"/>
        <w:bottom w:w="0" w:type="dxa"/>
        <w:right w:w="0" w:type="dxa"/>
      </w:tblCellMar>
    </w:tblPr>
  </w:style>
  <w:style w:type="paragraph" w:styleId="Spistreci4">
    <w:name w:val="toc 4"/>
    <w:basedOn w:val="Normalny"/>
    <w:next w:val="Normalny"/>
    <w:autoRedefine/>
    <w:uiPriority w:val="39"/>
    <w:unhideWhenUsed/>
    <w:rsid w:val="00A57809"/>
    <w:pPr>
      <w:spacing w:after="100" w:line="259" w:lineRule="auto"/>
      <w:ind w:left="660"/>
    </w:pPr>
    <w:rPr>
      <w:lang w:eastAsia="pl-PL"/>
    </w:rPr>
  </w:style>
  <w:style w:type="paragraph" w:styleId="Spistreci5">
    <w:name w:val="toc 5"/>
    <w:basedOn w:val="Normalny"/>
    <w:next w:val="Normalny"/>
    <w:autoRedefine/>
    <w:uiPriority w:val="39"/>
    <w:unhideWhenUsed/>
    <w:rsid w:val="00A57809"/>
    <w:pPr>
      <w:spacing w:after="100" w:line="259" w:lineRule="auto"/>
      <w:ind w:left="880"/>
    </w:pPr>
    <w:rPr>
      <w:lang w:eastAsia="pl-PL"/>
    </w:rPr>
  </w:style>
  <w:style w:type="paragraph" w:styleId="Spistreci6">
    <w:name w:val="toc 6"/>
    <w:basedOn w:val="Normalny"/>
    <w:next w:val="Normalny"/>
    <w:autoRedefine/>
    <w:uiPriority w:val="39"/>
    <w:unhideWhenUsed/>
    <w:rsid w:val="00A57809"/>
    <w:pPr>
      <w:spacing w:after="100" w:line="259" w:lineRule="auto"/>
      <w:ind w:left="1100"/>
    </w:pPr>
    <w:rPr>
      <w:lang w:eastAsia="pl-PL"/>
    </w:rPr>
  </w:style>
  <w:style w:type="paragraph" w:styleId="Spistreci7">
    <w:name w:val="toc 7"/>
    <w:basedOn w:val="Normalny"/>
    <w:next w:val="Normalny"/>
    <w:autoRedefine/>
    <w:uiPriority w:val="39"/>
    <w:unhideWhenUsed/>
    <w:rsid w:val="00A57809"/>
    <w:pPr>
      <w:spacing w:after="100" w:line="259" w:lineRule="auto"/>
      <w:ind w:left="1320"/>
    </w:pPr>
    <w:rPr>
      <w:lang w:eastAsia="pl-PL"/>
    </w:rPr>
  </w:style>
  <w:style w:type="paragraph" w:styleId="Spistreci8">
    <w:name w:val="toc 8"/>
    <w:basedOn w:val="Normalny"/>
    <w:next w:val="Normalny"/>
    <w:autoRedefine/>
    <w:uiPriority w:val="39"/>
    <w:unhideWhenUsed/>
    <w:rsid w:val="00A57809"/>
    <w:pPr>
      <w:spacing w:after="100" w:line="259" w:lineRule="auto"/>
      <w:ind w:left="1540"/>
    </w:pPr>
    <w:rPr>
      <w:lang w:eastAsia="pl-PL"/>
    </w:rPr>
  </w:style>
  <w:style w:type="paragraph" w:styleId="Spistreci9">
    <w:name w:val="toc 9"/>
    <w:basedOn w:val="Normalny"/>
    <w:next w:val="Normalny"/>
    <w:autoRedefine/>
    <w:uiPriority w:val="39"/>
    <w:unhideWhenUsed/>
    <w:rsid w:val="00A57809"/>
    <w:pPr>
      <w:spacing w:after="100" w:line="259" w:lineRule="auto"/>
      <w:ind w:left="1760"/>
    </w:pPr>
    <w:rPr>
      <w:lang w:eastAsia="pl-PL"/>
    </w:rPr>
  </w:style>
  <w:style w:type="character" w:styleId="Pogrubienie">
    <w:name w:val="Strong"/>
    <w:basedOn w:val="Domylnaczcionkaakapitu"/>
    <w:uiPriority w:val="22"/>
    <w:qFormat/>
    <w:rsid w:val="00A302E5"/>
    <w:rPr>
      <w:rFonts w:cs="Times New Roman"/>
      <w:b/>
    </w:rPr>
  </w:style>
  <w:style w:type="paragraph" w:styleId="Zwykytekst">
    <w:name w:val="Plain Text"/>
    <w:basedOn w:val="Normalny"/>
    <w:link w:val="ZwykytekstZnak"/>
    <w:uiPriority w:val="99"/>
    <w:unhideWhenUsed/>
    <w:rsid w:val="00D5306B"/>
    <w:pPr>
      <w:spacing w:after="0" w:line="240" w:lineRule="auto"/>
    </w:pPr>
    <w:rPr>
      <w:sz w:val="21"/>
      <w:szCs w:val="20"/>
    </w:rPr>
  </w:style>
  <w:style w:type="character" w:customStyle="1" w:styleId="ZwykytekstZnak">
    <w:name w:val="Zwykły tekst Znak"/>
    <w:basedOn w:val="Domylnaczcionkaakapitu"/>
    <w:link w:val="Zwykytekst"/>
    <w:uiPriority w:val="99"/>
    <w:locked/>
    <w:rsid w:val="00D5306B"/>
    <w:rPr>
      <w:rFonts w:eastAsia="Times New Roman" w:cs="Times New Roman"/>
      <w:sz w:val="21"/>
      <w:lang w:eastAsia="en-US"/>
    </w:rPr>
  </w:style>
</w:styles>
</file>

<file path=word/webSettings.xml><?xml version="1.0" encoding="utf-8"?>
<w:webSettings xmlns:r="http://schemas.openxmlformats.org/officeDocument/2006/relationships" xmlns:w="http://schemas.openxmlformats.org/wordprocessingml/2006/main">
  <w:divs>
    <w:div w:id="1451633270">
      <w:marLeft w:val="0"/>
      <w:marRight w:val="0"/>
      <w:marTop w:val="0"/>
      <w:marBottom w:val="0"/>
      <w:divBdr>
        <w:top w:val="none" w:sz="0" w:space="0" w:color="auto"/>
        <w:left w:val="none" w:sz="0" w:space="0" w:color="auto"/>
        <w:bottom w:val="none" w:sz="0" w:space="0" w:color="auto"/>
        <w:right w:val="none" w:sz="0" w:space="0" w:color="auto"/>
      </w:divBdr>
    </w:div>
    <w:div w:id="1451633275">
      <w:marLeft w:val="0"/>
      <w:marRight w:val="0"/>
      <w:marTop w:val="0"/>
      <w:marBottom w:val="0"/>
      <w:divBdr>
        <w:top w:val="none" w:sz="0" w:space="0" w:color="auto"/>
        <w:left w:val="none" w:sz="0" w:space="0" w:color="auto"/>
        <w:bottom w:val="none" w:sz="0" w:space="0" w:color="auto"/>
        <w:right w:val="none" w:sz="0" w:space="0" w:color="auto"/>
      </w:divBdr>
    </w:div>
    <w:div w:id="1451633278">
      <w:marLeft w:val="0"/>
      <w:marRight w:val="0"/>
      <w:marTop w:val="0"/>
      <w:marBottom w:val="0"/>
      <w:divBdr>
        <w:top w:val="none" w:sz="0" w:space="0" w:color="auto"/>
        <w:left w:val="none" w:sz="0" w:space="0" w:color="auto"/>
        <w:bottom w:val="none" w:sz="0" w:space="0" w:color="auto"/>
        <w:right w:val="none" w:sz="0" w:space="0" w:color="auto"/>
      </w:divBdr>
    </w:div>
    <w:div w:id="1451633290">
      <w:marLeft w:val="0"/>
      <w:marRight w:val="0"/>
      <w:marTop w:val="0"/>
      <w:marBottom w:val="0"/>
      <w:divBdr>
        <w:top w:val="none" w:sz="0" w:space="0" w:color="auto"/>
        <w:left w:val="none" w:sz="0" w:space="0" w:color="auto"/>
        <w:bottom w:val="none" w:sz="0" w:space="0" w:color="auto"/>
        <w:right w:val="none" w:sz="0" w:space="0" w:color="auto"/>
      </w:divBdr>
    </w:div>
    <w:div w:id="1451633304">
      <w:marLeft w:val="0"/>
      <w:marRight w:val="0"/>
      <w:marTop w:val="0"/>
      <w:marBottom w:val="0"/>
      <w:divBdr>
        <w:top w:val="none" w:sz="0" w:space="0" w:color="auto"/>
        <w:left w:val="none" w:sz="0" w:space="0" w:color="auto"/>
        <w:bottom w:val="none" w:sz="0" w:space="0" w:color="auto"/>
        <w:right w:val="none" w:sz="0" w:space="0" w:color="auto"/>
      </w:divBdr>
      <w:divsChild>
        <w:div w:id="1451633265">
          <w:marLeft w:val="0"/>
          <w:marRight w:val="0"/>
          <w:marTop w:val="0"/>
          <w:marBottom w:val="0"/>
          <w:divBdr>
            <w:top w:val="none" w:sz="0" w:space="0" w:color="auto"/>
            <w:left w:val="none" w:sz="0" w:space="0" w:color="auto"/>
            <w:bottom w:val="none" w:sz="0" w:space="0" w:color="auto"/>
            <w:right w:val="none" w:sz="0" w:space="0" w:color="auto"/>
          </w:divBdr>
        </w:div>
        <w:div w:id="1451633286">
          <w:marLeft w:val="0"/>
          <w:marRight w:val="0"/>
          <w:marTop w:val="0"/>
          <w:marBottom w:val="0"/>
          <w:divBdr>
            <w:top w:val="none" w:sz="0" w:space="0" w:color="auto"/>
            <w:left w:val="none" w:sz="0" w:space="0" w:color="auto"/>
            <w:bottom w:val="none" w:sz="0" w:space="0" w:color="auto"/>
            <w:right w:val="none" w:sz="0" w:space="0" w:color="auto"/>
          </w:divBdr>
        </w:div>
        <w:div w:id="1451633303">
          <w:marLeft w:val="0"/>
          <w:marRight w:val="0"/>
          <w:marTop w:val="0"/>
          <w:marBottom w:val="0"/>
          <w:divBdr>
            <w:top w:val="none" w:sz="0" w:space="0" w:color="auto"/>
            <w:left w:val="none" w:sz="0" w:space="0" w:color="auto"/>
            <w:bottom w:val="none" w:sz="0" w:space="0" w:color="auto"/>
            <w:right w:val="none" w:sz="0" w:space="0" w:color="auto"/>
          </w:divBdr>
        </w:div>
        <w:div w:id="1451633318">
          <w:marLeft w:val="0"/>
          <w:marRight w:val="0"/>
          <w:marTop w:val="0"/>
          <w:marBottom w:val="0"/>
          <w:divBdr>
            <w:top w:val="none" w:sz="0" w:space="0" w:color="auto"/>
            <w:left w:val="none" w:sz="0" w:space="0" w:color="auto"/>
            <w:bottom w:val="none" w:sz="0" w:space="0" w:color="auto"/>
            <w:right w:val="none" w:sz="0" w:space="0" w:color="auto"/>
          </w:divBdr>
        </w:div>
        <w:div w:id="1451633324">
          <w:marLeft w:val="0"/>
          <w:marRight w:val="0"/>
          <w:marTop w:val="0"/>
          <w:marBottom w:val="0"/>
          <w:divBdr>
            <w:top w:val="none" w:sz="0" w:space="0" w:color="auto"/>
            <w:left w:val="none" w:sz="0" w:space="0" w:color="auto"/>
            <w:bottom w:val="none" w:sz="0" w:space="0" w:color="auto"/>
            <w:right w:val="none" w:sz="0" w:space="0" w:color="auto"/>
          </w:divBdr>
        </w:div>
        <w:div w:id="1451633358">
          <w:marLeft w:val="0"/>
          <w:marRight w:val="0"/>
          <w:marTop w:val="0"/>
          <w:marBottom w:val="0"/>
          <w:divBdr>
            <w:top w:val="none" w:sz="0" w:space="0" w:color="auto"/>
            <w:left w:val="none" w:sz="0" w:space="0" w:color="auto"/>
            <w:bottom w:val="none" w:sz="0" w:space="0" w:color="auto"/>
            <w:right w:val="none" w:sz="0" w:space="0" w:color="auto"/>
          </w:divBdr>
        </w:div>
        <w:div w:id="1451633385">
          <w:marLeft w:val="0"/>
          <w:marRight w:val="0"/>
          <w:marTop w:val="0"/>
          <w:marBottom w:val="0"/>
          <w:divBdr>
            <w:top w:val="none" w:sz="0" w:space="0" w:color="auto"/>
            <w:left w:val="none" w:sz="0" w:space="0" w:color="auto"/>
            <w:bottom w:val="none" w:sz="0" w:space="0" w:color="auto"/>
            <w:right w:val="none" w:sz="0" w:space="0" w:color="auto"/>
          </w:divBdr>
        </w:div>
        <w:div w:id="1451633440">
          <w:marLeft w:val="0"/>
          <w:marRight w:val="0"/>
          <w:marTop w:val="0"/>
          <w:marBottom w:val="0"/>
          <w:divBdr>
            <w:top w:val="none" w:sz="0" w:space="0" w:color="auto"/>
            <w:left w:val="none" w:sz="0" w:space="0" w:color="auto"/>
            <w:bottom w:val="none" w:sz="0" w:space="0" w:color="auto"/>
            <w:right w:val="none" w:sz="0" w:space="0" w:color="auto"/>
          </w:divBdr>
        </w:div>
        <w:div w:id="1451633472">
          <w:marLeft w:val="0"/>
          <w:marRight w:val="0"/>
          <w:marTop w:val="0"/>
          <w:marBottom w:val="0"/>
          <w:divBdr>
            <w:top w:val="none" w:sz="0" w:space="0" w:color="auto"/>
            <w:left w:val="none" w:sz="0" w:space="0" w:color="auto"/>
            <w:bottom w:val="none" w:sz="0" w:space="0" w:color="auto"/>
            <w:right w:val="none" w:sz="0" w:space="0" w:color="auto"/>
          </w:divBdr>
        </w:div>
        <w:div w:id="1451633481">
          <w:marLeft w:val="0"/>
          <w:marRight w:val="0"/>
          <w:marTop w:val="0"/>
          <w:marBottom w:val="0"/>
          <w:divBdr>
            <w:top w:val="none" w:sz="0" w:space="0" w:color="auto"/>
            <w:left w:val="none" w:sz="0" w:space="0" w:color="auto"/>
            <w:bottom w:val="none" w:sz="0" w:space="0" w:color="auto"/>
            <w:right w:val="none" w:sz="0" w:space="0" w:color="auto"/>
          </w:divBdr>
        </w:div>
      </w:divsChild>
    </w:div>
    <w:div w:id="1451633308">
      <w:marLeft w:val="0"/>
      <w:marRight w:val="0"/>
      <w:marTop w:val="0"/>
      <w:marBottom w:val="0"/>
      <w:divBdr>
        <w:top w:val="none" w:sz="0" w:space="0" w:color="auto"/>
        <w:left w:val="none" w:sz="0" w:space="0" w:color="auto"/>
        <w:bottom w:val="none" w:sz="0" w:space="0" w:color="auto"/>
        <w:right w:val="none" w:sz="0" w:space="0" w:color="auto"/>
      </w:divBdr>
    </w:div>
    <w:div w:id="1451633313">
      <w:marLeft w:val="0"/>
      <w:marRight w:val="0"/>
      <w:marTop w:val="0"/>
      <w:marBottom w:val="0"/>
      <w:divBdr>
        <w:top w:val="none" w:sz="0" w:space="0" w:color="auto"/>
        <w:left w:val="none" w:sz="0" w:space="0" w:color="auto"/>
        <w:bottom w:val="none" w:sz="0" w:space="0" w:color="auto"/>
        <w:right w:val="none" w:sz="0" w:space="0" w:color="auto"/>
      </w:divBdr>
    </w:div>
    <w:div w:id="1451633326">
      <w:marLeft w:val="0"/>
      <w:marRight w:val="0"/>
      <w:marTop w:val="0"/>
      <w:marBottom w:val="0"/>
      <w:divBdr>
        <w:top w:val="none" w:sz="0" w:space="0" w:color="auto"/>
        <w:left w:val="none" w:sz="0" w:space="0" w:color="auto"/>
        <w:bottom w:val="none" w:sz="0" w:space="0" w:color="auto"/>
        <w:right w:val="none" w:sz="0" w:space="0" w:color="auto"/>
      </w:divBdr>
    </w:div>
    <w:div w:id="1451633329">
      <w:marLeft w:val="0"/>
      <w:marRight w:val="0"/>
      <w:marTop w:val="0"/>
      <w:marBottom w:val="0"/>
      <w:divBdr>
        <w:top w:val="none" w:sz="0" w:space="0" w:color="auto"/>
        <w:left w:val="none" w:sz="0" w:space="0" w:color="auto"/>
        <w:bottom w:val="none" w:sz="0" w:space="0" w:color="auto"/>
        <w:right w:val="none" w:sz="0" w:space="0" w:color="auto"/>
      </w:divBdr>
      <w:divsChild>
        <w:div w:id="1451633271">
          <w:marLeft w:val="0"/>
          <w:marRight w:val="0"/>
          <w:marTop w:val="0"/>
          <w:marBottom w:val="0"/>
          <w:divBdr>
            <w:top w:val="none" w:sz="0" w:space="0" w:color="auto"/>
            <w:left w:val="none" w:sz="0" w:space="0" w:color="auto"/>
            <w:bottom w:val="none" w:sz="0" w:space="0" w:color="auto"/>
            <w:right w:val="none" w:sz="0" w:space="0" w:color="auto"/>
          </w:divBdr>
        </w:div>
        <w:div w:id="1451633296">
          <w:marLeft w:val="0"/>
          <w:marRight w:val="0"/>
          <w:marTop w:val="0"/>
          <w:marBottom w:val="0"/>
          <w:divBdr>
            <w:top w:val="none" w:sz="0" w:space="0" w:color="auto"/>
            <w:left w:val="none" w:sz="0" w:space="0" w:color="auto"/>
            <w:bottom w:val="none" w:sz="0" w:space="0" w:color="auto"/>
            <w:right w:val="none" w:sz="0" w:space="0" w:color="auto"/>
          </w:divBdr>
        </w:div>
        <w:div w:id="1451633298">
          <w:marLeft w:val="0"/>
          <w:marRight w:val="0"/>
          <w:marTop w:val="0"/>
          <w:marBottom w:val="0"/>
          <w:divBdr>
            <w:top w:val="none" w:sz="0" w:space="0" w:color="auto"/>
            <w:left w:val="none" w:sz="0" w:space="0" w:color="auto"/>
            <w:bottom w:val="none" w:sz="0" w:space="0" w:color="auto"/>
            <w:right w:val="none" w:sz="0" w:space="0" w:color="auto"/>
          </w:divBdr>
        </w:div>
        <w:div w:id="1451633312">
          <w:marLeft w:val="0"/>
          <w:marRight w:val="0"/>
          <w:marTop w:val="0"/>
          <w:marBottom w:val="0"/>
          <w:divBdr>
            <w:top w:val="none" w:sz="0" w:space="0" w:color="auto"/>
            <w:left w:val="none" w:sz="0" w:space="0" w:color="auto"/>
            <w:bottom w:val="none" w:sz="0" w:space="0" w:color="auto"/>
            <w:right w:val="none" w:sz="0" w:space="0" w:color="auto"/>
          </w:divBdr>
        </w:div>
        <w:div w:id="1451633366">
          <w:marLeft w:val="0"/>
          <w:marRight w:val="0"/>
          <w:marTop w:val="0"/>
          <w:marBottom w:val="0"/>
          <w:divBdr>
            <w:top w:val="none" w:sz="0" w:space="0" w:color="auto"/>
            <w:left w:val="none" w:sz="0" w:space="0" w:color="auto"/>
            <w:bottom w:val="none" w:sz="0" w:space="0" w:color="auto"/>
            <w:right w:val="none" w:sz="0" w:space="0" w:color="auto"/>
          </w:divBdr>
        </w:div>
        <w:div w:id="1451633411">
          <w:marLeft w:val="0"/>
          <w:marRight w:val="0"/>
          <w:marTop w:val="0"/>
          <w:marBottom w:val="0"/>
          <w:divBdr>
            <w:top w:val="none" w:sz="0" w:space="0" w:color="auto"/>
            <w:left w:val="none" w:sz="0" w:space="0" w:color="auto"/>
            <w:bottom w:val="none" w:sz="0" w:space="0" w:color="auto"/>
            <w:right w:val="none" w:sz="0" w:space="0" w:color="auto"/>
          </w:divBdr>
        </w:div>
        <w:div w:id="1451633413">
          <w:marLeft w:val="0"/>
          <w:marRight w:val="0"/>
          <w:marTop w:val="0"/>
          <w:marBottom w:val="0"/>
          <w:divBdr>
            <w:top w:val="none" w:sz="0" w:space="0" w:color="auto"/>
            <w:left w:val="none" w:sz="0" w:space="0" w:color="auto"/>
            <w:bottom w:val="none" w:sz="0" w:space="0" w:color="auto"/>
            <w:right w:val="none" w:sz="0" w:space="0" w:color="auto"/>
          </w:divBdr>
        </w:div>
        <w:div w:id="1451633470">
          <w:marLeft w:val="0"/>
          <w:marRight w:val="0"/>
          <w:marTop w:val="0"/>
          <w:marBottom w:val="0"/>
          <w:divBdr>
            <w:top w:val="none" w:sz="0" w:space="0" w:color="auto"/>
            <w:left w:val="none" w:sz="0" w:space="0" w:color="auto"/>
            <w:bottom w:val="none" w:sz="0" w:space="0" w:color="auto"/>
            <w:right w:val="none" w:sz="0" w:space="0" w:color="auto"/>
          </w:divBdr>
        </w:div>
      </w:divsChild>
    </w:div>
    <w:div w:id="1451633337">
      <w:marLeft w:val="0"/>
      <w:marRight w:val="0"/>
      <w:marTop w:val="0"/>
      <w:marBottom w:val="0"/>
      <w:divBdr>
        <w:top w:val="none" w:sz="0" w:space="0" w:color="auto"/>
        <w:left w:val="none" w:sz="0" w:space="0" w:color="auto"/>
        <w:bottom w:val="none" w:sz="0" w:space="0" w:color="auto"/>
        <w:right w:val="none" w:sz="0" w:space="0" w:color="auto"/>
      </w:divBdr>
    </w:div>
    <w:div w:id="1451633343">
      <w:marLeft w:val="0"/>
      <w:marRight w:val="0"/>
      <w:marTop w:val="0"/>
      <w:marBottom w:val="0"/>
      <w:divBdr>
        <w:top w:val="none" w:sz="0" w:space="0" w:color="auto"/>
        <w:left w:val="none" w:sz="0" w:space="0" w:color="auto"/>
        <w:bottom w:val="none" w:sz="0" w:space="0" w:color="auto"/>
        <w:right w:val="none" w:sz="0" w:space="0" w:color="auto"/>
      </w:divBdr>
      <w:divsChild>
        <w:div w:id="1451633289">
          <w:marLeft w:val="0"/>
          <w:marRight w:val="0"/>
          <w:marTop w:val="0"/>
          <w:marBottom w:val="0"/>
          <w:divBdr>
            <w:top w:val="none" w:sz="0" w:space="0" w:color="auto"/>
            <w:left w:val="none" w:sz="0" w:space="0" w:color="auto"/>
            <w:bottom w:val="none" w:sz="0" w:space="0" w:color="auto"/>
            <w:right w:val="none" w:sz="0" w:space="0" w:color="auto"/>
          </w:divBdr>
        </w:div>
        <w:div w:id="1451633306">
          <w:marLeft w:val="0"/>
          <w:marRight w:val="0"/>
          <w:marTop w:val="0"/>
          <w:marBottom w:val="0"/>
          <w:divBdr>
            <w:top w:val="none" w:sz="0" w:space="0" w:color="auto"/>
            <w:left w:val="none" w:sz="0" w:space="0" w:color="auto"/>
            <w:bottom w:val="none" w:sz="0" w:space="0" w:color="auto"/>
            <w:right w:val="none" w:sz="0" w:space="0" w:color="auto"/>
          </w:divBdr>
        </w:div>
        <w:div w:id="1451633375">
          <w:marLeft w:val="0"/>
          <w:marRight w:val="0"/>
          <w:marTop w:val="0"/>
          <w:marBottom w:val="0"/>
          <w:divBdr>
            <w:top w:val="none" w:sz="0" w:space="0" w:color="auto"/>
            <w:left w:val="none" w:sz="0" w:space="0" w:color="auto"/>
            <w:bottom w:val="none" w:sz="0" w:space="0" w:color="auto"/>
            <w:right w:val="none" w:sz="0" w:space="0" w:color="auto"/>
          </w:divBdr>
        </w:div>
        <w:div w:id="1451633407">
          <w:marLeft w:val="0"/>
          <w:marRight w:val="0"/>
          <w:marTop w:val="0"/>
          <w:marBottom w:val="0"/>
          <w:divBdr>
            <w:top w:val="none" w:sz="0" w:space="0" w:color="auto"/>
            <w:left w:val="none" w:sz="0" w:space="0" w:color="auto"/>
            <w:bottom w:val="none" w:sz="0" w:space="0" w:color="auto"/>
            <w:right w:val="none" w:sz="0" w:space="0" w:color="auto"/>
          </w:divBdr>
        </w:div>
        <w:div w:id="1451633439">
          <w:marLeft w:val="0"/>
          <w:marRight w:val="0"/>
          <w:marTop w:val="0"/>
          <w:marBottom w:val="0"/>
          <w:divBdr>
            <w:top w:val="none" w:sz="0" w:space="0" w:color="auto"/>
            <w:left w:val="none" w:sz="0" w:space="0" w:color="auto"/>
            <w:bottom w:val="none" w:sz="0" w:space="0" w:color="auto"/>
            <w:right w:val="none" w:sz="0" w:space="0" w:color="auto"/>
          </w:divBdr>
        </w:div>
      </w:divsChild>
    </w:div>
    <w:div w:id="1451633346">
      <w:marLeft w:val="0"/>
      <w:marRight w:val="0"/>
      <w:marTop w:val="0"/>
      <w:marBottom w:val="0"/>
      <w:divBdr>
        <w:top w:val="none" w:sz="0" w:space="0" w:color="auto"/>
        <w:left w:val="none" w:sz="0" w:space="0" w:color="auto"/>
        <w:bottom w:val="none" w:sz="0" w:space="0" w:color="auto"/>
        <w:right w:val="none" w:sz="0" w:space="0" w:color="auto"/>
      </w:divBdr>
      <w:divsChild>
        <w:div w:id="1451633310">
          <w:marLeft w:val="0"/>
          <w:marRight w:val="0"/>
          <w:marTop w:val="0"/>
          <w:marBottom w:val="0"/>
          <w:divBdr>
            <w:top w:val="none" w:sz="0" w:space="0" w:color="auto"/>
            <w:left w:val="none" w:sz="0" w:space="0" w:color="auto"/>
            <w:bottom w:val="none" w:sz="0" w:space="0" w:color="auto"/>
            <w:right w:val="none" w:sz="0" w:space="0" w:color="auto"/>
          </w:divBdr>
        </w:div>
        <w:div w:id="1451633322">
          <w:marLeft w:val="0"/>
          <w:marRight w:val="0"/>
          <w:marTop w:val="0"/>
          <w:marBottom w:val="0"/>
          <w:divBdr>
            <w:top w:val="none" w:sz="0" w:space="0" w:color="auto"/>
            <w:left w:val="none" w:sz="0" w:space="0" w:color="auto"/>
            <w:bottom w:val="none" w:sz="0" w:space="0" w:color="auto"/>
            <w:right w:val="none" w:sz="0" w:space="0" w:color="auto"/>
          </w:divBdr>
        </w:div>
        <w:div w:id="1451633354">
          <w:marLeft w:val="0"/>
          <w:marRight w:val="0"/>
          <w:marTop w:val="0"/>
          <w:marBottom w:val="0"/>
          <w:divBdr>
            <w:top w:val="none" w:sz="0" w:space="0" w:color="auto"/>
            <w:left w:val="none" w:sz="0" w:space="0" w:color="auto"/>
            <w:bottom w:val="none" w:sz="0" w:space="0" w:color="auto"/>
            <w:right w:val="none" w:sz="0" w:space="0" w:color="auto"/>
          </w:divBdr>
        </w:div>
        <w:div w:id="1451633360">
          <w:marLeft w:val="0"/>
          <w:marRight w:val="0"/>
          <w:marTop w:val="0"/>
          <w:marBottom w:val="0"/>
          <w:divBdr>
            <w:top w:val="none" w:sz="0" w:space="0" w:color="auto"/>
            <w:left w:val="none" w:sz="0" w:space="0" w:color="auto"/>
            <w:bottom w:val="none" w:sz="0" w:space="0" w:color="auto"/>
            <w:right w:val="none" w:sz="0" w:space="0" w:color="auto"/>
          </w:divBdr>
        </w:div>
        <w:div w:id="1451633364">
          <w:marLeft w:val="0"/>
          <w:marRight w:val="0"/>
          <w:marTop w:val="0"/>
          <w:marBottom w:val="0"/>
          <w:divBdr>
            <w:top w:val="none" w:sz="0" w:space="0" w:color="auto"/>
            <w:left w:val="none" w:sz="0" w:space="0" w:color="auto"/>
            <w:bottom w:val="none" w:sz="0" w:space="0" w:color="auto"/>
            <w:right w:val="none" w:sz="0" w:space="0" w:color="auto"/>
          </w:divBdr>
        </w:div>
        <w:div w:id="1451633405">
          <w:marLeft w:val="0"/>
          <w:marRight w:val="0"/>
          <w:marTop w:val="0"/>
          <w:marBottom w:val="0"/>
          <w:divBdr>
            <w:top w:val="none" w:sz="0" w:space="0" w:color="auto"/>
            <w:left w:val="none" w:sz="0" w:space="0" w:color="auto"/>
            <w:bottom w:val="none" w:sz="0" w:space="0" w:color="auto"/>
            <w:right w:val="none" w:sz="0" w:space="0" w:color="auto"/>
          </w:divBdr>
        </w:div>
        <w:div w:id="1451633414">
          <w:marLeft w:val="0"/>
          <w:marRight w:val="0"/>
          <w:marTop w:val="0"/>
          <w:marBottom w:val="0"/>
          <w:divBdr>
            <w:top w:val="none" w:sz="0" w:space="0" w:color="auto"/>
            <w:left w:val="none" w:sz="0" w:space="0" w:color="auto"/>
            <w:bottom w:val="none" w:sz="0" w:space="0" w:color="auto"/>
            <w:right w:val="none" w:sz="0" w:space="0" w:color="auto"/>
          </w:divBdr>
        </w:div>
        <w:div w:id="1451633443">
          <w:marLeft w:val="0"/>
          <w:marRight w:val="0"/>
          <w:marTop w:val="0"/>
          <w:marBottom w:val="0"/>
          <w:divBdr>
            <w:top w:val="none" w:sz="0" w:space="0" w:color="auto"/>
            <w:left w:val="none" w:sz="0" w:space="0" w:color="auto"/>
            <w:bottom w:val="none" w:sz="0" w:space="0" w:color="auto"/>
            <w:right w:val="none" w:sz="0" w:space="0" w:color="auto"/>
          </w:divBdr>
        </w:div>
      </w:divsChild>
    </w:div>
    <w:div w:id="1451633351">
      <w:marLeft w:val="0"/>
      <w:marRight w:val="0"/>
      <w:marTop w:val="0"/>
      <w:marBottom w:val="0"/>
      <w:divBdr>
        <w:top w:val="none" w:sz="0" w:space="0" w:color="auto"/>
        <w:left w:val="none" w:sz="0" w:space="0" w:color="auto"/>
        <w:bottom w:val="none" w:sz="0" w:space="0" w:color="auto"/>
        <w:right w:val="none" w:sz="0" w:space="0" w:color="auto"/>
      </w:divBdr>
      <w:divsChild>
        <w:div w:id="1451633297">
          <w:marLeft w:val="0"/>
          <w:marRight w:val="0"/>
          <w:marTop w:val="0"/>
          <w:marBottom w:val="0"/>
          <w:divBdr>
            <w:top w:val="none" w:sz="0" w:space="0" w:color="auto"/>
            <w:left w:val="none" w:sz="0" w:space="0" w:color="auto"/>
            <w:bottom w:val="none" w:sz="0" w:space="0" w:color="auto"/>
            <w:right w:val="none" w:sz="0" w:space="0" w:color="auto"/>
          </w:divBdr>
        </w:div>
        <w:div w:id="1451633300">
          <w:marLeft w:val="0"/>
          <w:marRight w:val="0"/>
          <w:marTop w:val="0"/>
          <w:marBottom w:val="0"/>
          <w:divBdr>
            <w:top w:val="none" w:sz="0" w:space="0" w:color="auto"/>
            <w:left w:val="none" w:sz="0" w:space="0" w:color="auto"/>
            <w:bottom w:val="none" w:sz="0" w:space="0" w:color="auto"/>
            <w:right w:val="none" w:sz="0" w:space="0" w:color="auto"/>
          </w:divBdr>
        </w:div>
        <w:div w:id="1451633327">
          <w:marLeft w:val="0"/>
          <w:marRight w:val="0"/>
          <w:marTop w:val="0"/>
          <w:marBottom w:val="0"/>
          <w:divBdr>
            <w:top w:val="none" w:sz="0" w:space="0" w:color="auto"/>
            <w:left w:val="none" w:sz="0" w:space="0" w:color="auto"/>
            <w:bottom w:val="none" w:sz="0" w:space="0" w:color="auto"/>
            <w:right w:val="none" w:sz="0" w:space="0" w:color="auto"/>
          </w:divBdr>
        </w:div>
        <w:div w:id="1451633332">
          <w:marLeft w:val="0"/>
          <w:marRight w:val="0"/>
          <w:marTop w:val="0"/>
          <w:marBottom w:val="0"/>
          <w:divBdr>
            <w:top w:val="none" w:sz="0" w:space="0" w:color="auto"/>
            <w:left w:val="none" w:sz="0" w:space="0" w:color="auto"/>
            <w:bottom w:val="none" w:sz="0" w:space="0" w:color="auto"/>
            <w:right w:val="none" w:sz="0" w:space="0" w:color="auto"/>
          </w:divBdr>
        </w:div>
        <w:div w:id="1451633429">
          <w:marLeft w:val="0"/>
          <w:marRight w:val="0"/>
          <w:marTop w:val="0"/>
          <w:marBottom w:val="0"/>
          <w:divBdr>
            <w:top w:val="none" w:sz="0" w:space="0" w:color="auto"/>
            <w:left w:val="none" w:sz="0" w:space="0" w:color="auto"/>
            <w:bottom w:val="none" w:sz="0" w:space="0" w:color="auto"/>
            <w:right w:val="none" w:sz="0" w:space="0" w:color="auto"/>
          </w:divBdr>
        </w:div>
        <w:div w:id="1451633447">
          <w:marLeft w:val="0"/>
          <w:marRight w:val="0"/>
          <w:marTop w:val="0"/>
          <w:marBottom w:val="0"/>
          <w:divBdr>
            <w:top w:val="none" w:sz="0" w:space="0" w:color="auto"/>
            <w:left w:val="none" w:sz="0" w:space="0" w:color="auto"/>
            <w:bottom w:val="none" w:sz="0" w:space="0" w:color="auto"/>
            <w:right w:val="none" w:sz="0" w:space="0" w:color="auto"/>
          </w:divBdr>
        </w:div>
        <w:div w:id="1451633459">
          <w:marLeft w:val="0"/>
          <w:marRight w:val="0"/>
          <w:marTop w:val="0"/>
          <w:marBottom w:val="0"/>
          <w:divBdr>
            <w:top w:val="none" w:sz="0" w:space="0" w:color="auto"/>
            <w:left w:val="none" w:sz="0" w:space="0" w:color="auto"/>
            <w:bottom w:val="none" w:sz="0" w:space="0" w:color="auto"/>
            <w:right w:val="none" w:sz="0" w:space="0" w:color="auto"/>
          </w:divBdr>
        </w:div>
        <w:div w:id="1451633460">
          <w:marLeft w:val="0"/>
          <w:marRight w:val="0"/>
          <w:marTop w:val="0"/>
          <w:marBottom w:val="0"/>
          <w:divBdr>
            <w:top w:val="none" w:sz="0" w:space="0" w:color="auto"/>
            <w:left w:val="none" w:sz="0" w:space="0" w:color="auto"/>
            <w:bottom w:val="none" w:sz="0" w:space="0" w:color="auto"/>
            <w:right w:val="none" w:sz="0" w:space="0" w:color="auto"/>
          </w:divBdr>
        </w:div>
      </w:divsChild>
    </w:div>
    <w:div w:id="1451633357">
      <w:marLeft w:val="0"/>
      <w:marRight w:val="0"/>
      <w:marTop w:val="0"/>
      <w:marBottom w:val="0"/>
      <w:divBdr>
        <w:top w:val="none" w:sz="0" w:space="0" w:color="auto"/>
        <w:left w:val="none" w:sz="0" w:space="0" w:color="auto"/>
        <w:bottom w:val="none" w:sz="0" w:space="0" w:color="auto"/>
        <w:right w:val="none" w:sz="0" w:space="0" w:color="auto"/>
      </w:divBdr>
    </w:div>
    <w:div w:id="1451633365">
      <w:marLeft w:val="0"/>
      <w:marRight w:val="0"/>
      <w:marTop w:val="0"/>
      <w:marBottom w:val="0"/>
      <w:divBdr>
        <w:top w:val="none" w:sz="0" w:space="0" w:color="auto"/>
        <w:left w:val="none" w:sz="0" w:space="0" w:color="auto"/>
        <w:bottom w:val="none" w:sz="0" w:space="0" w:color="auto"/>
        <w:right w:val="none" w:sz="0" w:space="0" w:color="auto"/>
      </w:divBdr>
    </w:div>
    <w:div w:id="1451633379">
      <w:marLeft w:val="0"/>
      <w:marRight w:val="0"/>
      <w:marTop w:val="0"/>
      <w:marBottom w:val="0"/>
      <w:divBdr>
        <w:top w:val="none" w:sz="0" w:space="0" w:color="auto"/>
        <w:left w:val="none" w:sz="0" w:space="0" w:color="auto"/>
        <w:bottom w:val="none" w:sz="0" w:space="0" w:color="auto"/>
        <w:right w:val="none" w:sz="0" w:space="0" w:color="auto"/>
      </w:divBdr>
    </w:div>
    <w:div w:id="1451633382">
      <w:marLeft w:val="0"/>
      <w:marRight w:val="0"/>
      <w:marTop w:val="0"/>
      <w:marBottom w:val="0"/>
      <w:divBdr>
        <w:top w:val="none" w:sz="0" w:space="0" w:color="auto"/>
        <w:left w:val="none" w:sz="0" w:space="0" w:color="auto"/>
        <w:bottom w:val="none" w:sz="0" w:space="0" w:color="auto"/>
        <w:right w:val="none" w:sz="0" w:space="0" w:color="auto"/>
      </w:divBdr>
    </w:div>
    <w:div w:id="1451633387">
      <w:marLeft w:val="0"/>
      <w:marRight w:val="0"/>
      <w:marTop w:val="0"/>
      <w:marBottom w:val="0"/>
      <w:divBdr>
        <w:top w:val="none" w:sz="0" w:space="0" w:color="auto"/>
        <w:left w:val="none" w:sz="0" w:space="0" w:color="auto"/>
        <w:bottom w:val="none" w:sz="0" w:space="0" w:color="auto"/>
        <w:right w:val="none" w:sz="0" w:space="0" w:color="auto"/>
      </w:divBdr>
    </w:div>
    <w:div w:id="1451633409">
      <w:marLeft w:val="0"/>
      <w:marRight w:val="0"/>
      <w:marTop w:val="0"/>
      <w:marBottom w:val="0"/>
      <w:divBdr>
        <w:top w:val="none" w:sz="0" w:space="0" w:color="auto"/>
        <w:left w:val="none" w:sz="0" w:space="0" w:color="auto"/>
        <w:bottom w:val="none" w:sz="0" w:space="0" w:color="auto"/>
        <w:right w:val="none" w:sz="0" w:space="0" w:color="auto"/>
      </w:divBdr>
    </w:div>
    <w:div w:id="1451633416">
      <w:marLeft w:val="0"/>
      <w:marRight w:val="0"/>
      <w:marTop w:val="0"/>
      <w:marBottom w:val="0"/>
      <w:divBdr>
        <w:top w:val="none" w:sz="0" w:space="0" w:color="auto"/>
        <w:left w:val="none" w:sz="0" w:space="0" w:color="auto"/>
        <w:bottom w:val="none" w:sz="0" w:space="0" w:color="auto"/>
        <w:right w:val="none" w:sz="0" w:space="0" w:color="auto"/>
      </w:divBdr>
    </w:div>
    <w:div w:id="1451633419">
      <w:marLeft w:val="0"/>
      <w:marRight w:val="0"/>
      <w:marTop w:val="0"/>
      <w:marBottom w:val="0"/>
      <w:divBdr>
        <w:top w:val="none" w:sz="0" w:space="0" w:color="auto"/>
        <w:left w:val="none" w:sz="0" w:space="0" w:color="auto"/>
        <w:bottom w:val="none" w:sz="0" w:space="0" w:color="auto"/>
        <w:right w:val="none" w:sz="0" w:space="0" w:color="auto"/>
      </w:divBdr>
    </w:div>
    <w:div w:id="1451633423">
      <w:marLeft w:val="0"/>
      <w:marRight w:val="0"/>
      <w:marTop w:val="0"/>
      <w:marBottom w:val="0"/>
      <w:divBdr>
        <w:top w:val="none" w:sz="0" w:space="0" w:color="auto"/>
        <w:left w:val="none" w:sz="0" w:space="0" w:color="auto"/>
        <w:bottom w:val="none" w:sz="0" w:space="0" w:color="auto"/>
        <w:right w:val="none" w:sz="0" w:space="0" w:color="auto"/>
      </w:divBdr>
    </w:div>
    <w:div w:id="1451633425">
      <w:marLeft w:val="0"/>
      <w:marRight w:val="0"/>
      <w:marTop w:val="0"/>
      <w:marBottom w:val="0"/>
      <w:divBdr>
        <w:top w:val="none" w:sz="0" w:space="0" w:color="auto"/>
        <w:left w:val="none" w:sz="0" w:space="0" w:color="auto"/>
        <w:bottom w:val="none" w:sz="0" w:space="0" w:color="auto"/>
        <w:right w:val="none" w:sz="0" w:space="0" w:color="auto"/>
      </w:divBdr>
    </w:div>
    <w:div w:id="1451633428">
      <w:marLeft w:val="0"/>
      <w:marRight w:val="0"/>
      <w:marTop w:val="0"/>
      <w:marBottom w:val="0"/>
      <w:divBdr>
        <w:top w:val="none" w:sz="0" w:space="0" w:color="auto"/>
        <w:left w:val="none" w:sz="0" w:space="0" w:color="auto"/>
        <w:bottom w:val="none" w:sz="0" w:space="0" w:color="auto"/>
        <w:right w:val="none" w:sz="0" w:space="0" w:color="auto"/>
      </w:divBdr>
    </w:div>
    <w:div w:id="1451633430">
      <w:marLeft w:val="0"/>
      <w:marRight w:val="0"/>
      <w:marTop w:val="0"/>
      <w:marBottom w:val="0"/>
      <w:divBdr>
        <w:top w:val="none" w:sz="0" w:space="0" w:color="auto"/>
        <w:left w:val="none" w:sz="0" w:space="0" w:color="auto"/>
        <w:bottom w:val="none" w:sz="0" w:space="0" w:color="auto"/>
        <w:right w:val="none" w:sz="0" w:space="0" w:color="auto"/>
      </w:divBdr>
      <w:divsChild>
        <w:div w:id="1451633269">
          <w:marLeft w:val="0"/>
          <w:marRight w:val="0"/>
          <w:marTop w:val="0"/>
          <w:marBottom w:val="0"/>
          <w:divBdr>
            <w:top w:val="none" w:sz="0" w:space="0" w:color="auto"/>
            <w:left w:val="none" w:sz="0" w:space="0" w:color="auto"/>
            <w:bottom w:val="none" w:sz="0" w:space="0" w:color="auto"/>
            <w:right w:val="none" w:sz="0" w:space="0" w:color="auto"/>
          </w:divBdr>
        </w:div>
        <w:div w:id="1451633274">
          <w:marLeft w:val="0"/>
          <w:marRight w:val="0"/>
          <w:marTop w:val="0"/>
          <w:marBottom w:val="0"/>
          <w:divBdr>
            <w:top w:val="none" w:sz="0" w:space="0" w:color="auto"/>
            <w:left w:val="none" w:sz="0" w:space="0" w:color="auto"/>
            <w:bottom w:val="none" w:sz="0" w:space="0" w:color="auto"/>
            <w:right w:val="none" w:sz="0" w:space="0" w:color="auto"/>
          </w:divBdr>
        </w:div>
        <w:div w:id="1451633281">
          <w:marLeft w:val="0"/>
          <w:marRight w:val="0"/>
          <w:marTop w:val="0"/>
          <w:marBottom w:val="0"/>
          <w:divBdr>
            <w:top w:val="none" w:sz="0" w:space="0" w:color="auto"/>
            <w:left w:val="none" w:sz="0" w:space="0" w:color="auto"/>
            <w:bottom w:val="none" w:sz="0" w:space="0" w:color="auto"/>
            <w:right w:val="none" w:sz="0" w:space="0" w:color="auto"/>
          </w:divBdr>
        </w:div>
        <w:div w:id="1451633284">
          <w:marLeft w:val="0"/>
          <w:marRight w:val="0"/>
          <w:marTop w:val="0"/>
          <w:marBottom w:val="0"/>
          <w:divBdr>
            <w:top w:val="none" w:sz="0" w:space="0" w:color="auto"/>
            <w:left w:val="none" w:sz="0" w:space="0" w:color="auto"/>
            <w:bottom w:val="none" w:sz="0" w:space="0" w:color="auto"/>
            <w:right w:val="none" w:sz="0" w:space="0" w:color="auto"/>
          </w:divBdr>
        </w:div>
        <w:div w:id="1451633285">
          <w:marLeft w:val="0"/>
          <w:marRight w:val="0"/>
          <w:marTop w:val="0"/>
          <w:marBottom w:val="0"/>
          <w:divBdr>
            <w:top w:val="none" w:sz="0" w:space="0" w:color="auto"/>
            <w:left w:val="none" w:sz="0" w:space="0" w:color="auto"/>
            <w:bottom w:val="none" w:sz="0" w:space="0" w:color="auto"/>
            <w:right w:val="none" w:sz="0" w:space="0" w:color="auto"/>
          </w:divBdr>
        </w:div>
        <w:div w:id="1451633288">
          <w:marLeft w:val="0"/>
          <w:marRight w:val="0"/>
          <w:marTop w:val="0"/>
          <w:marBottom w:val="0"/>
          <w:divBdr>
            <w:top w:val="none" w:sz="0" w:space="0" w:color="auto"/>
            <w:left w:val="none" w:sz="0" w:space="0" w:color="auto"/>
            <w:bottom w:val="none" w:sz="0" w:space="0" w:color="auto"/>
            <w:right w:val="none" w:sz="0" w:space="0" w:color="auto"/>
          </w:divBdr>
        </w:div>
        <w:div w:id="1451633293">
          <w:marLeft w:val="0"/>
          <w:marRight w:val="0"/>
          <w:marTop w:val="0"/>
          <w:marBottom w:val="0"/>
          <w:divBdr>
            <w:top w:val="none" w:sz="0" w:space="0" w:color="auto"/>
            <w:left w:val="none" w:sz="0" w:space="0" w:color="auto"/>
            <w:bottom w:val="none" w:sz="0" w:space="0" w:color="auto"/>
            <w:right w:val="none" w:sz="0" w:space="0" w:color="auto"/>
          </w:divBdr>
        </w:div>
        <w:div w:id="1451633294">
          <w:marLeft w:val="0"/>
          <w:marRight w:val="0"/>
          <w:marTop w:val="0"/>
          <w:marBottom w:val="0"/>
          <w:divBdr>
            <w:top w:val="none" w:sz="0" w:space="0" w:color="auto"/>
            <w:left w:val="none" w:sz="0" w:space="0" w:color="auto"/>
            <w:bottom w:val="none" w:sz="0" w:space="0" w:color="auto"/>
            <w:right w:val="none" w:sz="0" w:space="0" w:color="auto"/>
          </w:divBdr>
        </w:div>
        <w:div w:id="1451633299">
          <w:marLeft w:val="0"/>
          <w:marRight w:val="0"/>
          <w:marTop w:val="0"/>
          <w:marBottom w:val="0"/>
          <w:divBdr>
            <w:top w:val="none" w:sz="0" w:space="0" w:color="auto"/>
            <w:left w:val="none" w:sz="0" w:space="0" w:color="auto"/>
            <w:bottom w:val="none" w:sz="0" w:space="0" w:color="auto"/>
            <w:right w:val="none" w:sz="0" w:space="0" w:color="auto"/>
          </w:divBdr>
        </w:div>
        <w:div w:id="1451633301">
          <w:marLeft w:val="0"/>
          <w:marRight w:val="0"/>
          <w:marTop w:val="0"/>
          <w:marBottom w:val="0"/>
          <w:divBdr>
            <w:top w:val="none" w:sz="0" w:space="0" w:color="auto"/>
            <w:left w:val="none" w:sz="0" w:space="0" w:color="auto"/>
            <w:bottom w:val="none" w:sz="0" w:space="0" w:color="auto"/>
            <w:right w:val="none" w:sz="0" w:space="0" w:color="auto"/>
          </w:divBdr>
        </w:div>
        <w:div w:id="1451633317">
          <w:marLeft w:val="0"/>
          <w:marRight w:val="0"/>
          <w:marTop w:val="0"/>
          <w:marBottom w:val="0"/>
          <w:divBdr>
            <w:top w:val="none" w:sz="0" w:space="0" w:color="auto"/>
            <w:left w:val="none" w:sz="0" w:space="0" w:color="auto"/>
            <w:bottom w:val="none" w:sz="0" w:space="0" w:color="auto"/>
            <w:right w:val="none" w:sz="0" w:space="0" w:color="auto"/>
          </w:divBdr>
        </w:div>
        <w:div w:id="1451633319">
          <w:marLeft w:val="0"/>
          <w:marRight w:val="0"/>
          <w:marTop w:val="0"/>
          <w:marBottom w:val="0"/>
          <w:divBdr>
            <w:top w:val="none" w:sz="0" w:space="0" w:color="auto"/>
            <w:left w:val="none" w:sz="0" w:space="0" w:color="auto"/>
            <w:bottom w:val="none" w:sz="0" w:space="0" w:color="auto"/>
            <w:right w:val="none" w:sz="0" w:space="0" w:color="auto"/>
          </w:divBdr>
        </w:div>
        <w:div w:id="1451633320">
          <w:marLeft w:val="0"/>
          <w:marRight w:val="0"/>
          <w:marTop w:val="0"/>
          <w:marBottom w:val="0"/>
          <w:divBdr>
            <w:top w:val="none" w:sz="0" w:space="0" w:color="auto"/>
            <w:left w:val="none" w:sz="0" w:space="0" w:color="auto"/>
            <w:bottom w:val="none" w:sz="0" w:space="0" w:color="auto"/>
            <w:right w:val="none" w:sz="0" w:space="0" w:color="auto"/>
          </w:divBdr>
        </w:div>
        <w:div w:id="1451633325">
          <w:marLeft w:val="0"/>
          <w:marRight w:val="0"/>
          <w:marTop w:val="0"/>
          <w:marBottom w:val="0"/>
          <w:divBdr>
            <w:top w:val="none" w:sz="0" w:space="0" w:color="auto"/>
            <w:left w:val="none" w:sz="0" w:space="0" w:color="auto"/>
            <w:bottom w:val="none" w:sz="0" w:space="0" w:color="auto"/>
            <w:right w:val="none" w:sz="0" w:space="0" w:color="auto"/>
          </w:divBdr>
        </w:div>
        <w:div w:id="1451633330">
          <w:marLeft w:val="0"/>
          <w:marRight w:val="0"/>
          <w:marTop w:val="0"/>
          <w:marBottom w:val="0"/>
          <w:divBdr>
            <w:top w:val="none" w:sz="0" w:space="0" w:color="auto"/>
            <w:left w:val="none" w:sz="0" w:space="0" w:color="auto"/>
            <w:bottom w:val="none" w:sz="0" w:space="0" w:color="auto"/>
            <w:right w:val="none" w:sz="0" w:space="0" w:color="auto"/>
          </w:divBdr>
        </w:div>
        <w:div w:id="1451633331">
          <w:marLeft w:val="0"/>
          <w:marRight w:val="0"/>
          <w:marTop w:val="0"/>
          <w:marBottom w:val="0"/>
          <w:divBdr>
            <w:top w:val="none" w:sz="0" w:space="0" w:color="auto"/>
            <w:left w:val="none" w:sz="0" w:space="0" w:color="auto"/>
            <w:bottom w:val="none" w:sz="0" w:space="0" w:color="auto"/>
            <w:right w:val="none" w:sz="0" w:space="0" w:color="auto"/>
          </w:divBdr>
        </w:div>
        <w:div w:id="1451633333">
          <w:marLeft w:val="0"/>
          <w:marRight w:val="0"/>
          <w:marTop w:val="0"/>
          <w:marBottom w:val="0"/>
          <w:divBdr>
            <w:top w:val="none" w:sz="0" w:space="0" w:color="auto"/>
            <w:left w:val="none" w:sz="0" w:space="0" w:color="auto"/>
            <w:bottom w:val="none" w:sz="0" w:space="0" w:color="auto"/>
            <w:right w:val="none" w:sz="0" w:space="0" w:color="auto"/>
          </w:divBdr>
        </w:div>
        <w:div w:id="1451633334">
          <w:marLeft w:val="0"/>
          <w:marRight w:val="0"/>
          <w:marTop w:val="0"/>
          <w:marBottom w:val="0"/>
          <w:divBdr>
            <w:top w:val="none" w:sz="0" w:space="0" w:color="auto"/>
            <w:left w:val="none" w:sz="0" w:space="0" w:color="auto"/>
            <w:bottom w:val="none" w:sz="0" w:space="0" w:color="auto"/>
            <w:right w:val="none" w:sz="0" w:space="0" w:color="auto"/>
          </w:divBdr>
        </w:div>
        <w:div w:id="1451633339">
          <w:marLeft w:val="0"/>
          <w:marRight w:val="0"/>
          <w:marTop w:val="0"/>
          <w:marBottom w:val="0"/>
          <w:divBdr>
            <w:top w:val="none" w:sz="0" w:space="0" w:color="auto"/>
            <w:left w:val="none" w:sz="0" w:space="0" w:color="auto"/>
            <w:bottom w:val="none" w:sz="0" w:space="0" w:color="auto"/>
            <w:right w:val="none" w:sz="0" w:space="0" w:color="auto"/>
          </w:divBdr>
        </w:div>
        <w:div w:id="1451633348">
          <w:marLeft w:val="0"/>
          <w:marRight w:val="0"/>
          <w:marTop w:val="0"/>
          <w:marBottom w:val="0"/>
          <w:divBdr>
            <w:top w:val="none" w:sz="0" w:space="0" w:color="auto"/>
            <w:left w:val="none" w:sz="0" w:space="0" w:color="auto"/>
            <w:bottom w:val="none" w:sz="0" w:space="0" w:color="auto"/>
            <w:right w:val="none" w:sz="0" w:space="0" w:color="auto"/>
          </w:divBdr>
        </w:div>
        <w:div w:id="1451633349">
          <w:marLeft w:val="0"/>
          <w:marRight w:val="0"/>
          <w:marTop w:val="0"/>
          <w:marBottom w:val="0"/>
          <w:divBdr>
            <w:top w:val="none" w:sz="0" w:space="0" w:color="auto"/>
            <w:left w:val="none" w:sz="0" w:space="0" w:color="auto"/>
            <w:bottom w:val="none" w:sz="0" w:space="0" w:color="auto"/>
            <w:right w:val="none" w:sz="0" w:space="0" w:color="auto"/>
          </w:divBdr>
        </w:div>
        <w:div w:id="1451633352">
          <w:marLeft w:val="0"/>
          <w:marRight w:val="0"/>
          <w:marTop w:val="0"/>
          <w:marBottom w:val="0"/>
          <w:divBdr>
            <w:top w:val="none" w:sz="0" w:space="0" w:color="auto"/>
            <w:left w:val="none" w:sz="0" w:space="0" w:color="auto"/>
            <w:bottom w:val="none" w:sz="0" w:space="0" w:color="auto"/>
            <w:right w:val="none" w:sz="0" w:space="0" w:color="auto"/>
          </w:divBdr>
        </w:div>
        <w:div w:id="1451633359">
          <w:marLeft w:val="0"/>
          <w:marRight w:val="0"/>
          <w:marTop w:val="0"/>
          <w:marBottom w:val="0"/>
          <w:divBdr>
            <w:top w:val="none" w:sz="0" w:space="0" w:color="auto"/>
            <w:left w:val="none" w:sz="0" w:space="0" w:color="auto"/>
            <w:bottom w:val="none" w:sz="0" w:space="0" w:color="auto"/>
            <w:right w:val="none" w:sz="0" w:space="0" w:color="auto"/>
          </w:divBdr>
        </w:div>
        <w:div w:id="1451633363">
          <w:marLeft w:val="0"/>
          <w:marRight w:val="0"/>
          <w:marTop w:val="0"/>
          <w:marBottom w:val="0"/>
          <w:divBdr>
            <w:top w:val="none" w:sz="0" w:space="0" w:color="auto"/>
            <w:left w:val="none" w:sz="0" w:space="0" w:color="auto"/>
            <w:bottom w:val="none" w:sz="0" w:space="0" w:color="auto"/>
            <w:right w:val="none" w:sz="0" w:space="0" w:color="auto"/>
          </w:divBdr>
        </w:div>
        <w:div w:id="1451633371">
          <w:marLeft w:val="0"/>
          <w:marRight w:val="0"/>
          <w:marTop w:val="0"/>
          <w:marBottom w:val="0"/>
          <w:divBdr>
            <w:top w:val="none" w:sz="0" w:space="0" w:color="auto"/>
            <w:left w:val="none" w:sz="0" w:space="0" w:color="auto"/>
            <w:bottom w:val="none" w:sz="0" w:space="0" w:color="auto"/>
            <w:right w:val="none" w:sz="0" w:space="0" w:color="auto"/>
          </w:divBdr>
        </w:div>
        <w:div w:id="1451633377">
          <w:marLeft w:val="0"/>
          <w:marRight w:val="0"/>
          <w:marTop w:val="0"/>
          <w:marBottom w:val="0"/>
          <w:divBdr>
            <w:top w:val="none" w:sz="0" w:space="0" w:color="auto"/>
            <w:left w:val="none" w:sz="0" w:space="0" w:color="auto"/>
            <w:bottom w:val="none" w:sz="0" w:space="0" w:color="auto"/>
            <w:right w:val="none" w:sz="0" w:space="0" w:color="auto"/>
          </w:divBdr>
        </w:div>
        <w:div w:id="1451633384">
          <w:marLeft w:val="0"/>
          <w:marRight w:val="0"/>
          <w:marTop w:val="0"/>
          <w:marBottom w:val="0"/>
          <w:divBdr>
            <w:top w:val="none" w:sz="0" w:space="0" w:color="auto"/>
            <w:left w:val="none" w:sz="0" w:space="0" w:color="auto"/>
            <w:bottom w:val="none" w:sz="0" w:space="0" w:color="auto"/>
            <w:right w:val="none" w:sz="0" w:space="0" w:color="auto"/>
          </w:divBdr>
        </w:div>
        <w:div w:id="1451633390">
          <w:marLeft w:val="0"/>
          <w:marRight w:val="0"/>
          <w:marTop w:val="0"/>
          <w:marBottom w:val="0"/>
          <w:divBdr>
            <w:top w:val="none" w:sz="0" w:space="0" w:color="auto"/>
            <w:left w:val="none" w:sz="0" w:space="0" w:color="auto"/>
            <w:bottom w:val="none" w:sz="0" w:space="0" w:color="auto"/>
            <w:right w:val="none" w:sz="0" w:space="0" w:color="auto"/>
          </w:divBdr>
        </w:div>
        <w:div w:id="1451633391">
          <w:marLeft w:val="0"/>
          <w:marRight w:val="0"/>
          <w:marTop w:val="0"/>
          <w:marBottom w:val="0"/>
          <w:divBdr>
            <w:top w:val="none" w:sz="0" w:space="0" w:color="auto"/>
            <w:left w:val="none" w:sz="0" w:space="0" w:color="auto"/>
            <w:bottom w:val="none" w:sz="0" w:space="0" w:color="auto"/>
            <w:right w:val="none" w:sz="0" w:space="0" w:color="auto"/>
          </w:divBdr>
        </w:div>
        <w:div w:id="1451633392">
          <w:marLeft w:val="0"/>
          <w:marRight w:val="0"/>
          <w:marTop w:val="0"/>
          <w:marBottom w:val="0"/>
          <w:divBdr>
            <w:top w:val="none" w:sz="0" w:space="0" w:color="auto"/>
            <w:left w:val="none" w:sz="0" w:space="0" w:color="auto"/>
            <w:bottom w:val="none" w:sz="0" w:space="0" w:color="auto"/>
            <w:right w:val="none" w:sz="0" w:space="0" w:color="auto"/>
          </w:divBdr>
        </w:div>
        <w:div w:id="1451633394">
          <w:marLeft w:val="0"/>
          <w:marRight w:val="0"/>
          <w:marTop w:val="0"/>
          <w:marBottom w:val="0"/>
          <w:divBdr>
            <w:top w:val="none" w:sz="0" w:space="0" w:color="auto"/>
            <w:left w:val="none" w:sz="0" w:space="0" w:color="auto"/>
            <w:bottom w:val="none" w:sz="0" w:space="0" w:color="auto"/>
            <w:right w:val="none" w:sz="0" w:space="0" w:color="auto"/>
          </w:divBdr>
        </w:div>
        <w:div w:id="1451633397">
          <w:marLeft w:val="0"/>
          <w:marRight w:val="0"/>
          <w:marTop w:val="0"/>
          <w:marBottom w:val="0"/>
          <w:divBdr>
            <w:top w:val="none" w:sz="0" w:space="0" w:color="auto"/>
            <w:left w:val="none" w:sz="0" w:space="0" w:color="auto"/>
            <w:bottom w:val="none" w:sz="0" w:space="0" w:color="auto"/>
            <w:right w:val="none" w:sz="0" w:space="0" w:color="auto"/>
          </w:divBdr>
        </w:div>
        <w:div w:id="1451633402">
          <w:marLeft w:val="0"/>
          <w:marRight w:val="0"/>
          <w:marTop w:val="0"/>
          <w:marBottom w:val="0"/>
          <w:divBdr>
            <w:top w:val="none" w:sz="0" w:space="0" w:color="auto"/>
            <w:left w:val="none" w:sz="0" w:space="0" w:color="auto"/>
            <w:bottom w:val="none" w:sz="0" w:space="0" w:color="auto"/>
            <w:right w:val="none" w:sz="0" w:space="0" w:color="auto"/>
          </w:divBdr>
        </w:div>
        <w:div w:id="1451633408">
          <w:marLeft w:val="0"/>
          <w:marRight w:val="0"/>
          <w:marTop w:val="0"/>
          <w:marBottom w:val="0"/>
          <w:divBdr>
            <w:top w:val="none" w:sz="0" w:space="0" w:color="auto"/>
            <w:left w:val="none" w:sz="0" w:space="0" w:color="auto"/>
            <w:bottom w:val="none" w:sz="0" w:space="0" w:color="auto"/>
            <w:right w:val="none" w:sz="0" w:space="0" w:color="auto"/>
          </w:divBdr>
        </w:div>
        <w:div w:id="1451633410">
          <w:marLeft w:val="0"/>
          <w:marRight w:val="0"/>
          <w:marTop w:val="0"/>
          <w:marBottom w:val="0"/>
          <w:divBdr>
            <w:top w:val="none" w:sz="0" w:space="0" w:color="auto"/>
            <w:left w:val="none" w:sz="0" w:space="0" w:color="auto"/>
            <w:bottom w:val="none" w:sz="0" w:space="0" w:color="auto"/>
            <w:right w:val="none" w:sz="0" w:space="0" w:color="auto"/>
          </w:divBdr>
        </w:div>
        <w:div w:id="1451633415">
          <w:marLeft w:val="0"/>
          <w:marRight w:val="0"/>
          <w:marTop w:val="0"/>
          <w:marBottom w:val="0"/>
          <w:divBdr>
            <w:top w:val="none" w:sz="0" w:space="0" w:color="auto"/>
            <w:left w:val="none" w:sz="0" w:space="0" w:color="auto"/>
            <w:bottom w:val="none" w:sz="0" w:space="0" w:color="auto"/>
            <w:right w:val="none" w:sz="0" w:space="0" w:color="auto"/>
          </w:divBdr>
        </w:div>
        <w:div w:id="1451633418">
          <w:marLeft w:val="0"/>
          <w:marRight w:val="0"/>
          <w:marTop w:val="0"/>
          <w:marBottom w:val="0"/>
          <w:divBdr>
            <w:top w:val="none" w:sz="0" w:space="0" w:color="auto"/>
            <w:left w:val="none" w:sz="0" w:space="0" w:color="auto"/>
            <w:bottom w:val="none" w:sz="0" w:space="0" w:color="auto"/>
            <w:right w:val="none" w:sz="0" w:space="0" w:color="auto"/>
          </w:divBdr>
        </w:div>
        <w:div w:id="1451633420">
          <w:marLeft w:val="0"/>
          <w:marRight w:val="0"/>
          <w:marTop w:val="0"/>
          <w:marBottom w:val="0"/>
          <w:divBdr>
            <w:top w:val="none" w:sz="0" w:space="0" w:color="auto"/>
            <w:left w:val="none" w:sz="0" w:space="0" w:color="auto"/>
            <w:bottom w:val="none" w:sz="0" w:space="0" w:color="auto"/>
            <w:right w:val="none" w:sz="0" w:space="0" w:color="auto"/>
          </w:divBdr>
        </w:div>
        <w:div w:id="1451633422">
          <w:marLeft w:val="0"/>
          <w:marRight w:val="0"/>
          <w:marTop w:val="0"/>
          <w:marBottom w:val="0"/>
          <w:divBdr>
            <w:top w:val="none" w:sz="0" w:space="0" w:color="auto"/>
            <w:left w:val="none" w:sz="0" w:space="0" w:color="auto"/>
            <w:bottom w:val="none" w:sz="0" w:space="0" w:color="auto"/>
            <w:right w:val="none" w:sz="0" w:space="0" w:color="auto"/>
          </w:divBdr>
        </w:div>
        <w:div w:id="1451633424">
          <w:marLeft w:val="0"/>
          <w:marRight w:val="0"/>
          <w:marTop w:val="0"/>
          <w:marBottom w:val="0"/>
          <w:divBdr>
            <w:top w:val="none" w:sz="0" w:space="0" w:color="auto"/>
            <w:left w:val="none" w:sz="0" w:space="0" w:color="auto"/>
            <w:bottom w:val="none" w:sz="0" w:space="0" w:color="auto"/>
            <w:right w:val="none" w:sz="0" w:space="0" w:color="auto"/>
          </w:divBdr>
        </w:div>
        <w:div w:id="1451633427">
          <w:marLeft w:val="0"/>
          <w:marRight w:val="0"/>
          <w:marTop w:val="0"/>
          <w:marBottom w:val="0"/>
          <w:divBdr>
            <w:top w:val="none" w:sz="0" w:space="0" w:color="auto"/>
            <w:left w:val="none" w:sz="0" w:space="0" w:color="auto"/>
            <w:bottom w:val="none" w:sz="0" w:space="0" w:color="auto"/>
            <w:right w:val="none" w:sz="0" w:space="0" w:color="auto"/>
          </w:divBdr>
        </w:div>
        <w:div w:id="1451633431">
          <w:marLeft w:val="0"/>
          <w:marRight w:val="0"/>
          <w:marTop w:val="0"/>
          <w:marBottom w:val="0"/>
          <w:divBdr>
            <w:top w:val="none" w:sz="0" w:space="0" w:color="auto"/>
            <w:left w:val="none" w:sz="0" w:space="0" w:color="auto"/>
            <w:bottom w:val="none" w:sz="0" w:space="0" w:color="auto"/>
            <w:right w:val="none" w:sz="0" w:space="0" w:color="auto"/>
          </w:divBdr>
        </w:div>
        <w:div w:id="1451633434">
          <w:marLeft w:val="0"/>
          <w:marRight w:val="0"/>
          <w:marTop w:val="0"/>
          <w:marBottom w:val="0"/>
          <w:divBdr>
            <w:top w:val="none" w:sz="0" w:space="0" w:color="auto"/>
            <w:left w:val="none" w:sz="0" w:space="0" w:color="auto"/>
            <w:bottom w:val="none" w:sz="0" w:space="0" w:color="auto"/>
            <w:right w:val="none" w:sz="0" w:space="0" w:color="auto"/>
          </w:divBdr>
        </w:div>
        <w:div w:id="1451633436">
          <w:marLeft w:val="0"/>
          <w:marRight w:val="0"/>
          <w:marTop w:val="0"/>
          <w:marBottom w:val="0"/>
          <w:divBdr>
            <w:top w:val="none" w:sz="0" w:space="0" w:color="auto"/>
            <w:left w:val="none" w:sz="0" w:space="0" w:color="auto"/>
            <w:bottom w:val="none" w:sz="0" w:space="0" w:color="auto"/>
            <w:right w:val="none" w:sz="0" w:space="0" w:color="auto"/>
          </w:divBdr>
        </w:div>
        <w:div w:id="1451633438">
          <w:marLeft w:val="0"/>
          <w:marRight w:val="0"/>
          <w:marTop w:val="0"/>
          <w:marBottom w:val="0"/>
          <w:divBdr>
            <w:top w:val="none" w:sz="0" w:space="0" w:color="auto"/>
            <w:left w:val="none" w:sz="0" w:space="0" w:color="auto"/>
            <w:bottom w:val="none" w:sz="0" w:space="0" w:color="auto"/>
            <w:right w:val="none" w:sz="0" w:space="0" w:color="auto"/>
          </w:divBdr>
        </w:div>
        <w:div w:id="1451633444">
          <w:marLeft w:val="0"/>
          <w:marRight w:val="0"/>
          <w:marTop w:val="0"/>
          <w:marBottom w:val="0"/>
          <w:divBdr>
            <w:top w:val="none" w:sz="0" w:space="0" w:color="auto"/>
            <w:left w:val="none" w:sz="0" w:space="0" w:color="auto"/>
            <w:bottom w:val="none" w:sz="0" w:space="0" w:color="auto"/>
            <w:right w:val="none" w:sz="0" w:space="0" w:color="auto"/>
          </w:divBdr>
        </w:div>
        <w:div w:id="1451633446">
          <w:marLeft w:val="0"/>
          <w:marRight w:val="0"/>
          <w:marTop w:val="0"/>
          <w:marBottom w:val="0"/>
          <w:divBdr>
            <w:top w:val="none" w:sz="0" w:space="0" w:color="auto"/>
            <w:left w:val="none" w:sz="0" w:space="0" w:color="auto"/>
            <w:bottom w:val="none" w:sz="0" w:space="0" w:color="auto"/>
            <w:right w:val="none" w:sz="0" w:space="0" w:color="auto"/>
          </w:divBdr>
        </w:div>
        <w:div w:id="1451633448">
          <w:marLeft w:val="0"/>
          <w:marRight w:val="0"/>
          <w:marTop w:val="0"/>
          <w:marBottom w:val="0"/>
          <w:divBdr>
            <w:top w:val="none" w:sz="0" w:space="0" w:color="auto"/>
            <w:left w:val="none" w:sz="0" w:space="0" w:color="auto"/>
            <w:bottom w:val="none" w:sz="0" w:space="0" w:color="auto"/>
            <w:right w:val="none" w:sz="0" w:space="0" w:color="auto"/>
          </w:divBdr>
        </w:div>
        <w:div w:id="1451633451">
          <w:marLeft w:val="0"/>
          <w:marRight w:val="0"/>
          <w:marTop w:val="0"/>
          <w:marBottom w:val="0"/>
          <w:divBdr>
            <w:top w:val="none" w:sz="0" w:space="0" w:color="auto"/>
            <w:left w:val="none" w:sz="0" w:space="0" w:color="auto"/>
            <w:bottom w:val="none" w:sz="0" w:space="0" w:color="auto"/>
            <w:right w:val="none" w:sz="0" w:space="0" w:color="auto"/>
          </w:divBdr>
        </w:div>
        <w:div w:id="1451633452">
          <w:marLeft w:val="0"/>
          <w:marRight w:val="0"/>
          <w:marTop w:val="0"/>
          <w:marBottom w:val="0"/>
          <w:divBdr>
            <w:top w:val="none" w:sz="0" w:space="0" w:color="auto"/>
            <w:left w:val="none" w:sz="0" w:space="0" w:color="auto"/>
            <w:bottom w:val="none" w:sz="0" w:space="0" w:color="auto"/>
            <w:right w:val="none" w:sz="0" w:space="0" w:color="auto"/>
          </w:divBdr>
        </w:div>
        <w:div w:id="1451633456">
          <w:marLeft w:val="0"/>
          <w:marRight w:val="0"/>
          <w:marTop w:val="0"/>
          <w:marBottom w:val="0"/>
          <w:divBdr>
            <w:top w:val="none" w:sz="0" w:space="0" w:color="auto"/>
            <w:left w:val="none" w:sz="0" w:space="0" w:color="auto"/>
            <w:bottom w:val="none" w:sz="0" w:space="0" w:color="auto"/>
            <w:right w:val="none" w:sz="0" w:space="0" w:color="auto"/>
          </w:divBdr>
        </w:div>
        <w:div w:id="1451633463">
          <w:marLeft w:val="0"/>
          <w:marRight w:val="0"/>
          <w:marTop w:val="0"/>
          <w:marBottom w:val="0"/>
          <w:divBdr>
            <w:top w:val="none" w:sz="0" w:space="0" w:color="auto"/>
            <w:left w:val="none" w:sz="0" w:space="0" w:color="auto"/>
            <w:bottom w:val="none" w:sz="0" w:space="0" w:color="auto"/>
            <w:right w:val="none" w:sz="0" w:space="0" w:color="auto"/>
          </w:divBdr>
        </w:div>
        <w:div w:id="1451633473">
          <w:marLeft w:val="0"/>
          <w:marRight w:val="0"/>
          <w:marTop w:val="0"/>
          <w:marBottom w:val="0"/>
          <w:divBdr>
            <w:top w:val="none" w:sz="0" w:space="0" w:color="auto"/>
            <w:left w:val="none" w:sz="0" w:space="0" w:color="auto"/>
            <w:bottom w:val="none" w:sz="0" w:space="0" w:color="auto"/>
            <w:right w:val="none" w:sz="0" w:space="0" w:color="auto"/>
          </w:divBdr>
        </w:div>
        <w:div w:id="1451633476">
          <w:marLeft w:val="0"/>
          <w:marRight w:val="0"/>
          <w:marTop w:val="0"/>
          <w:marBottom w:val="0"/>
          <w:divBdr>
            <w:top w:val="none" w:sz="0" w:space="0" w:color="auto"/>
            <w:left w:val="none" w:sz="0" w:space="0" w:color="auto"/>
            <w:bottom w:val="none" w:sz="0" w:space="0" w:color="auto"/>
            <w:right w:val="none" w:sz="0" w:space="0" w:color="auto"/>
          </w:divBdr>
        </w:div>
        <w:div w:id="1451633478">
          <w:marLeft w:val="0"/>
          <w:marRight w:val="0"/>
          <w:marTop w:val="0"/>
          <w:marBottom w:val="0"/>
          <w:divBdr>
            <w:top w:val="none" w:sz="0" w:space="0" w:color="auto"/>
            <w:left w:val="none" w:sz="0" w:space="0" w:color="auto"/>
            <w:bottom w:val="none" w:sz="0" w:space="0" w:color="auto"/>
            <w:right w:val="none" w:sz="0" w:space="0" w:color="auto"/>
          </w:divBdr>
        </w:div>
        <w:div w:id="1451633480">
          <w:marLeft w:val="0"/>
          <w:marRight w:val="0"/>
          <w:marTop w:val="0"/>
          <w:marBottom w:val="0"/>
          <w:divBdr>
            <w:top w:val="none" w:sz="0" w:space="0" w:color="auto"/>
            <w:left w:val="none" w:sz="0" w:space="0" w:color="auto"/>
            <w:bottom w:val="none" w:sz="0" w:space="0" w:color="auto"/>
            <w:right w:val="none" w:sz="0" w:space="0" w:color="auto"/>
          </w:divBdr>
        </w:div>
      </w:divsChild>
    </w:div>
    <w:div w:id="1451633432">
      <w:marLeft w:val="0"/>
      <w:marRight w:val="0"/>
      <w:marTop w:val="0"/>
      <w:marBottom w:val="0"/>
      <w:divBdr>
        <w:top w:val="none" w:sz="0" w:space="0" w:color="auto"/>
        <w:left w:val="none" w:sz="0" w:space="0" w:color="auto"/>
        <w:bottom w:val="none" w:sz="0" w:space="0" w:color="auto"/>
        <w:right w:val="none" w:sz="0" w:space="0" w:color="auto"/>
      </w:divBdr>
    </w:div>
    <w:div w:id="1451633435">
      <w:marLeft w:val="0"/>
      <w:marRight w:val="0"/>
      <w:marTop w:val="0"/>
      <w:marBottom w:val="0"/>
      <w:divBdr>
        <w:top w:val="none" w:sz="0" w:space="0" w:color="auto"/>
        <w:left w:val="none" w:sz="0" w:space="0" w:color="auto"/>
        <w:bottom w:val="none" w:sz="0" w:space="0" w:color="auto"/>
        <w:right w:val="none" w:sz="0" w:space="0" w:color="auto"/>
      </w:divBdr>
    </w:div>
    <w:div w:id="1451633437">
      <w:marLeft w:val="0"/>
      <w:marRight w:val="0"/>
      <w:marTop w:val="0"/>
      <w:marBottom w:val="0"/>
      <w:divBdr>
        <w:top w:val="none" w:sz="0" w:space="0" w:color="auto"/>
        <w:left w:val="none" w:sz="0" w:space="0" w:color="auto"/>
        <w:bottom w:val="none" w:sz="0" w:space="0" w:color="auto"/>
        <w:right w:val="none" w:sz="0" w:space="0" w:color="auto"/>
      </w:divBdr>
    </w:div>
    <w:div w:id="1451633464">
      <w:marLeft w:val="0"/>
      <w:marRight w:val="0"/>
      <w:marTop w:val="0"/>
      <w:marBottom w:val="0"/>
      <w:divBdr>
        <w:top w:val="none" w:sz="0" w:space="0" w:color="auto"/>
        <w:left w:val="none" w:sz="0" w:space="0" w:color="auto"/>
        <w:bottom w:val="none" w:sz="0" w:space="0" w:color="auto"/>
        <w:right w:val="none" w:sz="0" w:space="0" w:color="auto"/>
      </w:divBdr>
      <w:divsChild>
        <w:div w:id="1451633266">
          <w:marLeft w:val="0"/>
          <w:marRight w:val="0"/>
          <w:marTop w:val="0"/>
          <w:marBottom w:val="0"/>
          <w:divBdr>
            <w:top w:val="none" w:sz="0" w:space="0" w:color="auto"/>
            <w:left w:val="none" w:sz="0" w:space="0" w:color="auto"/>
            <w:bottom w:val="none" w:sz="0" w:space="0" w:color="auto"/>
            <w:right w:val="none" w:sz="0" w:space="0" w:color="auto"/>
          </w:divBdr>
        </w:div>
        <w:div w:id="1451633267">
          <w:marLeft w:val="0"/>
          <w:marRight w:val="0"/>
          <w:marTop w:val="0"/>
          <w:marBottom w:val="0"/>
          <w:divBdr>
            <w:top w:val="none" w:sz="0" w:space="0" w:color="auto"/>
            <w:left w:val="none" w:sz="0" w:space="0" w:color="auto"/>
            <w:bottom w:val="none" w:sz="0" w:space="0" w:color="auto"/>
            <w:right w:val="none" w:sz="0" w:space="0" w:color="auto"/>
          </w:divBdr>
          <w:divsChild>
            <w:div w:id="1451633268">
              <w:marLeft w:val="0"/>
              <w:marRight w:val="0"/>
              <w:marTop w:val="0"/>
              <w:marBottom w:val="0"/>
              <w:divBdr>
                <w:top w:val="none" w:sz="0" w:space="0" w:color="auto"/>
                <w:left w:val="none" w:sz="0" w:space="0" w:color="auto"/>
                <w:bottom w:val="none" w:sz="0" w:space="0" w:color="auto"/>
                <w:right w:val="none" w:sz="0" w:space="0" w:color="auto"/>
              </w:divBdr>
            </w:div>
          </w:divsChild>
        </w:div>
        <w:div w:id="1451633272">
          <w:marLeft w:val="0"/>
          <w:marRight w:val="0"/>
          <w:marTop w:val="0"/>
          <w:marBottom w:val="0"/>
          <w:divBdr>
            <w:top w:val="none" w:sz="0" w:space="0" w:color="auto"/>
            <w:left w:val="none" w:sz="0" w:space="0" w:color="auto"/>
            <w:bottom w:val="none" w:sz="0" w:space="0" w:color="auto"/>
            <w:right w:val="none" w:sz="0" w:space="0" w:color="auto"/>
          </w:divBdr>
        </w:div>
        <w:div w:id="1451633273">
          <w:marLeft w:val="0"/>
          <w:marRight w:val="0"/>
          <w:marTop w:val="0"/>
          <w:marBottom w:val="0"/>
          <w:divBdr>
            <w:top w:val="none" w:sz="0" w:space="0" w:color="auto"/>
            <w:left w:val="none" w:sz="0" w:space="0" w:color="auto"/>
            <w:bottom w:val="none" w:sz="0" w:space="0" w:color="auto"/>
            <w:right w:val="none" w:sz="0" w:space="0" w:color="auto"/>
          </w:divBdr>
        </w:div>
        <w:div w:id="1451633276">
          <w:marLeft w:val="0"/>
          <w:marRight w:val="0"/>
          <w:marTop w:val="0"/>
          <w:marBottom w:val="0"/>
          <w:divBdr>
            <w:top w:val="none" w:sz="0" w:space="0" w:color="auto"/>
            <w:left w:val="none" w:sz="0" w:space="0" w:color="auto"/>
            <w:bottom w:val="none" w:sz="0" w:space="0" w:color="auto"/>
            <w:right w:val="none" w:sz="0" w:space="0" w:color="auto"/>
          </w:divBdr>
        </w:div>
        <w:div w:id="1451633277">
          <w:marLeft w:val="0"/>
          <w:marRight w:val="0"/>
          <w:marTop w:val="0"/>
          <w:marBottom w:val="0"/>
          <w:divBdr>
            <w:top w:val="none" w:sz="0" w:space="0" w:color="auto"/>
            <w:left w:val="none" w:sz="0" w:space="0" w:color="auto"/>
            <w:bottom w:val="none" w:sz="0" w:space="0" w:color="auto"/>
            <w:right w:val="none" w:sz="0" w:space="0" w:color="auto"/>
          </w:divBdr>
          <w:divsChild>
            <w:div w:id="1451633311">
              <w:marLeft w:val="0"/>
              <w:marRight w:val="0"/>
              <w:marTop w:val="0"/>
              <w:marBottom w:val="0"/>
              <w:divBdr>
                <w:top w:val="none" w:sz="0" w:space="0" w:color="auto"/>
                <w:left w:val="none" w:sz="0" w:space="0" w:color="auto"/>
                <w:bottom w:val="none" w:sz="0" w:space="0" w:color="auto"/>
                <w:right w:val="none" w:sz="0" w:space="0" w:color="auto"/>
              </w:divBdr>
            </w:div>
          </w:divsChild>
        </w:div>
        <w:div w:id="1451633282">
          <w:marLeft w:val="0"/>
          <w:marRight w:val="0"/>
          <w:marTop w:val="0"/>
          <w:marBottom w:val="0"/>
          <w:divBdr>
            <w:top w:val="none" w:sz="0" w:space="0" w:color="auto"/>
            <w:left w:val="none" w:sz="0" w:space="0" w:color="auto"/>
            <w:bottom w:val="none" w:sz="0" w:space="0" w:color="auto"/>
            <w:right w:val="none" w:sz="0" w:space="0" w:color="auto"/>
          </w:divBdr>
        </w:div>
        <w:div w:id="1451633283">
          <w:marLeft w:val="0"/>
          <w:marRight w:val="0"/>
          <w:marTop w:val="0"/>
          <w:marBottom w:val="0"/>
          <w:divBdr>
            <w:top w:val="none" w:sz="0" w:space="0" w:color="auto"/>
            <w:left w:val="none" w:sz="0" w:space="0" w:color="auto"/>
            <w:bottom w:val="none" w:sz="0" w:space="0" w:color="auto"/>
            <w:right w:val="none" w:sz="0" w:space="0" w:color="auto"/>
          </w:divBdr>
        </w:div>
        <w:div w:id="1451633292">
          <w:marLeft w:val="0"/>
          <w:marRight w:val="0"/>
          <w:marTop w:val="0"/>
          <w:marBottom w:val="0"/>
          <w:divBdr>
            <w:top w:val="none" w:sz="0" w:space="0" w:color="auto"/>
            <w:left w:val="none" w:sz="0" w:space="0" w:color="auto"/>
            <w:bottom w:val="none" w:sz="0" w:space="0" w:color="auto"/>
            <w:right w:val="none" w:sz="0" w:space="0" w:color="auto"/>
          </w:divBdr>
        </w:div>
        <w:div w:id="1451633295">
          <w:marLeft w:val="0"/>
          <w:marRight w:val="0"/>
          <w:marTop w:val="0"/>
          <w:marBottom w:val="0"/>
          <w:divBdr>
            <w:top w:val="none" w:sz="0" w:space="0" w:color="auto"/>
            <w:left w:val="none" w:sz="0" w:space="0" w:color="auto"/>
            <w:bottom w:val="none" w:sz="0" w:space="0" w:color="auto"/>
            <w:right w:val="none" w:sz="0" w:space="0" w:color="auto"/>
          </w:divBdr>
          <w:divsChild>
            <w:div w:id="1451633398">
              <w:marLeft w:val="0"/>
              <w:marRight w:val="0"/>
              <w:marTop w:val="0"/>
              <w:marBottom w:val="0"/>
              <w:divBdr>
                <w:top w:val="none" w:sz="0" w:space="0" w:color="auto"/>
                <w:left w:val="none" w:sz="0" w:space="0" w:color="auto"/>
                <w:bottom w:val="none" w:sz="0" w:space="0" w:color="auto"/>
                <w:right w:val="none" w:sz="0" w:space="0" w:color="auto"/>
              </w:divBdr>
            </w:div>
          </w:divsChild>
        </w:div>
        <w:div w:id="1451633302">
          <w:marLeft w:val="0"/>
          <w:marRight w:val="0"/>
          <w:marTop w:val="0"/>
          <w:marBottom w:val="0"/>
          <w:divBdr>
            <w:top w:val="none" w:sz="0" w:space="0" w:color="auto"/>
            <w:left w:val="none" w:sz="0" w:space="0" w:color="auto"/>
            <w:bottom w:val="none" w:sz="0" w:space="0" w:color="auto"/>
            <w:right w:val="none" w:sz="0" w:space="0" w:color="auto"/>
          </w:divBdr>
        </w:div>
        <w:div w:id="1451633307">
          <w:marLeft w:val="0"/>
          <w:marRight w:val="0"/>
          <w:marTop w:val="0"/>
          <w:marBottom w:val="0"/>
          <w:divBdr>
            <w:top w:val="none" w:sz="0" w:space="0" w:color="auto"/>
            <w:left w:val="none" w:sz="0" w:space="0" w:color="auto"/>
            <w:bottom w:val="none" w:sz="0" w:space="0" w:color="auto"/>
            <w:right w:val="none" w:sz="0" w:space="0" w:color="auto"/>
          </w:divBdr>
          <w:divsChild>
            <w:div w:id="1451633280">
              <w:marLeft w:val="0"/>
              <w:marRight w:val="0"/>
              <w:marTop w:val="0"/>
              <w:marBottom w:val="0"/>
              <w:divBdr>
                <w:top w:val="none" w:sz="0" w:space="0" w:color="auto"/>
                <w:left w:val="none" w:sz="0" w:space="0" w:color="auto"/>
                <w:bottom w:val="none" w:sz="0" w:space="0" w:color="auto"/>
                <w:right w:val="none" w:sz="0" w:space="0" w:color="auto"/>
              </w:divBdr>
            </w:div>
            <w:div w:id="1451633314">
              <w:marLeft w:val="0"/>
              <w:marRight w:val="0"/>
              <w:marTop w:val="0"/>
              <w:marBottom w:val="0"/>
              <w:divBdr>
                <w:top w:val="none" w:sz="0" w:space="0" w:color="auto"/>
                <w:left w:val="none" w:sz="0" w:space="0" w:color="auto"/>
                <w:bottom w:val="none" w:sz="0" w:space="0" w:color="auto"/>
                <w:right w:val="none" w:sz="0" w:space="0" w:color="auto"/>
              </w:divBdr>
            </w:div>
            <w:div w:id="1451633449">
              <w:marLeft w:val="0"/>
              <w:marRight w:val="0"/>
              <w:marTop w:val="0"/>
              <w:marBottom w:val="0"/>
              <w:divBdr>
                <w:top w:val="none" w:sz="0" w:space="0" w:color="auto"/>
                <w:left w:val="none" w:sz="0" w:space="0" w:color="auto"/>
                <w:bottom w:val="none" w:sz="0" w:space="0" w:color="auto"/>
                <w:right w:val="none" w:sz="0" w:space="0" w:color="auto"/>
              </w:divBdr>
            </w:div>
          </w:divsChild>
        </w:div>
        <w:div w:id="1451633309">
          <w:marLeft w:val="0"/>
          <w:marRight w:val="0"/>
          <w:marTop w:val="0"/>
          <w:marBottom w:val="0"/>
          <w:divBdr>
            <w:top w:val="none" w:sz="0" w:space="0" w:color="auto"/>
            <w:left w:val="none" w:sz="0" w:space="0" w:color="auto"/>
            <w:bottom w:val="none" w:sz="0" w:space="0" w:color="auto"/>
            <w:right w:val="none" w:sz="0" w:space="0" w:color="auto"/>
          </w:divBdr>
        </w:div>
        <w:div w:id="1451633315">
          <w:marLeft w:val="0"/>
          <w:marRight w:val="0"/>
          <w:marTop w:val="0"/>
          <w:marBottom w:val="0"/>
          <w:divBdr>
            <w:top w:val="none" w:sz="0" w:space="0" w:color="auto"/>
            <w:left w:val="none" w:sz="0" w:space="0" w:color="auto"/>
            <w:bottom w:val="none" w:sz="0" w:space="0" w:color="auto"/>
            <w:right w:val="none" w:sz="0" w:space="0" w:color="auto"/>
          </w:divBdr>
          <w:divsChild>
            <w:div w:id="1451633345">
              <w:marLeft w:val="0"/>
              <w:marRight w:val="0"/>
              <w:marTop w:val="0"/>
              <w:marBottom w:val="0"/>
              <w:divBdr>
                <w:top w:val="none" w:sz="0" w:space="0" w:color="auto"/>
                <w:left w:val="none" w:sz="0" w:space="0" w:color="auto"/>
                <w:bottom w:val="none" w:sz="0" w:space="0" w:color="auto"/>
                <w:right w:val="none" w:sz="0" w:space="0" w:color="auto"/>
              </w:divBdr>
            </w:div>
          </w:divsChild>
        </w:div>
        <w:div w:id="1451633321">
          <w:marLeft w:val="0"/>
          <w:marRight w:val="0"/>
          <w:marTop w:val="0"/>
          <w:marBottom w:val="0"/>
          <w:divBdr>
            <w:top w:val="none" w:sz="0" w:space="0" w:color="auto"/>
            <w:left w:val="none" w:sz="0" w:space="0" w:color="auto"/>
            <w:bottom w:val="none" w:sz="0" w:space="0" w:color="auto"/>
            <w:right w:val="none" w:sz="0" w:space="0" w:color="auto"/>
          </w:divBdr>
          <w:divsChild>
            <w:div w:id="1451633465">
              <w:marLeft w:val="0"/>
              <w:marRight w:val="0"/>
              <w:marTop w:val="0"/>
              <w:marBottom w:val="0"/>
              <w:divBdr>
                <w:top w:val="none" w:sz="0" w:space="0" w:color="auto"/>
                <w:left w:val="none" w:sz="0" w:space="0" w:color="auto"/>
                <w:bottom w:val="none" w:sz="0" w:space="0" w:color="auto"/>
                <w:right w:val="none" w:sz="0" w:space="0" w:color="auto"/>
              </w:divBdr>
            </w:div>
          </w:divsChild>
        </w:div>
        <w:div w:id="1451633328">
          <w:marLeft w:val="0"/>
          <w:marRight w:val="0"/>
          <w:marTop w:val="0"/>
          <w:marBottom w:val="0"/>
          <w:divBdr>
            <w:top w:val="none" w:sz="0" w:space="0" w:color="auto"/>
            <w:left w:val="none" w:sz="0" w:space="0" w:color="auto"/>
            <w:bottom w:val="none" w:sz="0" w:space="0" w:color="auto"/>
            <w:right w:val="none" w:sz="0" w:space="0" w:color="auto"/>
          </w:divBdr>
        </w:div>
        <w:div w:id="1451633335">
          <w:marLeft w:val="0"/>
          <w:marRight w:val="0"/>
          <w:marTop w:val="0"/>
          <w:marBottom w:val="0"/>
          <w:divBdr>
            <w:top w:val="none" w:sz="0" w:space="0" w:color="auto"/>
            <w:left w:val="none" w:sz="0" w:space="0" w:color="auto"/>
            <w:bottom w:val="none" w:sz="0" w:space="0" w:color="auto"/>
            <w:right w:val="none" w:sz="0" w:space="0" w:color="auto"/>
          </w:divBdr>
          <w:divsChild>
            <w:div w:id="1451633353">
              <w:marLeft w:val="0"/>
              <w:marRight w:val="0"/>
              <w:marTop w:val="0"/>
              <w:marBottom w:val="0"/>
              <w:divBdr>
                <w:top w:val="none" w:sz="0" w:space="0" w:color="auto"/>
                <w:left w:val="none" w:sz="0" w:space="0" w:color="auto"/>
                <w:bottom w:val="none" w:sz="0" w:space="0" w:color="auto"/>
                <w:right w:val="none" w:sz="0" w:space="0" w:color="auto"/>
              </w:divBdr>
            </w:div>
          </w:divsChild>
        </w:div>
        <w:div w:id="1451633338">
          <w:marLeft w:val="0"/>
          <w:marRight w:val="0"/>
          <w:marTop w:val="0"/>
          <w:marBottom w:val="0"/>
          <w:divBdr>
            <w:top w:val="none" w:sz="0" w:space="0" w:color="auto"/>
            <w:left w:val="none" w:sz="0" w:space="0" w:color="auto"/>
            <w:bottom w:val="none" w:sz="0" w:space="0" w:color="auto"/>
            <w:right w:val="none" w:sz="0" w:space="0" w:color="auto"/>
          </w:divBdr>
        </w:div>
        <w:div w:id="1451633340">
          <w:marLeft w:val="0"/>
          <w:marRight w:val="0"/>
          <w:marTop w:val="0"/>
          <w:marBottom w:val="0"/>
          <w:divBdr>
            <w:top w:val="none" w:sz="0" w:space="0" w:color="auto"/>
            <w:left w:val="none" w:sz="0" w:space="0" w:color="auto"/>
            <w:bottom w:val="none" w:sz="0" w:space="0" w:color="auto"/>
            <w:right w:val="none" w:sz="0" w:space="0" w:color="auto"/>
          </w:divBdr>
        </w:div>
        <w:div w:id="1451633341">
          <w:marLeft w:val="0"/>
          <w:marRight w:val="0"/>
          <w:marTop w:val="0"/>
          <w:marBottom w:val="0"/>
          <w:divBdr>
            <w:top w:val="none" w:sz="0" w:space="0" w:color="auto"/>
            <w:left w:val="none" w:sz="0" w:space="0" w:color="auto"/>
            <w:bottom w:val="none" w:sz="0" w:space="0" w:color="auto"/>
            <w:right w:val="none" w:sz="0" w:space="0" w:color="auto"/>
          </w:divBdr>
        </w:div>
        <w:div w:id="1451633342">
          <w:marLeft w:val="0"/>
          <w:marRight w:val="0"/>
          <w:marTop w:val="0"/>
          <w:marBottom w:val="0"/>
          <w:divBdr>
            <w:top w:val="none" w:sz="0" w:space="0" w:color="auto"/>
            <w:left w:val="none" w:sz="0" w:space="0" w:color="auto"/>
            <w:bottom w:val="none" w:sz="0" w:space="0" w:color="auto"/>
            <w:right w:val="none" w:sz="0" w:space="0" w:color="auto"/>
          </w:divBdr>
          <w:divsChild>
            <w:div w:id="1451633462">
              <w:marLeft w:val="0"/>
              <w:marRight w:val="0"/>
              <w:marTop w:val="0"/>
              <w:marBottom w:val="0"/>
              <w:divBdr>
                <w:top w:val="none" w:sz="0" w:space="0" w:color="auto"/>
                <w:left w:val="none" w:sz="0" w:space="0" w:color="auto"/>
                <w:bottom w:val="none" w:sz="0" w:space="0" w:color="auto"/>
                <w:right w:val="none" w:sz="0" w:space="0" w:color="auto"/>
              </w:divBdr>
            </w:div>
          </w:divsChild>
        </w:div>
        <w:div w:id="1451633350">
          <w:marLeft w:val="0"/>
          <w:marRight w:val="0"/>
          <w:marTop w:val="0"/>
          <w:marBottom w:val="0"/>
          <w:divBdr>
            <w:top w:val="none" w:sz="0" w:space="0" w:color="auto"/>
            <w:left w:val="none" w:sz="0" w:space="0" w:color="auto"/>
            <w:bottom w:val="none" w:sz="0" w:space="0" w:color="auto"/>
            <w:right w:val="none" w:sz="0" w:space="0" w:color="auto"/>
          </w:divBdr>
          <w:divsChild>
            <w:div w:id="1451633396">
              <w:marLeft w:val="0"/>
              <w:marRight w:val="0"/>
              <w:marTop w:val="0"/>
              <w:marBottom w:val="0"/>
              <w:divBdr>
                <w:top w:val="none" w:sz="0" w:space="0" w:color="auto"/>
                <w:left w:val="none" w:sz="0" w:space="0" w:color="auto"/>
                <w:bottom w:val="none" w:sz="0" w:space="0" w:color="auto"/>
                <w:right w:val="none" w:sz="0" w:space="0" w:color="auto"/>
              </w:divBdr>
            </w:div>
          </w:divsChild>
        </w:div>
        <w:div w:id="1451633356">
          <w:marLeft w:val="0"/>
          <w:marRight w:val="0"/>
          <w:marTop w:val="0"/>
          <w:marBottom w:val="0"/>
          <w:divBdr>
            <w:top w:val="none" w:sz="0" w:space="0" w:color="auto"/>
            <w:left w:val="none" w:sz="0" w:space="0" w:color="auto"/>
            <w:bottom w:val="none" w:sz="0" w:space="0" w:color="auto"/>
            <w:right w:val="none" w:sz="0" w:space="0" w:color="auto"/>
          </w:divBdr>
          <w:divsChild>
            <w:div w:id="1451633433">
              <w:marLeft w:val="0"/>
              <w:marRight w:val="0"/>
              <w:marTop w:val="0"/>
              <w:marBottom w:val="0"/>
              <w:divBdr>
                <w:top w:val="none" w:sz="0" w:space="0" w:color="auto"/>
                <w:left w:val="none" w:sz="0" w:space="0" w:color="auto"/>
                <w:bottom w:val="none" w:sz="0" w:space="0" w:color="auto"/>
                <w:right w:val="none" w:sz="0" w:space="0" w:color="auto"/>
              </w:divBdr>
            </w:div>
          </w:divsChild>
        </w:div>
        <w:div w:id="1451633361">
          <w:marLeft w:val="0"/>
          <w:marRight w:val="0"/>
          <w:marTop w:val="0"/>
          <w:marBottom w:val="0"/>
          <w:divBdr>
            <w:top w:val="none" w:sz="0" w:space="0" w:color="auto"/>
            <w:left w:val="none" w:sz="0" w:space="0" w:color="auto"/>
            <w:bottom w:val="none" w:sz="0" w:space="0" w:color="auto"/>
            <w:right w:val="none" w:sz="0" w:space="0" w:color="auto"/>
          </w:divBdr>
        </w:div>
        <w:div w:id="1451633362">
          <w:marLeft w:val="0"/>
          <w:marRight w:val="0"/>
          <w:marTop w:val="0"/>
          <w:marBottom w:val="0"/>
          <w:divBdr>
            <w:top w:val="none" w:sz="0" w:space="0" w:color="auto"/>
            <w:left w:val="none" w:sz="0" w:space="0" w:color="auto"/>
            <w:bottom w:val="none" w:sz="0" w:space="0" w:color="auto"/>
            <w:right w:val="none" w:sz="0" w:space="0" w:color="auto"/>
          </w:divBdr>
        </w:div>
        <w:div w:id="1451633367">
          <w:marLeft w:val="0"/>
          <w:marRight w:val="0"/>
          <w:marTop w:val="0"/>
          <w:marBottom w:val="0"/>
          <w:divBdr>
            <w:top w:val="none" w:sz="0" w:space="0" w:color="auto"/>
            <w:left w:val="none" w:sz="0" w:space="0" w:color="auto"/>
            <w:bottom w:val="none" w:sz="0" w:space="0" w:color="auto"/>
            <w:right w:val="none" w:sz="0" w:space="0" w:color="auto"/>
          </w:divBdr>
        </w:div>
        <w:div w:id="1451633368">
          <w:marLeft w:val="0"/>
          <w:marRight w:val="0"/>
          <w:marTop w:val="0"/>
          <w:marBottom w:val="0"/>
          <w:divBdr>
            <w:top w:val="none" w:sz="0" w:space="0" w:color="auto"/>
            <w:left w:val="none" w:sz="0" w:space="0" w:color="auto"/>
            <w:bottom w:val="none" w:sz="0" w:space="0" w:color="auto"/>
            <w:right w:val="none" w:sz="0" w:space="0" w:color="auto"/>
          </w:divBdr>
          <w:divsChild>
            <w:div w:id="1451633344">
              <w:marLeft w:val="0"/>
              <w:marRight w:val="0"/>
              <w:marTop w:val="0"/>
              <w:marBottom w:val="0"/>
              <w:divBdr>
                <w:top w:val="none" w:sz="0" w:space="0" w:color="auto"/>
                <w:left w:val="none" w:sz="0" w:space="0" w:color="auto"/>
                <w:bottom w:val="none" w:sz="0" w:space="0" w:color="auto"/>
                <w:right w:val="none" w:sz="0" w:space="0" w:color="auto"/>
              </w:divBdr>
            </w:div>
          </w:divsChild>
        </w:div>
        <w:div w:id="1451633369">
          <w:marLeft w:val="0"/>
          <w:marRight w:val="0"/>
          <w:marTop w:val="0"/>
          <w:marBottom w:val="0"/>
          <w:divBdr>
            <w:top w:val="none" w:sz="0" w:space="0" w:color="auto"/>
            <w:left w:val="none" w:sz="0" w:space="0" w:color="auto"/>
            <w:bottom w:val="none" w:sz="0" w:space="0" w:color="auto"/>
            <w:right w:val="none" w:sz="0" w:space="0" w:color="auto"/>
          </w:divBdr>
          <w:divsChild>
            <w:div w:id="1451633454">
              <w:marLeft w:val="0"/>
              <w:marRight w:val="0"/>
              <w:marTop w:val="0"/>
              <w:marBottom w:val="0"/>
              <w:divBdr>
                <w:top w:val="none" w:sz="0" w:space="0" w:color="auto"/>
                <w:left w:val="none" w:sz="0" w:space="0" w:color="auto"/>
                <w:bottom w:val="none" w:sz="0" w:space="0" w:color="auto"/>
                <w:right w:val="none" w:sz="0" w:space="0" w:color="auto"/>
              </w:divBdr>
            </w:div>
          </w:divsChild>
        </w:div>
        <w:div w:id="1451633370">
          <w:marLeft w:val="0"/>
          <w:marRight w:val="0"/>
          <w:marTop w:val="0"/>
          <w:marBottom w:val="0"/>
          <w:divBdr>
            <w:top w:val="none" w:sz="0" w:space="0" w:color="auto"/>
            <w:left w:val="none" w:sz="0" w:space="0" w:color="auto"/>
            <w:bottom w:val="none" w:sz="0" w:space="0" w:color="auto"/>
            <w:right w:val="none" w:sz="0" w:space="0" w:color="auto"/>
          </w:divBdr>
          <w:divsChild>
            <w:div w:id="1451633445">
              <w:marLeft w:val="0"/>
              <w:marRight w:val="0"/>
              <w:marTop w:val="0"/>
              <w:marBottom w:val="0"/>
              <w:divBdr>
                <w:top w:val="none" w:sz="0" w:space="0" w:color="auto"/>
                <w:left w:val="none" w:sz="0" w:space="0" w:color="auto"/>
                <w:bottom w:val="none" w:sz="0" w:space="0" w:color="auto"/>
                <w:right w:val="none" w:sz="0" w:space="0" w:color="auto"/>
              </w:divBdr>
            </w:div>
          </w:divsChild>
        </w:div>
        <w:div w:id="1451633372">
          <w:marLeft w:val="0"/>
          <w:marRight w:val="0"/>
          <w:marTop w:val="0"/>
          <w:marBottom w:val="0"/>
          <w:divBdr>
            <w:top w:val="none" w:sz="0" w:space="0" w:color="auto"/>
            <w:left w:val="none" w:sz="0" w:space="0" w:color="auto"/>
            <w:bottom w:val="none" w:sz="0" w:space="0" w:color="auto"/>
            <w:right w:val="none" w:sz="0" w:space="0" w:color="auto"/>
          </w:divBdr>
        </w:div>
        <w:div w:id="1451633373">
          <w:marLeft w:val="0"/>
          <w:marRight w:val="0"/>
          <w:marTop w:val="0"/>
          <w:marBottom w:val="0"/>
          <w:divBdr>
            <w:top w:val="none" w:sz="0" w:space="0" w:color="auto"/>
            <w:left w:val="none" w:sz="0" w:space="0" w:color="auto"/>
            <w:bottom w:val="none" w:sz="0" w:space="0" w:color="auto"/>
            <w:right w:val="none" w:sz="0" w:space="0" w:color="auto"/>
          </w:divBdr>
        </w:div>
        <w:div w:id="1451633374">
          <w:marLeft w:val="0"/>
          <w:marRight w:val="0"/>
          <w:marTop w:val="0"/>
          <w:marBottom w:val="0"/>
          <w:divBdr>
            <w:top w:val="none" w:sz="0" w:space="0" w:color="auto"/>
            <w:left w:val="none" w:sz="0" w:space="0" w:color="auto"/>
            <w:bottom w:val="none" w:sz="0" w:space="0" w:color="auto"/>
            <w:right w:val="none" w:sz="0" w:space="0" w:color="auto"/>
          </w:divBdr>
        </w:div>
        <w:div w:id="1451633378">
          <w:marLeft w:val="0"/>
          <w:marRight w:val="0"/>
          <w:marTop w:val="0"/>
          <w:marBottom w:val="0"/>
          <w:divBdr>
            <w:top w:val="none" w:sz="0" w:space="0" w:color="auto"/>
            <w:left w:val="none" w:sz="0" w:space="0" w:color="auto"/>
            <w:bottom w:val="none" w:sz="0" w:space="0" w:color="auto"/>
            <w:right w:val="none" w:sz="0" w:space="0" w:color="auto"/>
          </w:divBdr>
          <w:divsChild>
            <w:div w:id="1451633442">
              <w:marLeft w:val="0"/>
              <w:marRight w:val="0"/>
              <w:marTop w:val="0"/>
              <w:marBottom w:val="0"/>
              <w:divBdr>
                <w:top w:val="none" w:sz="0" w:space="0" w:color="auto"/>
                <w:left w:val="none" w:sz="0" w:space="0" w:color="auto"/>
                <w:bottom w:val="none" w:sz="0" w:space="0" w:color="auto"/>
                <w:right w:val="none" w:sz="0" w:space="0" w:color="auto"/>
              </w:divBdr>
            </w:div>
          </w:divsChild>
        </w:div>
        <w:div w:id="1451633380">
          <w:marLeft w:val="0"/>
          <w:marRight w:val="0"/>
          <w:marTop w:val="0"/>
          <w:marBottom w:val="0"/>
          <w:divBdr>
            <w:top w:val="none" w:sz="0" w:space="0" w:color="auto"/>
            <w:left w:val="none" w:sz="0" w:space="0" w:color="auto"/>
            <w:bottom w:val="none" w:sz="0" w:space="0" w:color="auto"/>
            <w:right w:val="none" w:sz="0" w:space="0" w:color="auto"/>
          </w:divBdr>
        </w:div>
        <w:div w:id="1451633381">
          <w:marLeft w:val="0"/>
          <w:marRight w:val="0"/>
          <w:marTop w:val="0"/>
          <w:marBottom w:val="0"/>
          <w:divBdr>
            <w:top w:val="none" w:sz="0" w:space="0" w:color="auto"/>
            <w:left w:val="none" w:sz="0" w:space="0" w:color="auto"/>
            <w:bottom w:val="none" w:sz="0" w:space="0" w:color="auto"/>
            <w:right w:val="none" w:sz="0" w:space="0" w:color="auto"/>
          </w:divBdr>
        </w:div>
        <w:div w:id="1451633383">
          <w:marLeft w:val="0"/>
          <w:marRight w:val="0"/>
          <w:marTop w:val="0"/>
          <w:marBottom w:val="0"/>
          <w:divBdr>
            <w:top w:val="none" w:sz="0" w:space="0" w:color="auto"/>
            <w:left w:val="none" w:sz="0" w:space="0" w:color="auto"/>
            <w:bottom w:val="none" w:sz="0" w:space="0" w:color="auto"/>
            <w:right w:val="none" w:sz="0" w:space="0" w:color="auto"/>
          </w:divBdr>
        </w:div>
        <w:div w:id="1451633386">
          <w:marLeft w:val="0"/>
          <w:marRight w:val="0"/>
          <w:marTop w:val="0"/>
          <w:marBottom w:val="0"/>
          <w:divBdr>
            <w:top w:val="none" w:sz="0" w:space="0" w:color="auto"/>
            <w:left w:val="none" w:sz="0" w:space="0" w:color="auto"/>
            <w:bottom w:val="none" w:sz="0" w:space="0" w:color="auto"/>
            <w:right w:val="none" w:sz="0" w:space="0" w:color="auto"/>
          </w:divBdr>
        </w:div>
        <w:div w:id="1451633388">
          <w:marLeft w:val="0"/>
          <w:marRight w:val="0"/>
          <w:marTop w:val="0"/>
          <w:marBottom w:val="0"/>
          <w:divBdr>
            <w:top w:val="none" w:sz="0" w:space="0" w:color="auto"/>
            <w:left w:val="none" w:sz="0" w:space="0" w:color="auto"/>
            <w:bottom w:val="none" w:sz="0" w:space="0" w:color="auto"/>
            <w:right w:val="none" w:sz="0" w:space="0" w:color="auto"/>
          </w:divBdr>
          <w:divsChild>
            <w:div w:id="1451633287">
              <w:marLeft w:val="0"/>
              <w:marRight w:val="0"/>
              <w:marTop w:val="0"/>
              <w:marBottom w:val="0"/>
              <w:divBdr>
                <w:top w:val="none" w:sz="0" w:space="0" w:color="auto"/>
                <w:left w:val="none" w:sz="0" w:space="0" w:color="auto"/>
                <w:bottom w:val="none" w:sz="0" w:space="0" w:color="auto"/>
                <w:right w:val="none" w:sz="0" w:space="0" w:color="auto"/>
              </w:divBdr>
            </w:div>
          </w:divsChild>
        </w:div>
        <w:div w:id="1451633393">
          <w:marLeft w:val="0"/>
          <w:marRight w:val="0"/>
          <w:marTop w:val="0"/>
          <w:marBottom w:val="0"/>
          <w:divBdr>
            <w:top w:val="none" w:sz="0" w:space="0" w:color="auto"/>
            <w:left w:val="none" w:sz="0" w:space="0" w:color="auto"/>
            <w:bottom w:val="none" w:sz="0" w:space="0" w:color="auto"/>
            <w:right w:val="none" w:sz="0" w:space="0" w:color="auto"/>
          </w:divBdr>
          <w:divsChild>
            <w:div w:id="1451633461">
              <w:marLeft w:val="0"/>
              <w:marRight w:val="0"/>
              <w:marTop w:val="0"/>
              <w:marBottom w:val="0"/>
              <w:divBdr>
                <w:top w:val="none" w:sz="0" w:space="0" w:color="auto"/>
                <w:left w:val="none" w:sz="0" w:space="0" w:color="auto"/>
                <w:bottom w:val="none" w:sz="0" w:space="0" w:color="auto"/>
                <w:right w:val="none" w:sz="0" w:space="0" w:color="auto"/>
              </w:divBdr>
            </w:div>
          </w:divsChild>
        </w:div>
        <w:div w:id="1451633395">
          <w:marLeft w:val="0"/>
          <w:marRight w:val="0"/>
          <w:marTop w:val="0"/>
          <w:marBottom w:val="0"/>
          <w:divBdr>
            <w:top w:val="none" w:sz="0" w:space="0" w:color="auto"/>
            <w:left w:val="none" w:sz="0" w:space="0" w:color="auto"/>
            <w:bottom w:val="none" w:sz="0" w:space="0" w:color="auto"/>
            <w:right w:val="none" w:sz="0" w:space="0" w:color="auto"/>
          </w:divBdr>
        </w:div>
        <w:div w:id="1451633399">
          <w:marLeft w:val="0"/>
          <w:marRight w:val="0"/>
          <w:marTop w:val="0"/>
          <w:marBottom w:val="0"/>
          <w:divBdr>
            <w:top w:val="none" w:sz="0" w:space="0" w:color="auto"/>
            <w:left w:val="none" w:sz="0" w:space="0" w:color="auto"/>
            <w:bottom w:val="none" w:sz="0" w:space="0" w:color="auto"/>
            <w:right w:val="none" w:sz="0" w:space="0" w:color="auto"/>
          </w:divBdr>
          <w:divsChild>
            <w:div w:id="1451633305">
              <w:marLeft w:val="0"/>
              <w:marRight w:val="0"/>
              <w:marTop w:val="0"/>
              <w:marBottom w:val="0"/>
              <w:divBdr>
                <w:top w:val="none" w:sz="0" w:space="0" w:color="auto"/>
                <w:left w:val="none" w:sz="0" w:space="0" w:color="auto"/>
                <w:bottom w:val="none" w:sz="0" w:space="0" w:color="auto"/>
                <w:right w:val="none" w:sz="0" w:space="0" w:color="auto"/>
              </w:divBdr>
            </w:div>
          </w:divsChild>
        </w:div>
        <w:div w:id="1451633400">
          <w:marLeft w:val="0"/>
          <w:marRight w:val="0"/>
          <w:marTop w:val="0"/>
          <w:marBottom w:val="0"/>
          <w:divBdr>
            <w:top w:val="none" w:sz="0" w:space="0" w:color="auto"/>
            <w:left w:val="none" w:sz="0" w:space="0" w:color="auto"/>
            <w:bottom w:val="none" w:sz="0" w:space="0" w:color="auto"/>
            <w:right w:val="none" w:sz="0" w:space="0" w:color="auto"/>
          </w:divBdr>
        </w:div>
        <w:div w:id="1451633401">
          <w:marLeft w:val="0"/>
          <w:marRight w:val="0"/>
          <w:marTop w:val="0"/>
          <w:marBottom w:val="0"/>
          <w:divBdr>
            <w:top w:val="none" w:sz="0" w:space="0" w:color="auto"/>
            <w:left w:val="none" w:sz="0" w:space="0" w:color="auto"/>
            <w:bottom w:val="none" w:sz="0" w:space="0" w:color="auto"/>
            <w:right w:val="none" w:sz="0" w:space="0" w:color="auto"/>
          </w:divBdr>
          <w:divsChild>
            <w:div w:id="1451633455">
              <w:marLeft w:val="0"/>
              <w:marRight w:val="0"/>
              <w:marTop w:val="0"/>
              <w:marBottom w:val="0"/>
              <w:divBdr>
                <w:top w:val="none" w:sz="0" w:space="0" w:color="auto"/>
                <w:left w:val="none" w:sz="0" w:space="0" w:color="auto"/>
                <w:bottom w:val="none" w:sz="0" w:space="0" w:color="auto"/>
                <w:right w:val="none" w:sz="0" w:space="0" w:color="auto"/>
              </w:divBdr>
            </w:div>
          </w:divsChild>
        </w:div>
        <w:div w:id="1451633403">
          <w:marLeft w:val="0"/>
          <w:marRight w:val="0"/>
          <w:marTop w:val="0"/>
          <w:marBottom w:val="0"/>
          <w:divBdr>
            <w:top w:val="none" w:sz="0" w:space="0" w:color="auto"/>
            <w:left w:val="none" w:sz="0" w:space="0" w:color="auto"/>
            <w:bottom w:val="none" w:sz="0" w:space="0" w:color="auto"/>
            <w:right w:val="none" w:sz="0" w:space="0" w:color="auto"/>
          </w:divBdr>
          <w:divsChild>
            <w:div w:id="1451633323">
              <w:marLeft w:val="0"/>
              <w:marRight w:val="0"/>
              <w:marTop w:val="0"/>
              <w:marBottom w:val="0"/>
              <w:divBdr>
                <w:top w:val="none" w:sz="0" w:space="0" w:color="auto"/>
                <w:left w:val="none" w:sz="0" w:space="0" w:color="auto"/>
                <w:bottom w:val="none" w:sz="0" w:space="0" w:color="auto"/>
                <w:right w:val="none" w:sz="0" w:space="0" w:color="auto"/>
              </w:divBdr>
            </w:div>
          </w:divsChild>
        </w:div>
        <w:div w:id="1451633404">
          <w:marLeft w:val="0"/>
          <w:marRight w:val="0"/>
          <w:marTop w:val="0"/>
          <w:marBottom w:val="0"/>
          <w:divBdr>
            <w:top w:val="none" w:sz="0" w:space="0" w:color="auto"/>
            <w:left w:val="none" w:sz="0" w:space="0" w:color="auto"/>
            <w:bottom w:val="none" w:sz="0" w:space="0" w:color="auto"/>
            <w:right w:val="none" w:sz="0" w:space="0" w:color="auto"/>
          </w:divBdr>
          <w:divsChild>
            <w:div w:id="1451633291">
              <w:marLeft w:val="0"/>
              <w:marRight w:val="0"/>
              <w:marTop w:val="0"/>
              <w:marBottom w:val="0"/>
              <w:divBdr>
                <w:top w:val="none" w:sz="0" w:space="0" w:color="auto"/>
                <w:left w:val="none" w:sz="0" w:space="0" w:color="auto"/>
                <w:bottom w:val="none" w:sz="0" w:space="0" w:color="auto"/>
                <w:right w:val="none" w:sz="0" w:space="0" w:color="auto"/>
              </w:divBdr>
            </w:div>
            <w:div w:id="1451633355">
              <w:marLeft w:val="0"/>
              <w:marRight w:val="0"/>
              <w:marTop w:val="0"/>
              <w:marBottom w:val="0"/>
              <w:divBdr>
                <w:top w:val="none" w:sz="0" w:space="0" w:color="auto"/>
                <w:left w:val="none" w:sz="0" w:space="0" w:color="auto"/>
                <w:bottom w:val="none" w:sz="0" w:space="0" w:color="auto"/>
                <w:right w:val="none" w:sz="0" w:space="0" w:color="auto"/>
              </w:divBdr>
            </w:div>
            <w:div w:id="1451633466">
              <w:marLeft w:val="0"/>
              <w:marRight w:val="0"/>
              <w:marTop w:val="0"/>
              <w:marBottom w:val="0"/>
              <w:divBdr>
                <w:top w:val="none" w:sz="0" w:space="0" w:color="auto"/>
                <w:left w:val="none" w:sz="0" w:space="0" w:color="auto"/>
                <w:bottom w:val="none" w:sz="0" w:space="0" w:color="auto"/>
                <w:right w:val="none" w:sz="0" w:space="0" w:color="auto"/>
              </w:divBdr>
            </w:div>
          </w:divsChild>
        </w:div>
        <w:div w:id="1451633406">
          <w:marLeft w:val="0"/>
          <w:marRight w:val="0"/>
          <w:marTop w:val="0"/>
          <w:marBottom w:val="0"/>
          <w:divBdr>
            <w:top w:val="none" w:sz="0" w:space="0" w:color="auto"/>
            <w:left w:val="none" w:sz="0" w:space="0" w:color="auto"/>
            <w:bottom w:val="none" w:sz="0" w:space="0" w:color="auto"/>
            <w:right w:val="none" w:sz="0" w:space="0" w:color="auto"/>
          </w:divBdr>
        </w:div>
        <w:div w:id="1451633412">
          <w:marLeft w:val="0"/>
          <w:marRight w:val="0"/>
          <w:marTop w:val="0"/>
          <w:marBottom w:val="0"/>
          <w:divBdr>
            <w:top w:val="none" w:sz="0" w:space="0" w:color="auto"/>
            <w:left w:val="none" w:sz="0" w:space="0" w:color="auto"/>
            <w:bottom w:val="none" w:sz="0" w:space="0" w:color="auto"/>
            <w:right w:val="none" w:sz="0" w:space="0" w:color="auto"/>
          </w:divBdr>
        </w:div>
        <w:div w:id="1451633417">
          <w:marLeft w:val="0"/>
          <w:marRight w:val="0"/>
          <w:marTop w:val="0"/>
          <w:marBottom w:val="0"/>
          <w:divBdr>
            <w:top w:val="none" w:sz="0" w:space="0" w:color="auto"/>
            <w:left w:val="none" w:sz="0" w:space="0" w:color="auto"/>
            <w:bottom w:val="none" w:sz="0" w:space="0" w:color="auto"/>
            <w:right w:val="none" w:sz="0" w:space="0" w:color="auto"/>
          </w:divBdr>
        </w:div>
        <w:div w:id="1451633421">
          <w:marLeft w:val="0"/>
          <w:marRight w:val="0"/>
          <w:marTop w:val="0"/>
          <w:marBottom w:val="0"/>
          <w:divBdr>
            <w:top w:val="none" w:sz="0" w:space="0" w:color="auto"/>
            <w:left w:val="none" w:sz="0" w:space="0" w:color="auto"/>
            <w:bottom w:val="none" w:sz="0" w:space="0" w:color="auto"/>
            <w:right w:val="none" w:sz="0" w:space="0" w:color="auto"/>
          </w:divBdr>
          <w:divsChild>
            <w:div w:id="1451633336">
              <w:marLeft w:val="0"/>
              <w:marRight w:val="0"/>
              <w:marTop w:val="0"/>
              <w:marBottom w:val="0"/>
              <w:divBdr>
                <w:top w:val="none" w:sz="0" w:space="0" w:color="auto"/>
                <w:left w:val="none" w:sz="0" w:space="0" w:color="auto"/>
                <w:bottom w:val="none" w:sz="0" w:space="0" w:color="auto"/>
                <w:right w:val="none" w:sz="0" w:space="0" w:color="auto"/>
              </w:divBdr>
            </w:div>
            <w:div w:id="1451633376">
              <w:marLeft w:val="0"/>
              <w:marRight w:val="0"/>
              <w:marTop w:val="0"/>
              <w:marBottom w:val="0"/>
              <w:divBdr>
                <w:top w:val="none" w:sz="0" w:space="0" w:color="auto"/>
                <w:left w:val="none" w:sz="0" w:space="0" w:color="auto"/>
                <w:bottom w:val="none" w:sz="0" w:space="0" w:color="auto"/>
                <w:right w:val="none" w:sz="0" w:space="0" w:color="auto"/>
              </w:divBdr>
            </w:div>
            <w:div w:id="1451633426">
              <w:marLeft w:val="0"/>
              <w:marRight w:val="0"/>
              <w:marTop w:val="0"/>
              <w:marBottom w:val="0"/>
              <w:divBdr>
                <w:top w:val="none" w:sz="0" w:space="0" w:color="auto"/>
                <w:left w:val="none" w:sz="0" w:space="0" w:color="auto"/>
                <w:bottom w:val="none" w:sz="0" w:space="0" w:color="auto"/>
                <w:right w:val="none" w:sz="0" w:space="0" w:color="auto"/>
              </w:divBdr>
            </w:div>
          </w:divsChild>
        </w:div>
        <w:div w:id="1451633441">
          <w:marLeft w:val="0"/>
          <w:marRight w:val="0"/>
          <w:marTop w:val="0"/>
          <w:marBottom w:val="0"/>
          <w:divBdr>
            <w:top w:val="none" w:sz="0" w:space="0" w:color="auto"/>
            <w:left w:val="none" w:sz="0" w:space="0" w:color="auto"/>
            <w:bottom w:val="none" w:sz="0" w:space="0" w:color="auto"/>
            <w:right w:val="none" w:sz="0" w:space="0" w:color="auto"/>
          </w:divBdr>
          <w:divsChild>
            <w:div w:id="1451633347">
              <w:marLeft w:val="0"/>
              <w:marRight w:val="0"/>
              <w:marTop w:val="0"/>
              <w:marBottom w:val="0"/>
              <w:divBdr>
                <w:top w:val="none" w:sz="0" w:space="0" w:color="auto"/>
                <w:left w:val="none" w:sz="0" w:space="0" w:color="auto"/>
                <w:bottom w:val="none" w:sz="0" w:space="0" w:color="auto"/>
                <w:right w:val="none" w:sz="0" w:space="0" w:color="auto"/>
              </w:divBdr>
            </w:div>
          </w:divsChild>
        </w:div>
        <w:div w:id="1451633450">
          <w:marLeft w:val="0"/>
          <w:marRight w:val="0"/>
          <w:marTop w:val="0"/>
          <w:marBottom w:val="0"/>
          <w:divBdr>
            <w:top w:val="none" w:sz="0" w:space="0" w:color="auto"/>
            <w:left w:val="none" w:sz="0" w:space="0" w:color="auto"/>
            <w:bottom w:val="none" w:sz="0" w:space="0" w:color="auto"/>
            <w:right w:val="none" w:sz="0" w:space="0" w:color="auto"/>
          </w:divBdr>
          <w:divsChild>
            <w:div w:id="1451633467">
              <w:marLeft w:val="0"/>
              <w:marRight w:val="0"/>
              <w:marTop w:val="0"/>
              <w:marBottom w:val="0"/>
              <w:divBdr>
                <w:top w:val="none" w:sz="0" w:space="0" w:color="auto"/>
                <w:left w:val="none" w:sz="0" w:space="0" w:color="auto"/>
                <w:bottom w:val="none" w:sz="0" w:space="0" w:color="auto"/>
                <w:right w:val="none" w:sz="0" w:space="0" w:color="auto"/>
              </w:divBdr>
            </w:div>
          </w:divsChild>
        </w:div>
        <w:div w:id="1451633453">
          <w:marLeft w:val="0"/>
          <w:marRight w:val="0"/>
          <w:marTop w:val="0"/>
          <w:marBottom w:val="0"/>
          <w:divBdr>
            <w:top w:val="none" w:sz="0" w:space="0" w:color="auto"/>
            <w:left w:val="none" w:sz="0" w:space="0" w:color="auto"/>
            <w:bottom w:val="none" w:sz="0" w:space="0" w:color="auto"/>
            <w:right w:val="none" w:sz="0" w:space="0" w:color="auto"/>
          </w:divBdr>
          <w:divsChild>
            <w:div w:id="1451633468">
              <w:marLeft w:val="0"/>
              <w:marRight w:val="0"/>
              <w:marTop w:val="0"/>
              <w:marBottom w:val="0"/>
              <w:divBdr>
                <w:top w:val="none" w:sz="0" w:space="0" w:color="auto"/>
                <w:left w:val="none" w:sz="0" w:space="0" w:color="auto"/>
                <w:bottom w:val="none" w:sz="0" w:space="0" w:color="auto"/>
                <w:right w:val="none" w:sz="0" w:space="0" w:color="auto"/>
              </w:divBdr>
            </w:div>
          </w:divsChild>
        </w:div>
        <w:div w:id="1451633457">
          <w:marLeft w:val="0"/>
          <w:marRight w:val="0"/>
          <w:marTop w:val="0"/>
          <w:marBottom w:val="0"/>
          <w:divBdr>
            <w:top w:val="none" w:sz="0" w:space="0" w:color="auto"/>
            <w:left w:val="none" w:sz="0" w:space="0" w:color="auto"/>
            <w:bottom w:val="none" w:sz="0" w:space="0" w:color="auto"/>
            <w:right w:val="none" w:sz="0" w:space="0" w:color="auto"/>
          </w:divBdr>
          <w:divsChild>
            <w:div w:id="1451633279">
              <w:marLeft w:val="0"/>
              <w:marRight w:val="0"/>
              <w:marTop w:val="0"/>
              <w:marBottom w:val="0"/>
              <w:divBdr>
                <w:top w:val="none" w:sz="0" w:space="0" w:color="auto"/>
                <w:left w:val="none" w:sz="0" w:space="0" w:color="auto"/>
                <w:bottom w:val="none" w:sz="0" w:space="0" w:color="auto"/>
                <w:right w:val="none" w:sz="0" w:space="0" w:color="auto"/>
              </w:divBdr>
            </w:div>
          </w:divsChild>
        </w:div>
        <w:div w:id="1451633458">
          <w:marLeft w:val="0"/>
          <w:marRight w:val="0"/>
          <w:marTop w:val="0"/>
          <w:marBottom w:val="0"/>
          <w:divBdr>
            <w:top w:val="none" w:sz="0" w:space="0" w:color="auto"/>
            <w:left w:val="none" w:sz="0" w:space="0" w:color="auto"/>
            <w:bottom w:val="none" w:sz="0" w:space="0" w:color="auto"/>
            <w:right w:val="none" w:sz="0" w:space="0" w:color="auto"/>
          </w:divBdr>
        </w:div>
        <w:div w:id="1451633471">
          <w:marLeft w:val="0"/>
          <w:marRight w:val="0"/>
          <w:marTop w:val="0"/>
          <w:marBottom w:val="0"/>
          <w:divBdr>
            <w:top w:val="none" w:sz="0" w:space="0" w:color="auto"/>
            <w:left w:val="none" w:sz="0" w:space="0" w:color="auto"/>
            <w:bottom w:val="none" w:sz="0" w:space="0" w:color="auto"/>
            <w:right w:val="none" w:sz="0" w:space="0" w:color="auto"/>
          </w:divBdr>
          <w:divsChild>
            <w:div w:id="1451633316">
              <w:marLeft w:val="0"/>
              <w:marRight w:val="0"/>
              <w:marTop w:val="0"/>
              <w:marBottom w:val="0"/>
              <w:divBdr>
                <w:top w:val="none" w:sz="0" w:space="0" w:color="auto"/>
                <w:left w:val="none" w:sz="0" w:space="0" w:color="auto"/>
                <w:bottom w:val="none" w:sz="0" w:space="0" w:color="auto"/>
                <w:right w:val="none" w:sz="0" w:space="0" w:color="auto"/>
              </w:divBdr>
            </w:div>
            <w:div w:id="1451633389">
              <w:marLeft w:val="0"/>
              <w:marRight w:val="0"/>
              <w:marTop w:val="0"/>
              <w:marBottom w:val="0"/>
              <w:divBdr>
                <w:top w:val="none" w:sz="0" w:space="0" w:color="auto"/>
                <w:left w:val="none" w:sz="0" w:space="0" w:color="auto"/>
                <w:bottom w:val="none" w:sz="0" w:space="0" w:color="auto"/>
                <w:right w:val="none" w:sz="0" w:space="0" w:color="auto"/>
              </w:divBdr>
            </w:div>
          </w:divsChild>
        </w:div>
        <w:div w:id="1451633474">
          <w:marLeft w:val="0"/>
          <w:marRight w:val="0"/>
          <w:marTop w:val="0"/>
          <w:marBottom w:val="0"/>
          <w:divBdr>
            <w:top w:val="none" w:sz="0" w:space="0" w:color="auto"/>
            <w:left w:val="none" w:sz="0" w:space="0" w:color="auto"/>
            <w:bottom w:val="none" w:sz="0" w:space="0" w:color="auto"/>
            <w:right w:val="none" w:sz="0" w:space="0" w:color="auto"/>
          </w:divBdr>
        </w:div>
        <w:div w:id="1451633475">
          <w:marLeft w:val="0"/>
          <w:marRight w:val="0"/>
          <w:marTop w:val="0"/>
          <w:marBottom w:val="0"/>
          <w:divBdr>
            <w:top w:val="none" w:sz="0" w:space="0" w:color="auto"/>
            <w:left w:val="none" w:sz="0" w:space="0" w:color="auto"/>
            <w:bottom w:val="none" w:sz="0" w:space="0" w:color="auto"/>
            <w:right w:val="none" w:sz="0" w:space="0" w:color="auto"/>
          </w:divBdr>
          <w:divsChild>
            <w:div w:id="145163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633477">
      <w:marLeft w:val="0"/>
      <w:marRight w:val="0"/>
      <w:marTop w:val="0"/>
      <w:marBottom w:val="0"/>
      <w:divBdr>
        <w:top w:val="none" w:sz="0" w:space="0" w:color="auto"/>
        <w:left w:val="none" w:sz="0" w:space="0" w:color="auto"/>
        <w:bottom w:val="none" w:sz="0" w:space="0" w:color="auto"/>
        <w:right w:val="none" w:sz="0" w:space="0" w:color="auto"/>
      </w:divBdr>
    </w:div>
    <w:div w:id="145163347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funduszeeuropejskie.gov.pl/" TargetMode="External"/><Relationship Id="rId18" Type="http://schemas.openxmlformats.org/officeDocument/2006/relationships/hyperlink" Target="http://www.epuap.gov.pl" TargetMode="External"/><Relationship Id="rId26" Type="http://schemas.openxmlformats.org/officeDocument/2006/relationships/hyperlink" Target="http://www.power.gov.pl/dostepnosc"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sekap.pl/katalog.seam?id=55800&amp;actionMethod=katalog.xhtml%3ApeupAgent.selectParent&amp;cid=23338" TargetMode="External"/><Relationship Id="rId17" Type="http://schemas.openxmlformats.org/officeDocument/2006/relationships/hyperlink" Target="http://www.rpo.slaskie.pl/faq" TargetMode="External"/><Relationship Id="rId25" Type="http://schemas.openxmlformats.org/officeDocument/2006/relationships/hyperlink" Target="http://rpo.slaskie.pl/czytaj/publikacja_zapytan_ofertowych_w_bazie_konkurencyjnosci_przed_podpisaniem_umowy" TargetMode="External"/><Relationship Id="rId2" Type="http://schemas.openxmlformats.org/officeDocument/2006/relationships/numbering" Target="numbering.xml"/><Relationship Id="rId16" Type="http://schemas.openxmlformats.org/officeDocument/2006/relationships/hyperlink" Target="http://www.rpo.slaskie.pl/" TargetMode="External"/><Relationship Id="rId20" Type="http://schemas.openxmlformats.org/officeDocument/2006/relationships/header" Target="header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si-szkol.slaskie.pl" TargetMode="External"/><Relationship Id="rId24" Type="http://schemas.openxmlformats.org/officeDocument/2006/relationships/hyperlink" Target="https://bazakonkurencyjnosci.funduszeeuropejskie.gov.pl/" TargetMode="External"/><Relationship Id="rId5" Type="http://schemas.openxmlformats.org/officeDocument/2006/relationships/webSettings" Target="webSettings.xml"/><Relationship Id="rId15" Type="http://schemas.openxmlformats.org/officeDocument/2006/relationships/hyperlink" Target="http://www.funduszeeuropejskie.gov.pl/" TargetMode="External"/><Relationship Id="rId23" Type="http://schemas.openxmlformats.org/officeDocument/2006/relationships/header" Target="header2.xml"/><Relationship Id="rId28" Type="http://schemas.openxmlformats.org/officeDocument/2006/relationships/hyperlink" Target="mailto:rzecznikfunduszy@slaskie.pl" TargetMode="External"/><Relationship Id="rId10" Type="http://schemas.openxmlformats.org/officeDocument/2006/relationships/hyperlink" Target="http://epuap.gov.pl" TargetMode="External"/><Relationship Id="rId19" Type="http://schemas.openxmlformats.org/officeDocument/2006/relationships/hyperlink" Target="https://epuap.gov.pl/wps/portal/zadaj-pytani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funduszeeuropejskie.gov.pl/" TargetMode="External"/><Relationship Id="rId22" Type="http://schemas.openxmlformats.org/officeDocument/2006/relationships/hyperlink" Target="http://rpo.slaskie.pl/dokument/umowa_partnerstwa_2014_2020___wspolna_lista_wskaznikow_kluczowych_2014_2020" TargetMode="External"/><Relationship Id="rId27" Type="http://schemas.openxmlformats.org/officeDocument/2006/relationships/hyperlink" Target="mailto:punktinformacyjny@slaskie.pl" TargetMode="Externa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bip.slaskie.pl/index.php?grupa=40&amp;id=73851&amp;grupaj=12" TargetMode="External"/><Relationship Id="rId1" Type="http://schemas.openxmlformats.org/officeDocument/2006/relationships/hyperlink" Target="https://www.sekap.pl/katalogstartk.seam?id=56001"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62D70D-25FC-4D13-9078-37C6EED38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79</Pages>
  <Words>23687</Words>
  <Characters>142125</Characters>
  <Application>Microsoft Office Word</Application>
  <DocSecurity>0</DocSecurity>
  <Lines>1184</Lines>
  <Paragraphs>330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165482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Janocha Małgorzata</dc:creator>
  <cp:lastModifiedBy>xxx</cp:lastModifiedBy>
  <cp:revision>4</cp:revision>
  <cp:lastPrinted>2018-09-26T10:03:00Z</cp:lastPrinted>
  <dcterms:created xsi:type="dcterms:W3CDTF">2020-11-25T11:13:00Z</dcterms:created>
  <dcterms:modified xsi:type="dcterms:W3CDTF">2020-11-27T09:29:00Z</dcterms:modified>
</cp:coreProperties>
</file>