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41" w:rsidRDefault="00203641" w:rsidP="00456B8E">
      <w:pPr>
        <w:pStyle w:val="Tytu"/>
        <w:spacing w:after="60"/>
        <w:rPr>
          <w:rFonts w:ascii="Tahoma" w:hAnsi="Tahoma" w:cs="Tahoma"/>
          <w:sz w:val="28"/>
          <w:szCs w:val="28"/>
        </w:rPr>
      </w:pPr>
      <w:bookmarkStart w:id="0" w:name="_GoBack"/>
      <w:bookmarkEnd w:id="0"/>
      <w:r>
        <w:rPr>
          <w:rFonts w:ascii="Bookman Old Style" w:hAnsi="Bookman Old Style"/>
          <w:noProof/>
        </w:rPr>
        <w:drawing>
          <wp:inline distT="0" distB="0" distL="0" distR="0">
            <wp:extent cx="6067425" cy="619125"/>
            <wp:effectExtent l="0" t="0" r="0" b="9525"/>
            <wp:docPr id="3" name="Obraz 3"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550" cy="621281"/>
                    </a:xfrm>
                    <a:prstGeom prst="rect">
                      <a:avLst/>
                    </a:prstGeom>
                    <a:noFill/>
                    <a:ln>
                      <a:noFill/>
                    </a:ln>
                  </pic:spPr>
                </pic:pic>
              </a:graphicData>
            </a:graphic>
          </wp:inline>
        </w:drawing>
      </w:r>
    </w:p>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197B1C" w:rsidRPr="00B30FC3" w:rsidRDefault="00EF429A">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B30FC3">
        <w:rPr>
          <w:rFonts w:ascii="Tahoma" w:hAnsi="Tahoma" w:cs="Tahoma"/>
          <w:sz w:val="20"/>
          <w:szCs w:val="20"/>
        </w:rPr>
        <w:t xml:space="preserve"> </w:t>
      </w:r>
      <w:r w:rsidR="00E45EA3">
        <w:rPr>
          <w:rFonts w:ascii="Tahoma" w:hAnsi="Tahoma" w:cs="Tahoma"/>
          <w:sz w:val="20"/>
          <w:szCs w:val="20"/>
        </w:rPr>
        <w:br/>
        <w:t>pełniący</w:t>
      </w:r>
      <w:r w:rsidR="00CE382D" w:rsidRPr="00B30FC3">
        <w:rPr>
          <w:rFonts w:ascii="Tahoma" w:hAnsi="Tahoma" w:cs="Tahoma"/>
          <w:sz w:val="20"/>
          <w:szCs w:val="20"/>
        </w:rPr>
        <w:t xml:space="preserve">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00CE382D"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Pr>
          <w:rFonts w:ascii="Tahoma" w:hAnsi="Tahoma" w:cs="Tahoma"/>
          <w:b/>
          <w:sz w:val="20"/>
          <w:szCs w:val="20"/>
        </w:rPr>
        <w:t xml:space="preserve">Województwa Śląskiego </w:t>
      </w:r>
      <w:r w:rsidR="00ED41AC">
        <w:rPr>
          <w:rFonts w:ascii="Tahoma" w:hAnsi="Tahoma" w:cs="Tahoma"/>
          <w:b/>
          <w:sz w:val="20"/>
          <w:szCs w:val="20"/>
        </w:rPr>
        <w:t>na lata 2014-2020</w:t>
      </w:r>
      <w:r w:rsidR="00797429" w:rsidRPr="00B30FC3">
        <w:rPr>
          <w:rFonts w:ascii="Tahoma" w:hAnsi="Tahoma" w:cs="Tahoma"/>
          <w:sz w:val="20"/>
          <w:szCs w:val="20"/>
        </w:rPr>
        <w:t>”,</w:t>
      </w:r>
      <w:r w:rsidR="00023F8E" w:rsidRPr="00B30FC3">
        <w:rPr>
          <w:rFonts w:ascii="Tahoma" w:hAnsi="Tahoma" w:cs="Tahoma"/>
          <w:sz w:val="20"/>
          <w:szCs w:val="20"/>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B30FC3">
        <w:rPr>
          <w:rFonts w:ascii="Tahoma" w:hAnsi="Tahoma" w:cs="Tahoma"/>
          <w:sz w:val="20"/>
          <w:szCs w:val="20"/>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lastRenderedPageBreak/>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t>6. Ustawy z dnia 11 lipca 2014 r. o zasadach realizacji programów w zakresie polityki spójności finansowanych w perspektywie finansowej 2014–2020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226435">
        <w:rPr>
          <w:rFonts w:ascii="Tahoma" w:hAnsi="Tahoma" w:cs="Tahoma"/>
          <w:sz w:val="20"/>
          <w:szCs w:val="20"/>
        </w:rPr>
        <w:t xml:space="preserve"> </w:t>
      </w:r>
      <w:r w:rsidRPr="00B30FC3">
        <w:rPr>
          <w:rFonts w:ascii="Tahoma" w:hAnsi="Tahoma" w:cs="Tahoma"/>
          <w:sz w:val="20"/>
          <w:szCs w:val="20"/>
        </w:rPr>
        <w:t xml:space="preserve">r. poz. 1146,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r w:rsidR="0066435A">
        <w:rPr>
          <w:rFonts w:ascii="Tahoma" w:hAnsi="Tahoma" w:cs="Tahoma"/>
          <w:sz w:val="20"/>
          <w:szCs w:val="20"/>
        </w:rPr>
        <w:t xml:space="preserve"> – zwanej dalej ustawą</w:t>
      </w:r>
      <w:r w:rsidR="002F41E9">
        <w:rPr>
          <w:rFonts w:ascii="Tahoma" w:hAnsi="Tahoma" w:cs="Tahoma"/>
          <w:sz w:val="20"/>
          <w:szCs w:val="20"/>
        </w:rPr>
        <w:t xml:space="preserve"> wdrożeniowa</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381C5E" w:rsidRPr="00B30FC3">
        <w:rPr>
          <w:rFonts w:ascii="Tahoma" w:hAnsi="Tahoma" w:cs="Tahoma"/>
          <w:sz w:val="20"/>
          <w:szCs w:val="20"/>
        </w:rPr>
        <w:t>s cywilny (</w:t>
      </w:r>
      <w:proofErr w:type="spellStart"/>
      <w:r w:rsidR="00381C5E" w:rsidRPr="00B30FC3">
        <w:rPr>
          <w:rFonts w:ascii="Tahoma" w:hAnsi="Tahoma" w:cs="Tahoma"/>
          <w:sz w:val="20"/>
          <w:szCs w:val="20"/>
        </w:rPr>
        <w:t>t.j</w:t>
      </w:r>
      <w:proofErr w:type="spellEnd"/>
      <w:r w:rsidR="00381C5E" w:rsidRPr="00B30FC3">
        <w:rPr>
          <w:rFonts w:ascii="Tahoma" w:hAnsi="Tahoma" w:cs="Tahoma"/>
          <w:sz w:val="20"/>
          <w:szCs w:val="20"/>
        </w:rPr>
        <w:t>. Dz. U. z 2014</w:t>
      </w:r>
      <w:r w:rsidR="00226435">
        <w:rPr>
          <w:rFonts w:ascii="Tahoma" w:hAnsi="Tahoma" w:cs="Tahoma"/>
          <w:sz w:val="20"/>
          <w:szCs w:val="20"/>
        </w:rPr>
        <w:t xml:space="preserve"> </w:t>
      </w:r>
      <w:r w:rsidR="00381C5E" w:rsidRPr="00B30FC3">
        <w:rPr>
          <w:rFonts w:ascii="Tahoma" w:hAnsi="Tahoma" w:cs="Tahoma"/>
          <w:sz w:val="20"/>
          <w:szCs w:val="20"/>
        </w:rPr>
        <w:t>r.</w:t>
      </w:r>
      <w:r w:rsidR="00D7522E" w:rsidRPr="00B30FC3">
        <w:rPr>
          <w:rFonts w:ascii="Tahoma" w:hAnsi="Tahoma" w:cs="Tahoma"/>
          <w:sz w:val="20"/>
          <w:szCs w:val="20"/>
        </w:rPr>
        <w:t xml:space="preserve"> poz. 12</w:t>
      </w:r>
      <w:r w:rsidR="00884049" w:rsidRPr="00B30FC3">
        <w:rPr>
          <w:rFonts w:ascii="Tahoma" w:hAnsi="Tahoma" w:cs="Tahoma"/>
          <w:sz w:val="20"/>
          <w:szCs w:val="20"/>
        </w:rPr>
        <w:t>1</w:t>
      </w:r>
      <w:r w:rsidR="00381C5E" w:rsidRPr="00B30FC3">
        <w:rPr>
          <w:rFonts w:ascii="Tahoma" w:hAnsi="Tahoma" w:cs="Tahoma"/>
          <w:sz w:val="20"/>
          <w:szCs w:val="20"/>
        </w:rPr>
        <w:t>,</w:t>
      </w:r>
      <w:r w:rsidR="00B316E2" w:rsidRPr="00B30FC3">
        <w:rPr>
          <w:rFonts w:ascii="Tahoma" w:hAnsi="Tahoma" w:cs="Tahoma"/>
          <w:sz w:val="20"/>
          <w:szCs w:val="20"/>
        </w:rPr>
        <w:t xml:space="preserve"> z </w:t>
      </w:r>
      <w:proofErr w:type="spellStart"/>
      <w:r w:rsidR="00B316E2" w:rsidRPr="00B30FC3">
        <w:rPr>
          <w:rFonts w:ascii="Tahoma" w:hAnsi="Tahoma" w:cs="Tahoma"/>
          <w:sz w:val="20"/>
          <w:szCs w:val="20"/>
        </w:rPr>
        <w:t>późn</w:t>
      </w:r>
      <w:proofErr w:type="spellEnd"/>
      <w:r w:rsidR="00B316E2" w:rsidRPr="00B30FC3">
        <w:rPr>
          <w:rFonts w:ascii="Tahoma" w:hAnsi="Tahoma" w:cs="Tahoma"/>
          <w:sz w:val="20"/>
          <w:szCs w:val="20"/>
        </w:rPr>
        <w:t>. zm.</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stycznia 2004 r. - Prawo zamówień publi</w:t>
      </w:r>
      <w:r w:rsidR="007F4A96" w:rsidRPr="00B30FC3">
        <w:rPr>
          <w:rFonts w:ascii="Tahoma" w:hAnsi="Tahoma" w:cs="Tahoma"/>
          <w:sz w:val="20"/>
          <w:szCs w:val="20"/>
        </w:rPr>
        <w:t>cznych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U. </w:t>
      </w:r>
      <w:r w:rsidR="00884049"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907</w:t>
      </w:r>
      <w:r w:rsidR="00381C5E" w:rsidRPr="00B30FC3">
        <w:rPr>
          <w:rFonts w:ascii="Tahoma" w:hAnsi="Tahoma" w:cs="Tahoma"/>
          <w:sz w:val="20"/>
          <w:szCs w:val="20"/>
        </w:rPr>
        <w:t>,</w:t>
      </w:r>
      <w:r w:rsidR="00884049" w:rsidRPr="00B30FC3">
        <w:rPr>
          <w:rFonts w:ascii="Tahoma" w:hAnsi="Tahoma" w:cs="Tahoma"/>
          <w:sz w:val="20"/>
          <w:szCs w:val="20"/>
        </w:rPr>
        <w:t xml:space="preserve"> </w:t>
      </w:r>
      <w:r w:rsidR="00F825A3" w:rsidRPr="00B30FC3">
        <w:rPr>
          <w:rFonts w:ascii="Tahoma" w:hAnsi="Tahoma" w:cs="Tahoma"/>
          <w:sz w:val="20"/>
          <w:szCs w:val="20"/>
        </w:rPr>
        <w:br/>
      </w:r>
      <w:r w:rsidR="007F4A96" w:rsidRPr="00B30FC3">
        <w:rPr>
          <w:rFonts w:ascii="Tahoma" w:hAnsi="Tahoma" w:cs="Tahoma"/>
          <w:sz w:val="20"/>
          <w:szCs w:val="20"/>
        </w:rPr>
        <w:t xml:space="preserve">z </w:t>
      </w:r>
      <w:proofErr w:type="spellStart"/>
      <w:r w:rsidR="007F4A96" w:rsidRPr="00B30FC3">
        <w:rPr>
          <w:rFonts w:ascii="Tahoma" w:hAnsi="Tahoma" w:cs="Tahoma"/>
          <w:sz w:val="20"/>
          <w:szCs w:val="20"/>
        </w:rPr>
        <w:t>póź</w:t>
      </w:r>
      <w:r w:rsidR="00884049" w:rsidRPr="00B30FC3">
        <w:rPr>
          <w:rFonts w:ascii="Tahoma" w:hAnsi="Tahoma" w:cs="Tahoma"/>
          <w:sz w:val="20"/>
          <w:szCs w:val="20"/>
        </w:rPr>
        <w:t>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PZP</w:t>
      </w:r>
      <w:r w:rsidR="00884049" w:rsidRPr="00B30FC3">
        <w:rPr>
          <w:rFonts w:ascii="Tahoma" w:hAnsi="Tahoma" w:cs="Tahoma"/>
          <w:sz w:val="20"/>
          <w:szCs w:val="20"/>
        </w:rPr>
        <w:t>;</w:t>
      </w:r>
    </w:p>
    <w:p w:rsidR="00D7522E" w:rsidRDefault="009E368F" w:rsidP="00BF62C7">
      <w:pPr>
        <w:pStyle w:val="Standard"/>
        <w:numPr>
          <w:ilvl w:val="0"/>
          <w:numId w:val="206"/>
        </w:numPr>
        <w:spacing w:after="60"/>
        <w:ind w:left="284" w:hanging="284"/>
        <w:jc w:val="both"/>
        <w:rPr>
          <w:rStyle w:val="Uwydatnienie"/>
          <w:rFonts w:ascii="Tahoma" w:hAnsi="Tahoma" w:cs="Tahoma"/>
          <w:i w:val="0"/>
          <w:iCs w:val="0"/>
          <w:sz w:val="20"/>
          <w:szCs w:val="20"/>
        </w:rPr>
      </w:pPr>
      <w:r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EA0667" w:rsidP="00BF62C7">
      <w:pPr>
        <w:pStyle w:val="Standard"/>
        <w:numPr>
          <w:ilvl w:val="0"/>
          <w:numId w:val="206"/>
        </w:numPr>
        <w:spacing w:after="60"/>
        <w:ind w:left="284" w:hanging="284"/>
        <w:jc w:val="both"/>
        <w:rPr>
          <w:rFonts w:ascii="Tahoma" w:hAnsi="Tahoma" w:cs="Tahoma"/>
          <w:sz w:val="20"/>
          <w:szCs w:val="20"/>
        </w:rPr>
      </w:pPr>
      <w:r w:rsidRPr="001C1D1C">
        <w:rPr>
          <w:rFonts w:ascii="Tahoma" w:hAnsi="Tahoma" w:cs="Tahoma"/>
          <w:sz w:val="20"/>
          <w:szCs w:val="20"/>
        </w:rPr>
        <w:t>Ustawy z dnia 29 sierpnia 1997 r. o ochronie danych osobowych (</w:t>
      </w:r>
      <w:proofErr w:type="spellStart"/>
      <w:r w:rsidRPr="001C1D1C">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1C1D1C">
        <w:rPr>
          <w:rFonts w:ascii="Tahoma" w:hAnsi="Tahoma" w:cs="Tahoma"/>
          <w:sz w:val="20"/>
          <w:szCs w:val="20"/>
        </w:rPr>
        <w:t xml:space="preserve">: Dz. U. z </w:t>
      </w:r>
      <w:r w:rsidR="00AA512F" w:rsidRPr="00AA512F">
        <w:rPr>
          <w:rFonts w:ascii="Tahoma" w:hAnsi="Tahoma" w:cs="Tahoma"/>
          <w:sz w:val="20"/>
          <w:szCs w:val="20"/>
        </w:rPr>
        <w:t>2015 r. poz. 2135</w:t>
      </w:r>
      <w:r w:rsidR="006C07E0">
        <w:rPr>
          <w:rFonts w:ascii="Tahoma" w:hAnsi="Tahoma" w:cs="Tahoma"/>
          <w:sz w:val="20"/>
          <w:szCs w:val="20"/>
        </w:rPr>
        <w:t>.</w:t>
      </w:r>
      <w:r w:rsidRPr="00AA512F">
        <w:rPr>
          <w:rFonts w:ascii="Tahoma" w:hAnsi="Tahoma" w:cs="Tahoma"/>
          <w:sz w:val="20"/>
          <w:szCs w:val="20"/>
        </w:rPr>
        <w:t>)</w:t>
      </w:r>
    </w:p>
    <w:p w:rsidR="0092672F" w:rsidRPr="00A44286" w:rsidRDefault="00947C5B" w:rsidP="00BF62C7">
      <w:pPr>
        <w:pStyle w:val="Standard"/>
        <w:numPr>
          <w:ilvl w:val="0"/>
          <w:numId w:val="206"/>
        </w:numPr>
        <w:spacing w:after="60"/>
        <w:ind w:left="284" w:hanging="284"/>
        <w:jc w:val="both"/>
        <w:rPr>
          <w:rFonts w:ascii="Tahoma" w:hAnsi="Tahoma" w:cs="Tahoma"/>
          <w:sz w:val="20"/>
          <w:szCs w:val="20"/>
        </w:rPr>
      </w:pPr>
      <w:r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w:t>
      </w:r>
      <w:r w:rsidR="006C07E0">
        <w:rPr>
          <w:rFonts w:ascii="Tahoma" w:hAnsi="Tahoma" w:cs="Tahoma"/>
          <w:sz w:val="20"/>
          <w:szCs w:val="20"/>
        </w:rPr>
        <w:t>ch osobowych (</w:t>
      </w:r>
      <w:proofErr w:type="spellStart"/>
      <w:r w:rsidR="006C07E0">
        <w:rPr>
          <w:rFonts w:ascii="Tahoma" w:hAnsi="Tahoma" w:cs="Tahoma"/>
          <w:sz w:val="20"/>
          <w:szCs w:val="20"/>
        </w:rPr>
        <w:t>t.j</w:t>
      </w:r>
      <w:proofErr w:type="spellEnd"/>
      <w:r w:rsidR="006C07E0">
        <w:rPr>
          <w:rFonts w:ascii="Tahoma" w:hAnsi="Tahoma" w:cs="Tahoma"/>
          <w:sz w:val="20"/>
          <w:szCs w:val="20"/>
        </w:rPr>
        <w:t>. Dz. U. z 2015</w:t>
      </w:r>
      <w:r w:rsidR="00D02D24" w:rsidRPr="00B30FC3">
        <w:rPr>
          <w:rFonts w:ascii="Tahoma" w:hAnsi="Tahoma" w:cs="Tahoma"/>
          <w:sz w:val="20"/>
          <w:szCs w:val="20"/>
        </w:rPr>
        <w:t xml:space="preserve"> </w:t>
      </w:r>
      <w:r w:rsidRPr="00B30FC3">
        <w:rPr>
          <w:rFonts w:ascii="Tahoma" w:hAnsi="Tahoma" w:cs="Tahoma"/>
          <w:sz w:val="20"/>
          <w:szCs w:val="20"/>
        </w:rPr>
        <w:t>r. p</w:t>
      </w:r>
      <w:r w:rsidR="006C07E0">
        <w:rPr>
          <w:rFonts w:ascii="Tahoma" w:hAnsi="Tahoma" w:cs="Tahoma"/>
          <w:sz w:val="20"/>
          <w:szCs w:val="20"/>
        </w:rPr>
        <w:t>oz. 2135.</w:t>
      </w:r>
      <w:r w:rsidR="00386C43">
        <w:rPr>
          <w:rFonts w:ascii="Tahoma" w:hAnsi="Tahoma" w:cs="Tahoma"/>
          <w:sz w:val="20"/>
          <w:szCs w:val="20"/>
        </w:rPr>
        <w:t>),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 xml:space="preserve">rojektu </w:t>
      </w:r>
      <w:r w:rsidR="003B261C">
        <w:rPr>
          <w:rFonts w:ascii="Tahoma" w:hAnsi="Tahoma" w:cs="Tahoma"/>
          <w:kern w:val="0"/>
          <w:sz w:val="20"/>
          <w:szCs w:val="20"/>
        </w:rPr>
        <w:t>przekazywane przez o którym w art. 2 pkt</w:t>
      </w:r>
      <w:r w:rsidR="00624107" w:rsidRPr="00B30FC3">
        <w:rPr>
          <w:rFonts w:ascii="Tahoma" w:hAnsi="Tahoma" w:cs="Tahoma"/>
          <w:kern w:val="0"/>
          <w:sz w:val="20"/>
          <w:szCs w:val="20"/>
        </w:rPr>
        <w:t xml:space="preserve">. 30 Ustawy </w:t>
      </w:r>
      <w:r w:rsidR="003B261C">
        <w:rPr>
          <w:rFonts w:ascii="Tahoma" w:hAnsi="Tahoma" w:cs="Tahoma"/>
          <w:kern w:val="0"/>
          <w:sz w:val="20"/>
          <w:szCs w:val="20"/>
        </w:rPr>
        <w:t>wdrożeniowej</w:t>
      </w:r>
      <w:r w:rsidR="00EE774B">
        <w:rPr>
          <w:rFonts w:ascii="Tahoma" w:hAnsi="Tahoma" w:cs="Tahoma"/>
          <w:kern w:val="0"/>
          <w:sz w:val="20"/>
          <w:szCs w:val="20"/>
        </w:rPr>
        <w:t>;</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lastRenderedPageBreak/>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t xml:space="preserve">Beneficjentowi </w:t>
      </w:r>
      <w:r w:rsidRPr="00B30FC3">
        <w:rPr>
          <w:rFonts w:ascii="Tahoma" w:hAnsi="Tahoma" w:cs="Tahoma"/>
          <w:sz w:val="20"/>
          <w:szCs w:val="20"/>
        </w:rPr>
        <w:t>przez Bank Gospodarstwa Krajowego na podstawie zlecenia</w:t>
      </w:r>
      <w:r w:rsidR="008436EC">
        <w:rPr>
          <w:rFonts w:ascii="Tahoma" w:hAnsi="Tahoma" w:cs="Tahoma"/>
          <w:sz w:val="20"/>
          <w:szCs w:val="20"/>
        </w:rPr>
        <w:t xml:space="preserve"> płatności wystawionego przez IZ </w:t>
      </w:r>
      <w:r w:rsidR="008436EC">
        <w:rPr>
          <w:rFonts w:ascii="Tahoma" w:hAnsi="Tahoma" w:cs="Tahoma"/>
          <w:kern w:val="0"/>
          <w:sz w:val="20"/>
          <w:szCs w:val="20"/>
        </w:rPr>
        <w:t xml:space="preserve">o którym mowa w </w:t>
      </w:r>
      <w:r w:rsidR="008436EC" w:rsidRPr="00281303">
        <w:rPr>
          <w:rFonts w:ascii="Tahoma" w:hAnsi="Tahoma" w:cs="Tahoma"/>
          <w:kern w:val="0"/>
          <w:sz w:val="20"/>
          <w:szCs w:val="20"/>
        </w:rPr>
        <w:t xml:space="preserve">art. 2 </w:t>
      </w:r>
      <w:r w:rsidR="008436EC">
        <w:rPr>
          <w:rFonts w:ascii="Tahoma" w:hAnsi="Tahoma" w:cs="Tahoma"/>
          <w:kern w:val="0"/>
          <w:sz w:val="20"/>
          <w:szCs w:val="20"/>
        </w:rPr>
        <w:t>pkt. 31 pkt. a Ustawy wdrożeniowej</w:t>
      </w:r>
      <w:r w:rsidRPr="00B30FC3">
        <w:rPr>
          <w:rFonts w:ascii="Tahoma" w:hAnsi="Tahoma" w:cs="Tahoma"/>
          <w:sz w:val="20"/>
          <w:szCs w:val="20"/>
        </w:rPr>
        <w:t>;</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w:t>
      </w:r>
      <w:proofErr w:type="spellStart"/>
      <w:r w:rsidRPr="00B30FC3">
        <w:rPr>
          <w:rFonts w:ascii="Tahoma" w:hAnsi="Tahoma" w:cs="Tahoma"/>
          <w:sz w:val="20"/>
          <w:szCs w:val="20"/>
        </w:rPr>
        <w:t>t.j</w:t>
      </w:r>
      <w:proofErr w:type="spellEnd"/>
      <w:r w:rsidRPr="00B30FC3">
        <w:rPr>
          <w:rFonts w:ascii="Tahoma" w:hAnsi="Tahoma" w:cs="Tahoma"/>
          <w:sz w:val="20"/>
          <w:szCs w:val="20"/>
        </w:rPr>
        <w:t>.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B30FC3">
        <w:rPr>
          <w:rFonts w:ascii="Tahoma" w:hAnsi="Tahoma" w:cs="Tahoma"/>
          <w:sz w:val="20"/>
          <w:szCs w:val="20"/>
        </w:rPr>
        <w:t>t.j</w:t>
      </w:r>
      <w:proofErr w:type="spellEnd"/>
      <w:r w:rsidRPr="00B30FC3">
        <w:rPr>
          <w:rFonts w:ascii="Tahoma" w:hAnsi="Tahoma" w:cs="Tahoma"/>
          <w:sz w:val="20"/>
          <w:szCs w:val="20"/>
        </w:rPr>
        <w:t xml:space="preserve">. Dz. U. z 2014r. poz.1118,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2165C3">
        <w:rPr>
          <w:rFonts w:ascii="Tahoma" w:hAnsi="Tahoma" w:cs="Tahoma"/>
          <w:sz w:val="20"/>
          <w:szCs w:val="20"/>
        </w:rPr>
        <w:t>/wraz z późniejszymi zmianami</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w:t>
      </w:r>
      <w:r w:rsidR="00961A84">
        <w:rPr>
          <w:rFonts w:ascii="Tahoma" w:hAnsi="Tahoma" w:cs="Tahoma"/>
          <w:sz w:val="20"/>
          <w:szCs w:val="20"/>
        </w:rPr>
        <w:t>ch osobowych (</w:t>
      </w:r>
      <w:proofErr w:type="spellStart"/>
      <w:r w:rsidR="00961A84">
        <w:rPr>
          <w:rFonts w:ascii="Tahoma" w:hAnsi="Tahoma" w:cs="Tahoma"/>
          <w:sz w:val="20"/>
          <w:szCs w:val="20"/>
        </w:rPr>
        <w:t>t.j</w:t>
      </w:r>
      <w:proofErr w:type="spellEnd"/>
      <w:r w:rsidR="00961A84">
        <w:rPr>
          <w:rFonts w:ascii="Tahoma" w:hAnsi="Tahoma" w:cs="Tahoma"/>
          <w:sz w:val="20"/>
          <w:szCs w:val="20"/>
        </w:rPr>
        <w:t>. Dz. U. z 2015</w:t>
      </w:r>
      <w:r w:rsidR="00095B5D">
        <w:rPr>
          <w:rFonts w:ascii="Tahoma" w:hAnsi="Tahoma" w:cs="Tahoma"/>
          <w:sz w:val="20"/>
          <w:szCs w:val="20"/>
        </w:rPr>
        <w:t xml:space="preserve"> </w:t>
      </w:r>
      <w:r w:rsidR="00961A84">
        <w:rPr>
          <w:rFonts w:ascii="Tahoma" w:hAnsi="Tahoma" w:cs="Tahoma"/>
          <w:sz w:val="20"/>
          <w:szCs w:val="20"/>
        </w:rPr>
        <w:t>r. poz. 2135</w:t>
      </w:r>
      <w:r w:rsidRPr="00B30FC3">
        <w:rPr>
          <w:rFonts w:ascii="Tahoma" w:hAnsi="Tahoma" w:cs="Tahoma"/>
          <w:sz w:val="20"/>
          <w:szCs w:val="20"/>
        </w:rPr>
        <w:t>.);</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Realizator nie jest stroną umowy </w:t>
      </w:r>
      <w:r w:rsidR="007717E4" w:rsidRPr="00B30FC3">
        <w:rPr>
          <w:rFonts w:ascii="Tahoma" w:hAnsi="Tahoma" w:cs="Tahoma"/>
          <w:sz w:val="20"/>
          <w:szCs w:val="20"/>
        </w:rPr>
        <w:t xml:space="preserve">                            </w:t>
      </w:r>
      <w:r w:rsidRPr="00B30FC3">
        <w:rPr>
          <w:rFonts w:ascii="Tahoma" w:hAnsi="Tahoma" w:cs="Tahoma"/>
          <w:sz w:val="20"/>
          <w:szCs w:val="20"/>
        </w:rPr>
        <w:t>o 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 xml:space="preserve">skiem” </w:t>
      </w:r>
      <w:r w:rsidR="00226435" w:rsidRPr="002A6EB1">
        <w:rPr>
          <w:rFonts w:ascii="Tahoma" w:hAnsi="Tahoma" w:cs="Tahoma"/>
          <w:sz w:val="20"/>
          <w:szCs w:val="20"/>
        </w:rPr>
        <w:t>stanowiącym załącznik nr</w:t>
      </w:r>
      <w:r w:rsidR="00EB0A49" w:rsidRPr="002A6EB1">
        <w:rPr>
          <w:rFonts w:ascii="Tahoma" w:hAnsi="Tahoma" w:cs="Tahoma"/>
          <w:sz w:val="20"/>
          <w:szCs w:val="20"/>
        </w:rPr>
        <w:t xml:space="preserve"> 1 do umowy</w:t>
      </w:r>
      <w:r w:rsidRPr="002A6EB1">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 xml:space="preserve">za kwalifikowalne i spełniające kryteria, zgodnie z  rozporządzeniem ogólnym, rozporządzeniem </w:t>
      </w:r>
      <w:r w:rsidR="00E80FEA" w:rsidRPr="00B30FC3">
        <w:rPr>
          <w:rFonts w:ascii="Tahoma" w:hAnsi="Tahoma" w:cs="Tahoma"/>
          <w:sz w:val="20"/>
          <w:szCs w:val="20"/>
        </w:rPr>
        <w:lastRenderedPageBreak/>
        <w:t>Parlamentu Europejskiego i Rady (UE) 1301/2013,  jak również w rozumieniu ustawy i przepisów rozporządzeń wyda</w:t>
      </w:r>
      <w:r w:rsidR="003523CB" w:rsidRPr="00B30FC3">
        <w:rPr>
          <w:rFonts w:ascii="Tahoma" w:hAnsi="Tahoma" w:cs="Tahoma"/>
          <w:sz w:val="20"/>
          <w:szCs w:val="20"/>
        </w:rPr>
        <w:t>nych do ustawy</w:t>
      </w:r>
      <w:r w:rsidR="009B45E6">
        <w:rPr>
          <w:rFonts w:ascii="Tahoma" w:hAnsi="Tahoma" w:cs="Tahoma"/>
          <w:sz w:val="20"/>
          <w:szCs w:val="20"/>
        </w:rPr>
        <w:t xml:space="preserve"> wdrożeniowej</w:t>
      </w:r>
      <w:r w:rsidR="003523CB" w:rsidRPr="00B30FC3">
        <w:rPr>
          <w:rFonts w:ascii="Tahoma" w:hAnsi="Tahoma" w:cs="Tahoma"/>
          <w:sz w:val="20"/>
          <w:szCs w:val="20"/>
        </w:rPr>
        <w:t>,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jak również 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7B001F" w:rsidRDefault="00885AA7" w:rsidP="005D1EA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w:t>
      </w:r>
      <w:r w:rsidR="001F56DA">
        <w:rPr>
          <w:rFonts w:ascii="Tahoma" w:hAnsi="Tahoma" w:cs="Tahoma"/>
          <w:sz w:val="20"/>
          <w:szCs w:val="20"/>
        </w:rPr>
        <w:t xml:space="preserve"> </w:t>
      </w:r>
      <w:r w:rsidRPr="00B30FC3">
        <w:rPr>
          <w:rFonts w:ascii="Tahoma" w:hAnsi="Tahoma" w:cs="Tahoma"/>
          <w:sz w:val="20"/>
          <w:szCs w:val="20"/>
        </w:rPr>
        <w:t>1 ustawy z dnia 11 lipca 2014 r.                o zasadach realizacji programów w zakresie polityki spójności finansowanych w perspektywie finansowej 2014–</w:t>
      </w:r>
      <w:r w:rsidRPr="00463D37">
        <w:rPr>
          <w:rFonts w:ascii="Tahoma" w:hAnsi="Tahoma" w:cs="Tahoma"/>
          <w:sz w:val="20"/>
          <w:szCs w:val="20"/>
        </w:rPr>
        <w:t>2020</w:t>
      </w:r>
      <w:r w:rsidR="00112209" w:rsidRPr="00463D37">
        <w:rPr>
          <w:rFonts w:ascii="Tahoma" w:hAnsi="Tahoma" w:cs="Tahoma"/>
          <w:sz w:val="20"/>
          <w:szCs w:val="20"/>
        </w:rPr>
        <w:t xml:space="preserve"> </w:t>
      </w:r>
      <w:r w:rsidR="006942E0" w:rsidRPr="00463D37">
        <w:rPr>
          <w:rFonts w:ascii="Tahoma" w:hAnsi="Tahoma" w:cs="Tahoma"/>
          <w:sz w:val="20"/>
          <w:szCs w:val="20"/>
        </w:rPr>
        <w:t>tj. m</w:t>
      </w:r>
      <w:r w:rsidR="001F56DA" w:rsidRPr="00463D37">
        <w:rPr>
          <w:rFonts w:ascii="Tahoma" w:hAnsi="Tahoma" w:cs="Tahoma"/>
          <w:sz w:val="20"/>
          <w:szCs w:val="20"/>
        </w:rPr>
        <w:t>.</w:t>
      </w:r>
      <w:r w:rsidR="006942E0" w:rsidRPr="00463D37">
        <w:rPr>
          <w:rFonts w:ascii="Tahoma" w:hAnsi="Tahoma" w:cs="Tahoma"/>
          <w:sz w:val="20"/>
          <w:szCs w:val="20"/>
        </w:rPr>
        <w:t>in.:</w:t>
      </w:r>
      <w:r w:rsidR="00CE24CF" w:rsidRPr="00463D37">
        <w:rPr>
          <w:rStyle w:val="Odwoanieprzypisudolnego"/>
          <w:rFonts w:ascii="Tahoma" w:hAnsi="Tahoma"/>
          <w:sz w:val="20"/>
          <w:szCs w:val="20"/>
        </w:rPr>
        <w:footnoteReference w:id="5"/>
      </w:r>
      <w:r w:rsidRPr="00463D37">
        <w:rPr>
          <w:rFonts w:ascii="Tahoma" w:hAnsi="Tahoma" w:cs="Tahoma"/>
          <w:sz w:val="20"/>
          <w:szCs w:val="20"/>
        </w:rPr>
        <w:t xml:space="preserve"> </w:t>
      </w:r>
    </w:p>
    <w:p w:rsidR="00A46C41"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zasady równości szans i niedyskryminacji oraz zasady równości szans kobiet i mężczyzn w ramach funduszy unijnych na lat</w:t>
      </w:r>
      <w:r w:rsidR="006305C0">
        <w:rPr>
          <w:rFonts w:ascii="Tahoma" w:hAnsi="Tahoma" w:cs="Tahoma"/>
          <w:sz w:val="20"/>
          <w:szCs w:val="20"/>
        </w:rPr>
        <w:t>a 2014-2020 z dnia …………………..</w:t>
      </w:r>
      <w:r w:rsidRPr="00B30FC3">
        <w:rPr>
          <w:rFonts w:ascii="Tahoma" w:hAnsi="Tahoma" w:cs="Tahoma"/>
          <w:sz w:val="20"/>
          <w:szCs w:val="20"/>
        </w:rPr>
        <w:t>;</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sprawozdawczości na lata 2014-2020</w:t>
      </w:r>
      <w:r w:rsidR="006305C0">
        <w:rPr>
          <w:rFonts w:ascii="Tahoma" w:hAnsi="Tahoma" w:cs="Tahoma"/>
          <w:sz w:val="20"/>
          <w:szCs w:val="20"/>
        </w:rPr>
        <w:t xml:space="preserve"> z dnia ……………………</w:t>
      </w:r>
      <w:r>
        <w:rPr>
          <w:rFonts w:ascii="Tahoma" w:hAnsi="Tahoma" w:cs="Tahoma"/>
          <w:sz w:val="20"/>
          <w:szCs w:val="20"/>
        </w:rPr>
        <w:t>.</w:t>
      </w:r>
      <w:r w:rsidRPr="00B30FC3">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informacji i promocji programów operacyjnych polityki spójności na la</w:t>
      </w:r>
      <w:r w:rsidR="006305C0">
        <w:rPr>
          <w:rFonts w:ascii="Tahoma" w:hAnsi="Tahoma" w:cs="Tahoma"/>
          <w:sz w:val="20"/>
          <w:szCs w:val="20"/>
        </w:rPr>
        <w:t>ta 2014-2020 z dnia ………………….</w:t>
      </w:r>
      <w:r w:rsidRPr="00B30FC3">
        <w:rPr>
          <w:rFonts w:ascii="Tahoma" w:hAnsi="Tahoma" w:cs="Tahoma"/>
          <w:sz w:val="20"/>
          <w:szCs w:val="20"/>
        </w:rPr>
        <w:t>.;</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8E4F6E">
        <w:rPr>
          <w:rFonts w:ascii="Tahoma" w:hAnsi="Tahoma" w:cs="Tahoma"/>
          <w:sz w:val="20"/>
          <w:szCs w:val="20"/>
        </w:rPr>
        <w:t xml:space="preserve">Wytyczne w zakresie monitorowania postępu rzeczowego realizacji programów operacyjnych na lata 2014-2020 </w:t>
      </w:r>
      <w:r w:rsidRPr="00B30FC3">
        <w:rPr>
          <w:rFonts w:ascii="Tahoma" w:hAnsi="Tahoma" w:cs="Tahoma"/>
          <w:sz w:val="20"/>
          <w:szCs w:val="20"/>
        </w:rPr>
        <w:t xml:space="preserve">z dnia </w:t>
      </w:r>
      <w:r w:rsidR="006305C0">
        <w:rPr>
          <w:rFonts w:ascii="Tahoma" w:hAnsi="Tahoma" w:cs="Tahoma"/>
          <w:sz w:val="20"/>
          <w:szCs w:val="20"/>
        </w:rPr>
        <w:t>…………………..</w:t>
      </w:r>
      <w:r>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kwalifikowalności wydatków w ramach Europejskiego Funduszu Rozwoju Regionalnego, Europejskiego Funduszu Społecznego oraz Funduszu Spójności na la</w:t>
      </w:r>
      <w:r w:rsidR="006305C0">
        <w:rPr>
          <w:rFonts w:ascii="Tahoma" w:hAnsi="Tahoma" w:cs="Tahoma"/>
          <w:sz w:val="20"/>
          <w:szCs w:val="20"/>
        </w:rPr>
        <w:t>ta 2014-2020 z dnia ……………………</w:t>
      </w:r>
      <w:r w:rsidRPr="00B30FC3">
        <w:rPr>
          <w:rFonts w:ascii="Tahoma" w:hAnsi="Tahoma" w:cs="Tahoma"/>
          <w:sz w:val="20"/>
          <w:szCs w:val="20"/>
        </w:rPr>
        <w:t>.;</w:t>
      </w:r>
      <w:r>
        <w:rPr>
          <w:rFonts w:ascii="Tahoma" w:hAnsi="Tahoma" w:cs="Tahoma"/>
          <w:sz w:val="20"/>
          <w:szCs w:val="20"/>
        </w:rPr>
        <w:t xml:space="preserve">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realizacji przedsięwzięć z udziałem środków Europejskiego Funduszu Społecznego w obszarze przystosowania przedsiębiorców i pracowników do zmian na lata 2014-2020 z </w:t>
      </w:r>
      <w:r w:rsidR="006305C0">
        <w:rPr>
          <w:rFonts w:ascii="Tahoma" w:hAnsi="Tahoma" w:cs="Tahoma"/>
          <w:sz w:val="20"/>
          <w:szCs w:val="20"/>
        </w:rPr>
        <w:t>dnia …………………..</w:t>
      </w:r>
      <w:r w:rsidRPr="00B30FC3">
        <w:rPr>
          <w:rFonts w:ascii="Tahoma" w:hAnsi="Tahoma" w:cs="Tahoma"/>
          <w:sz w:val="20"/>
          <w:szCs w:val="20"/>
        </w:rPr>
        <w:t>.;</w:t>
      </w:r>
      <w:r w:rsidR="00D9657E">
        <w:rPr>
          <w:rFonts w:ascii="Tahoma" w:hAnsi="Tahoma" w:cs="Tahoma"/>
          <w:b/>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trybów wyboru projektów na la</w:t>
      </w:r>
      <w:r w:rsidR="006305C0">
        <w:rPr>
          <w:rFonts w:ascii="Tahoma" w:hAnsi="Tahoma" w:cs="Tahoma"/>
          <w:sz w:val="20"/>
          <w:szCs w:val="20"/>
        </w:rPr>
        <w:t>ta 2014-2020 z dnia ……………………….</w:t>
      </w:r>
      <w:r w:rsidRPr="00B30FC3">
        <w:rPr>
          <w:rFonts w:ascii="Tahoma" w:hAnsi="Tahoma" w:cs="Tahoma"/>
          <w:sz w:val="20"/>
          <w:szCs w:val="20"/>
        </w:rPr>
        <w:t>.;</w:t>
      </w:r>
      <w:r>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gromadzenia i przekazywania danych w postaci elektronicznej na la</w:t>
      </w:r>
      <w:r w:rsidR="006305C0">
        <w:rPr>
          <w:rFonts w:ascii="Tahoma" w:hAnsi="Tahoma" w:cs="Tahoma"/>
          <w:sz w:val="20"/>
          <w:szCs w:val="20"/>
        </w:rPr>
        <w:t>ta 2014-2020 z dnia ………………..</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w:t>
      </w:r>
      <w:r>
        <w:rPr>
          <w:rFonts w:ascii="Tahoma" w:hAnsi="Tahoma" w:cs="Tahoma"/>
          <w:sz w:val="20"/>
          <w:szCs w:val="20"/>
        </w:rPr>
        <w:t xml:space="preserve">ytyczne </w:t>
      </w:r>
      <w:r w:rsidRPr="00B30FC3">
        <w:rPr>
          <w:rFonts w:ascii="Tahoma" w:hAnsi="Tahoma" w:cs="Tahoma"/>
          <w:sz w:val="20"/>
          <w:szCs w:val="20"/>
        </w:rPr>
        <w:t>w zakresie realizacji projektów finansowanych ze środków Funduszu Pracy w r</w:t>
      </w:r>
      <w:r>
        <w:rPr>
          <w:rFonts w:ascii="Tahoma" w:hAnsi="Tahoma" w:cs="Tahoma"/>
          <w:sz w:val="20"/>
          <w:szCs w:val="20"/>
        </w:rPr>
        <w:t>a</w:t>
      </w:r>
      <w:r w:rsidRPr="00B30FC3">
        <w:rPr>
          <w:rFonts w:ascii="Tahoma" w:hAnsi="Tahoma" w:cs="Tahoma"/>
          <w:sz w:val="20"/>
          <w:szCs w:val="20"/>
        </w:rPr>
        <w:t>mach programów operacyjnych współfinansowanych z Europejskiego Funduszu Społecznego na la</w:t>
      </w:r>
      <w:r w:rsidR="006305C0">
        <w:rPr>
          <w:rFonts w:ascii="Tahoma" w:hAnsi="Tahoma" w:cs="Tahoma"/>
          <w:sz w:val="20"/>
          <w:szCs w:val="20"/>
        </w:rPr>
        <w:t>ta 2014-2020 z dnia ………………..</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rewitalizacji w programach operacyjnych na lata 2014-2020 </w:t>
      </w:r>
      <w:r w:rsidRPr="00B30FC3">
        <w:rPr>
          <w:rFonts w:ascii="Tahoma" w:hAnsi="Tahoma" w:cs="Tahoma"/>
          <w:sz w:val="20"/>
          <w:szCs w:val="20"/>
        </w:rPr>
        <w:br/>
        <w:t>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kontroli realizacji programów operacyjnych na lata 2014-2020 </w:t>
      </w:r>
      <w:r w:rsidRPr="00B30FC3">
        <w:rPr>
          <w:rFonts w:ascii="Tahoma" w:hAnsi="Tahoma" w:cs="Tahoma"/>
          <w:sz w:val="20"/>
          <w:szCs w:val="20"/>
        </w:rPr>
        <w:br/>
        <w:t>z dnia………</w:t>
      </w:r>
      <w:r w:rsidR="006305C0">
        <w:rPr>
          <w:rFonts w:ascii="Tahoma" w:hAnsi="Tahoma" w:cs="Tahoma"/>
          <w:sz w:val="20"/>
          <w:szCs w:val="20"/>
        </w:rPr>
        <w:t>…</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edukacji na l</w:t>
      </w:r>
      <w:r w:rsidR="00F35721">
        <w:rPr>
          <w:rFonts w:ascii="Tahoma" w:hAnsi="Tahoma" w:cs="Tahoma"/>
          <w:sz w:val="20"/>
          <w:szCs w:val="20"/>
        </w:rPr>
        <w:t xml:space="preserve">ata 2014-2020 z </w:t>
      </w:r>
      <w:r w:rsidR="006305C0">
        <w:rPr>
          <w:rFonts w:ascii="Tahoma" w:hAnsi="Tahoma" w:cs="Tahoma"/>
          <w:sz w:val="20"/>
          <w:szCs w:val="20"/>
        </w:rPr>
        <w:t>dnia ………………….</w:t>
      </w:r>
      <w:r w:rsidRPr="00A2030A">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rynku pracy na lata 2014-2020 z dnia ………………………...;</w:t>
      </w:r>
    </w:p>
    <w:p w:rsidR="00A46C41" w:rsidRPr="006D2F41" w:rsidRDefault="00A46C41" w:rsidP="00E44284">
      <w:pPr>
        <w:pStyle w:val="Akapitzlist"/>
        <w:numPr>
          <w:ilvl w:val="0"/>
          <w:numId w:val="213"/>
        </w:numPr>
        <w:suppressAutoHyphens w:val="0"/>
        <w:autoSpaceDN/>
        <w:spacing w:after="60"/>
        <w:contextualSpacing/>
        <w:jc w:val="both"/>
        <w:textAlignment w:val="auto"/>
        <w:rPr>
          <w:rFonts w:ascii="Tahoma" w:hAnsi="Tahoma" w:cs="Tahoma"/>
          <w:color w:val="7030A0"/>
          <w:sz w:val="20"/>
          <w:szCs w:val="20"/>
        </w:rPr>
      </w:pPr>
      <w:r w:rsidRPr="00B30FC3">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w:t>
      </w:r>
      <w:r w:rsidRPr="00A2030A">
        <w:rPr>
          <w:rFonts w:ascii="Tahoma" w:hAnsi="Tahoma" w:cs="Tahoma"/>
          <w:sz w:val="20"/>
          <w:szCs w:val="20"/>
        </w:rPr>
        <w:t>Funduszu Rozwoju Regionalnego na lata 2014-2020 z dnia ………………………..;</w:t>
      </w:r>
    </w:p>
    <w:p w:rsidR="007D6D31" w:rsidRPr="004A0EE1" w:rsidRDefault="003266DB" w:rsidP="004A0EE1">
      <w:pPr>
        <w:pStyle w:val="Standard"/>
        <w:numPr>
          <w:ilvl w:val="0"/>
          <w:numId w:val="28"/>
        </w:numPr>
        <w:tabs>
          <w:tab w:val="left" w:pos="426"/>
        </w:tabs>
        <w:spacing w:after="60"/>
        <w:ind w:left="426" w:hanging="426"/>
        <w:jc w:val="both"/>
        <w:rPr>
          <w:rFonts w:ascii="Tahoma" w:hAnsi="Tahoma" w:cs="Tahoma"/>
          <w:sz w:val="20"/>
          <w:szCs w:val="20"/>
        </w:rPr>
      </w:pPr>
      <w:r>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lastRenderedPageBreak/>
        <w:t>o dofinansowanie.</w:t>
      </w:r>
      <w:r w:rsidR="00086719">
        <w:rPr>
          <w:rFonts w:ascii="Tahoma" w:hAnsi="Tahoma" w:cs="Tahoma"/>
          <w:sz w:val="20"/>
          <w:szCs w:val="20"/>
        </w:rPr>
        <w:t xml:space="preserve"> </w:t>
      </w:r>
      <w:r w:rsidR="00F42238" w:rsidRPr="00B30FC3">
        <w:rPr>
          <w:rFonts w:ascii="Tahoma" w:hAnsi="Tahoma" w:cs="Tahoma"/>
          <w:sz w:val="20"/>
          <w:szCs w:val="20"/>
        </w:rPr>
        <w:t>Nie jest kwalifikowalne zlecenie usługi me</w:t>
      </w:r>
      <w:r w:rsidR="00F42238">
        <w:rPr>
          <w:rFonts w:ascii="Tahoma" w:hAnsi="Tahoma" w:cs="Tahoma"/>
          <w:sz w:val="20"/>
          <w:szCs w:val="20"/>
        </w:rPr>
        <w:t>rytorycznej przez Beneficjenta P</w:t>
      </w:r>
      <w:r w:rsidR="00F42238" w:rsidRPr="00B30FC3">
        <w:rPr>
          <w:rFonts w:ascii="Tahoma" w:hAnsi="Tahoma" w:cs="Tahoma"/>
          <w:sz w:val="20"/>
          <w:szCs w:val="20"/>
        </w:rPr>
        <w:t xml:space="preserve">artnerom </w:t>
      </w:r>
      <w:r w:rsidR="00F42238">
        <w:rPr>
          <w:rFonts w:ascii="Tahoma" w:hAnsi="Tahoma" w:cs="Tahoma"/>
          <w:sz w:val="20"/>
          <w:szCs w:val="20"/>
        </w:rPr>
        <w:t>p</w:t>
      </w:r>
      <w:r w:rsidR="00F42238" w:rsidRPr="00B30FC3">
        <w:rPr>
          <w:rFonts w:ascii="Tahoma" w:hAnsi="Tahoma" w:cs="Tahoma"/>
          <w:sz w:val="20"/>
          <w:szCs w:val="20"/>
        </w:rPr>
        <w:t>rojektu i odwrotnie</w:t>
      </w:r>
      <w:r w:rsidR="00F42238">
        <w:rPr>
          <w:rFonts w:ascii="Tahoma" w:hAnsi="Tahoma" w:cs="Tahoma"/>
          <w:sz w:val="20"/>
          <w:szCs w:val="20"/>
        </w:rPr>
        <w:t>.</w:t>
      </w:r>
    </w:p>
    <w:p w:rsidR="000514E6" w:rsidRDefault="000514E6" w:rsidP="00F238B7">
      <w:pPr>
        <w:pStyle w:val="Standard"/>
        <w:spacing w:after="60"/>
        <w:jc w:val="center"/>
        <w:rPr>
          <w:rFonts w:ascii="Tahoma" w:hAnsi="Tahoma" w:cs="Tahoma"/>
          <w:b/>
          <w:sz w:val="20"/>
          <w:szCs w:val="20"/>
        </w:rPr>
      </w:pPr>
    </w:p>
    <w:p w:rsidR="002A6EB1" w:rsidRDefault="002A6EB1"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009774B3">
        <w:rPr>
          <w:rFonts w:ascii="Tahoma" w:hAnsi="Tahoma" w:cs="Tahoma"/>
          <w:sz w:val="20"/>
          <w:szCs w:val="20"/>
        </w:rPr>
        <w:t>, stosuje się wersję W</w:t>
      </w:r>
      <w:r w:rsidRPr="00B30FC3">
        <w:rPr>
          <w:rFonts w:ascii="Tahoma" w:hAnsi="Tahoma" w:cs="Tahoma"/>
          <w:sz w:val="20"/>
          <w:szCs w:val="20"/>
        </w:rPr>
        <w:t xml:space="preserve">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w:t>
      </w:r>
      <w:r w:rsidRPr="00B30FC3">
        <w:rPr>
          <w:rFonts w:ascii="Tahoma" w:hAnsi="Tahoma" w:cs="Tahoma"/>
          <w:sz w:val="20"/>
          <w:szCs w:val="20"/>
        </w:rPr>
        <w:lastRenderedPageBreak/>
        <w:t xml:space="preserve">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A80648" w:rsidRPr="00A80648" w:rsidRDefault="00797429" w:rsidP="00A80648">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w:t>
      </w:r>
      <w:proofErr w:type="spellStart"/>
      <w:r w:rsidRPr="00B30FC3">
        <w:rPr>
          <w:rFonts w:ascii="Tahoma" w:hAnsi="Tahoma" w:cs="Tahoma"/>
          <w:sz w:val="20"/>
          <w:szCs w:val="20"/>
        </w:rPr>
        <w:t>financingu</w:t>
      </w:r>
      <w:proofErr w:type="spellEnd"/>
      <w:r w:rsidRPr="00B30FC3">
        <w:rPr>
          <w:rFonts w:ascii="Tahoma" w:hAnsi="Tahoma" w:cs="Tahoma"/>
          <w:sz w:val="20"/>
          <w:szCs w:val="20"/>
        </w:rPr>
        <w:t>.</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w:t>
      </w:r>
      <w:proofErr w:type="spellStart"/>
      <w:r w:rsidR="009D0C79" w:rsidRPr="009D0C79">
        <w:rPr>
          <w:rFonts w:ascii="Tahoma" w:hAnsi="Tahoma" w:cs="Tahoma"/>
          <w:sz w:val="20"/>
          <w:szCs w:val="20"/>
        </w:rPr>
        <w:t>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Wydatki poniesione w ramach projektu mogą być uznane za kwalifikowalne jeśli został</w:t>
      </w:r>
      <w:r w:rsidR="002A6EB1">
        <w:rPr>
          <w:rFonts w:ascii="Tahoma" w:hAnsi="Tahoma" w:cs="Tahoma"/>
        </w:rPr>
        <w:t>y poniesione przez beneficjenta</w:t>
      </w:r>
      <w:r w:rsidR="009C033D" w:rsidRPr="00646A23">
        <w:rPr>
          <w:rFonts w:ascii="Tahoma" w:hAnsi="Tahoma" w:cs="Tahoma"/>
          <w:color w:val="FF0000"/>
        </w:rPr>
        <w:t xml:space="preserve"> </w:t>
      </w:r>
      <w:r w:rsidR="00646A23">
        <w:rPr>
          <w:rFonts w:ascii="Tahoma" w:hAnsi="Tahoma" w:cs="Tahoma"/>
        </w:rPr>
        <w:t xml:space="preserve">w okresie od dnia </w:t>
      </w:r>
      <w:r w:rsidR="009C033D">
        <w:rPr>
          <w:rFonts w:ascii="Tahoma" w:hAnsi="Tahoma" w:cs="Tahoma"/>
        </w:rPr>
        <w:t>rozpoczęcia realizacji projektu</w:t>
      </w:r>
      <w:r w:rsidR="00E443BD">
        <w:rPr>
          <w:rFonts w:ascii="Tahoma" w:hAnsi="Tahoma" w:cs="Tahoma"/>
        </w:rPr>
        <w:t>,</w:t>
      </w:r>
      <w:r w:rsidR="009C033D">
        <w:rPr>
          <w:rFonts w:ascii="Tahoma" w:hAnsi="Tahoma" w:cs="Tahoma"/>
        </w:rPr>
        <w:t xml:space="preserve"> ale </w:t>
      </w:r>
      <w:r>
        <w:rPr>
          <w:rFonts w:ascii="Tahoma" w:hAnsi="Tahoma" w:cs="Tahoma"/>
        </w:rPr>
        <w:t xml:space="preserve">nie wcześniej niż 1 stycznia </w:t>
      </w:r>
      <w:r>
        <w:rPr>
          <w:rFonts w:ascii="Tahoma" w:hAnsi="Tahoma" w:cs="Tahoma"/>
        </w:rPr>
        <w:lastRenderedPageBreak/>
        <w:t>2014 r. i nie później niż do terminu zakończenia realizacji projektu określonego we wniosku z z</w:t>
      </w:r>
      <w:r>
        <w:rPr>
          <w:rFonts w:ascii="Tahoma" w:hAnsi="Tahoma" w:cs="Tahoma"/>
        </w:rPr>
        <w:t>a</w:t>
      </w:r>
      <w:r>
        <w:rPr>
          <w:rFonts w:ascii="Tahoma" w:hAnsi="Tahoma" w:cs="Tahoma"/>
        </w:rPr>
        <w:t xml:space="preserve">strzeżeniem </w:t>
      </w:r>
      <w:r w:rsidR="00BA0015">
        <w:rPr>
          <w:rFonts w:ascii="Tahoma" w:hAnsi="Tahoma" w:cs="Tahoma"/>
        </w:rPr>
        <w:t xml:space="preserve">30 dniowego terminu zawartego w </w:t>
      </w:r>
      <w:r>
        <w:rPr>
          <w:rFonts w:ascii="Tahoma" w:hAnsi="Tahoma" w:cs="Tahoma"/>
        </w:rPr>
        <w:t>§ 12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w:t>
      </w:r>
      <w:r w:rsidRPr="00B30FC3">
        <w:rPr>
          <w:rFonts w:ascii="Tahoma" w:hAnsi="Tahoma" w:cs="Tahoma"/>
          <w:sz w:val="20"/>
          <w:szCs w:val="20"/>
        </w:rPr>
        <w:t>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w:t>
      </w:r>
      <w:r w:rsidR="007C2E29">
        <w:rPr>
          <w:rFonts w:ascii="Tahoma" w:hAnsi="Tahoma" w:cs="Tahoma"/>
          <w:sz w:val="20"/>
          <w:szCs w:val="20"/>
        </w:rPr>
        <w:t>,</w:t>
      </w:r>
      <w:r w:rsidRPr="00B30FC3">
        <w:rPr>
          <w:rFonts w:ascii="Tahoma" w:hAnsi="Tahoma" w:cs="Tahoma"/>
          <w:sz w:val="20"/>
          <w:szCs w:val="20"/>
        </w:rPr>
        <w:t xml:space="preserve">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lastRenderedPageBreak/>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9A59EB" w:rsidRDefault="009A59EB" w:rsidP="009A59EB">
      <w:pPr>
        <w:pStyle w:val="Standard"/>
        <w:numPr>
          <w:ilvl w:val="0"/>
          <w:numId w:val="166"/>
        </w:numPr>
        <w:tabs>
          <w:tab w:val="left" w:pos="284"/>
        </w:tabs>
        <w:spacing w:after="60"/>
        <w:ind w:left="284" w:hanging="284"/>
        <w:jc w:val="both"/>
        <w:rPr>
          <w:rFonts w:ascii="Tahoma" w:hAnsi="Tahoma" w:cs="Tahoma"/>
          <w:sz w:val="20"/>
          <w:szCs w:val="20"/>
        </w:rPr>
      </w:pPr>
      <w:r w:rsidRPr="007E6DC6">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w:t>
      </w:r>
      <w:r w:rsidRPr="007E6DC6">
        <w:rPr>
          <w:rFonts w:ascii="Tahoma" w:hAnsi="Tahoma" w:cs="Tahoma"/>
          <w:sz w:val="20"/>
          <w:szCs w:val="20"/>
        </w:rPr>
        <w:t xml:space="preserve"> Beneficjent przedkłada harmonogram płatności w wersji elektronicznej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/SEKAP w terminie wyznaczonym przez I</w:t>
      </w:r>
      <w:r>
        <w:rPr>
          <w:rFonts w:ascii="Tahoma" w:hAnsi="Tahoma" w:cs="Tahoma"/>
          <w:sz w:val="20"/>
          <w:szCs w:val="20"/>
        </w:rPr>
        <w:t>Z, pod rygorem zastosowania § 34 ust. 2 pkt 6</w:t>
      </w:r>
      <w:r w:rsidRPr="007E6DC6">
        <w:rPr>
          <w:rFonts w:ascii="Tahoma" w:hAnsi="Tahoma" w:cs="Tahoma"/>
          <w:sz w:val="20"/>
          <w:szCs w:val="20"/>
        </w:rPr>
        <w:t>.</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w:t>
      </w:r>
      <w:r w:rsidR="009774B3">
        <w:rPr>
          <w:rFonts w:ascii="Tahoma" w:hAnsi="Tahoma" w:cs="Tahoma"/>
          <w:sz w:val="20"/>
          <w:szCs w:val="20"/>
        </w:rPr>
        <w:t>jest</w:t>
      </w:r>
      <w:r w:rsidRPr="00B30FC3">
        <w:rPr>
          <w:rFonts w:ascii="Tahoma" w:hAnsi="Tahoma" w:cs="Tahoma"/>
          <w:sz w:val="20"/>
          <w:szCs w:val="20"/>
        </w:rPr>
        <w:t xml:space="preserve">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lastRenderedPageBreak/>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7A48C5">
        <w:rPr>
          <w:rFonts w:ascii="Tahoma" w:hAnsi="Tahoma" w:cs="Tahoma"/>
          <w:kern w:val="0"/>
          <w:sz w:val="20"/>
          <w:szCs w:val="20"/>
        </w:rPr>
        <w:t xml:space="preserve"> i 5</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151E6D"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lastRenderedPageBreak/>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 xml:space="preserve">w tym w </w:t>
      </w:r>
      <w:r w:rsidR="00151E6D" w:rsidRPr="00B30FC3">
        <w:rPr>
          <w:rFonts w:ascii="Tahoma" w:hAnsi="Tahoma" w:cs="Tahoma"/>
          <w:sz w:val="20"/>
          <w:szCs w:val="20"/>
        </w:rPr>
        <w:t>szczególności</w:t>
      </w:r>
      <w:r w:rsidR="00151E6D">
        <w:rPr>
          <w:rFonts w:ascii="Tahoma" w:hAnsi="Tahoma" w:cs="Tahoma"/>
          <w:sz w:val="20"/>
          <w:szCs w:val="20"/>
        </w:rPr>
        <w:t>: dokumenty</w:t>
      </w:r>
      <w:r w:rsidR="00350F25">
        <w:rPr>
          <w:rFonts w:ascii="Tahoma" w:hAnsi="Tahoma" w:cs="Tahoma"/>
          <w:sz w:val="20"/>
          <w:szCs w:val="20"/>
        </w:rPr>
        <w:t xml:space="preserve"> wykazane we wnioski o płatność, </w:t>
      </w:r>
      <w:r w:rsidR="00646E1B" w:rsidRPr="00B30FC3">
        <w:rPr>
          <w:rFonts w:ascii="Tahoma" w:hAnsi="Tahoma" w:cs="Tahoma"/>
          <w:sz w:val="20"/>
          <w:szCs w:val="20"/>
        </w:rPr>
        <w:t>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r w:rsidR="00151E6D">
        <w:rPr>
          <w:rFonts w:ascii="Tahoma" w:hAnsi="Tahoma" w:cs="Tahoma"/>
          <w:sz w:val="20"/>
          <w:szCs w:val="20"/>
        </w:rPr>
        <w:t xml:space="preserve">  </w:t>
      </w:r>
    </w:p>
    <w:p w:rsidR="0028016A" w:rsidRPr="0030253A" w:rsidRDefault="00151E6D" w:rsidP="0030253A">
      <w:pPr>
        <w:pStyle w:val="Akapitzlist"/>
        <w:numPr>
          <w:ilvl w:val="0"/>
          <w:numId w:val="32"/>
        </w:numPr>
        <w:spacing w:after="60"/>
        <w:ind w:left="284" w:hanging="284"/>
        <w:jc w:val="both"/>
        <w:rPr>
          <w:rFonts w:ascii="Tahoma" w:hAnsi="Tahoma" w:cs="Tahoma"/>
          <w:sz w:val="20"/>
          <w:szCs w:val="20"/>
        </w:rPr>
      </w:pPr>
      <w:r w:rsidRPr="0030253A">
        <w:rPr>
          <w:rFonts w:ascii="Tahoma" w:hAnsi="Tahoma" w:cs="Tahoma"/>
          <w:sz w:val="20"/>
          <w:szCs w:val="20"/>
        </w:rPr>
        <w:t>W przypadku gdy z przyczyn awarii lub unieruchomienia systemu nie jest możliwe przedłożenie i</w:t>
      </w:r>
      <w:r w:rsidR="00A5013E">
        <w:rPr>
          <w:rFonts w:ascii="Tahoma" w:hAnsi="Tahoma" w:cs="Tahoma"/>
          <w:sz w:val="20"/>
          <w:szCs w:val="20"/>
        </w:rPr>
        <w:t xml:space="preserve">nformacji o której mowa w ust. 7 pkt. 1 </w:t>
      </w:r>
      <w:r w:rsidRPr="0030253A">
        <w:rPr>
          <w:rFonts w:ascii="Tahoma" w:hAnsi="Tahoma" w:cs="Tahoma"/>
          <w:sz w:val="20"/>
          <w:szCs w:val="20"/>
        </w:rPr>
        <w:t xml:space="preserve">, Beneficjent zobowiązuje się do przekazania za pośrednictwem </w:t>
      </w:r>
      <w:proofErr w:type="spellStart"/>
      <w:r w:rsidRPr="0030253A">
        <w:rPr>
          <w:rFonts w:ascii="Tahoma" w:hAnsi="Tahoma" w:cs="Tahoma"/>
          <w:sz w:val="20"/>
          <w:szCs w:val="20"/>
        </w:rPr>
        <w:t>PeUP</w:t>
      </w:r>
      <w:proofErr w:type="spellEnd"/>
      <w:r w:rsidRPr="0030253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pkt.1</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 xml:space="preserve">termin weryfikacji każdego złożonego przez Beneficjenta wniosku o płatność ulega wstrzymaniu, chyba że IZ ma możliwość </w:t>
      </w:r>
      <w:r w:rsidRPr="00B30FC3">
        <w:rPr>
          <w:rFonts w:ascii="Tahoma" w:hAnsi="Tahoma" w:cs="Tahoma"/>
          <w:szCs w:val="20"/>
        </w:rPr>
        <w:lastRenderedPageBreak/>
        <w:t>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w:t>
      </w:r>
      <w:r w:rsidR="002C0171" w:rsidRPr="00B30FC3">
        <w:rPr>
          <w:rFonts w:ascii="Tahoma" w:hAnsi="Tahoma" w:cs="Tahoma"/>
          <w:sz w:val="20"/>
          <w:szCs w:val="20"/>
        </w:rPr>
        <w:lastRenderedPageBreak/>
        <w:t xml:space="preserve">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B065B6" w:rsidRPr="00800983" w:rsidRDefault="00B065B6" w:rsidP="00B065B6">
      <w:pPr>
        <w:pStyle w:val="Standard"/>
        <w:tabs>
          <w:tab w:val="left" w:pos="284"/>
        </w:tabs>
        <w:spacing w:after="60"/>
        <w:ind w:left="284"/>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w:t>
      </w:r>
      <w:r w:rsidR="002F41E9">
        <w:rPr>
          <w:rFonts w:ascii="Tahoma" w:hAnsi="Tahoma" w:cs="Tahoma"/>
          <w:sz w:val="20"/>
          <w:szCs w:val="20"/>
        </w:rPr>
        <w:t xml:space="preserve"> wdrożeniowej</w:t>
      </w:r>
      <w:r w:rsidRPr="005A0FD9">
        <w:rPr>
          <w:rFonts w:ascii="Tahoma" w:hAnsi="Tahoma" w:cs="Tahoma"/>
          <w:sz w:val="20"/>
          <w:szCs w:val="20"/>
        </w:rPr>
        <w:t xml:space="preserve">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w:t>
      </w:r>
      <w:r w:rsidR="00797429" w:rsidRPr="005A0FD9">
        <w:rPr>
          <w:rFonts w:ascii="Tahoma" w:hAnsi="Tahoma" w:cs="Tahoma"/>
          <w:sz w:val="20"/>
          <w:szCs w:val="20"/>
        </w:rPr>
        <w:t>d</w:t>
      </w:r>
      <w:r w:rsidR="00797429" w:rsidRPr="005A0FD9">
        <w:rPr>
          <w:rFonts w:ascii="Tahoma" w:hAnsi="Tahoma" w:cs="Tahoma"/>
          <w:sz w:val="20"/>
          <w:szCs w:val="20"/>
        </w:rPr>
        <w:t>stawie wniosków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zostanie stwierdz</w:t>
      </w:r>
      <w:r w:rsidR="00797429" w:rsidRPr="005A0FD9">
        <w:rPr>
          <w:rFonts w:ascii="Tahoma" w:hAnsi="Tahoma" w:cs="Tahoma"/>
          <w:sz w:val="20"/>
          <w:szCs w:val="20"/>
        </w:rPr>
        <w:t>o</w:t>
      </w:r>
      <w:r w:rsidR="00797429" w:rsidRPr="005A0FD9">
        <w:rPr>
          <w:rFonts w:ascii="Tahoma" w:hAnsi="Tahoma" w:cs="Tahoma"/>
          <w:sz w:val="20"/>
          <w:szCs w:val="20"/>
        </w:rPr>
        <w:t xml:space="preserve">ne, że </w:t>
      </w:r>
      <w:r>
        <w:rPr>
          <w:rFonts w:ascii="Tahoma" w:hAnsi="Tahoma" w:cs="Tahoma"/>
          <w:sz w:val="20"/>
          <w:szCs w:val="20"/>
        </w:rPr>
        <w:t>dofinansowanie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w:t>
      </w:r>
      <w:r w:rsidRPr="00B30FC3">
        <w:rPr>
          <w:rFonts w:ascii="Tahoma" w:eastAsia="Calibri" w:hAnsi="Tahoma" w:cs="Tahoma"/>
          <w:kern w:val="0"/>
          <w:lang w:eastAsia="en-US"/>
        </w:rPr>
        <w:t>e</w:t>
      </w:r>
      <w:r w:rsidRPr="00B30FC3">
        <w:rPr>
          <w:rFonts w:ascii="Tahoma" w:eastAsia="Calibri" w:hAnsi="Tahoma" w:cs="Tahoma"/>
          <w:kern w:val="0"/>
          <w:lang w:eastAsia="en-US"/>
        </w:rPr>
        <w:t>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w:t>
      </w:r>
      <w:r w:rsidRPr="00B30FC3">
        <w:rPr>
          <w:rFonts w:ascii="Tahoma" w:hAnsi="Tahoma" w:cs="Tahoma"/>
          <w:kern w:val="0"/>
        </w:rPr>
        <w:t>a</w:t>
      </w:r>
      <w:r w:rsidRPr="00B30FC3">
        <w:rPr>
          <w:rFonts w:ascii="Tahoma" w:hAnsi="Tahoma" w:cs="Tahoma"/>
          <w:kern w:val="0"/>
        </w:rPr>
        <w:t>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B065B6" w:rsidRDefault="00B065B6"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w:t>
      </w:r>
      <w:r w:rsidR="002A6EB1">
        <w:rPr>
          <w:rFonts w:ascii="Tahoma" w:hAnsi="Tahoma" w:cs="Tahoma"/>
          <w:sz w:val="20"/>
          <w:szCs w:val="20"/>
        </w:rPr>
        <w:t xml:space="preserve"> stanowiącym załącznik do umowy.</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xml:space="preserve"> W przypadku zmiany harmonogramu, Beneficjent zobowiązuje się do niezwłocznego przesłania zaktualizowanego harmonogramu na powyższy adres mailowy IZ. Niedopełnienie obowiązku przesłania zaktualizowanego harmon</w:t>
      </w:r>
      <w:r w:rsidR="002A6EB1">
        <w:rPr>
          <w:rFonts w:ascii="Tahoma" w:hAnsi="Tahoma" w:cs="Tahoma"/>
          <w:sz w:val="20"/>
          <w:szCs w:val="20"/>
        </w:rPr>
        <w:t>ogramu skutkujące odbyciem prze</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lastRenderedPageBreak/>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IZ przeprowadza kontrole, w tym wizyty monitoringowe, zgodnie z przepisami art. 23 i 25 ustawy</w:t>
      </w:r>
      <w:r w:rsidR="002A6EB1">
        <w:rPr>
          <w:rFonts w:ascii="Tahoma" w:hAnsi="Tahoma" w:cs="Tahoma"/>
          <w:sz w:val="20"/>
          <w:szCs w:val="20"/>
        </w:rPr>
        <w:t xml:space="preserve"> wdrożeniowej</w:t>
      </w:r>
      <w:r w:rsidRPr="00C62245">
        <w:rPr>
          <w:rFonts w:ascii="Tahoma" w:hAnsi="Tahoma" w:cs="Tahoma"/>
          <w:sz w:val="20"/>
          <w:szCs w:val="20"/>
        </w:rPr>
        <w:t xml:space="preserve">.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Kontrole mogą być przeprowadzane w czasie wskazanym w art. 23 ust.3 ustaw</w:t>
      </w:r>
      <w:r w:rsidR="00276B8C" w:rsidRPr="00276B8C">
        <w:rPr>
          <w:rFonts w:ascii="Tahoma" w:hAnsi="Tahoma" w:cs="Tahoma"/>
          <w:sz w:val="20"/>
          <w:szCs w:val="20"/>
        </w:rPr>
        <w:t xml:space="preserve"> </w:t>
      </w:r>
      <w:r w:rsidR="00276B8C">
        <w:rPr>
          <w:rFonts w:ascii="Tahoma" w:hAnsi="Tahoma" w:cs="Tahoma"/>
          <w:sz w:val="20"/>
          <w:szCs w:val="20"/>
        </w:rPr>
        <w:t>wdrożeniowej</w:t>
      </w:r>
      <w:r w:rsidRPr="00C62245">
        <w:rPr>
          <w:rFonts w:ascii="Tahoma" w:hAnsi="Tahoma" w:cs="Tahoma"/>
          <w:sz w:val="20"/>
          <w:szCs w:val="20"/>
        </w:rPr>
        <w:t>.</w:t>
      </w:r>
      <w:r w:rsidR="00C62245">
        <w:rPr>
          <w:rFonts w:ascii="Tahoma" w:hAnsi="Tahoma" w:cs="Tahoma"/>
          <w:sz w:val="20"/>
          <w:szCs w:val="20"/>
        </w:rPr>
        <w:t xml:space="preserve"> Beneficjent zobowiązuje się do przedstawienia kontroli wszelkich dokumentów i udzielenia wyjaśnień we wskazanym terminie pod rygorem uznania, 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lastRenderedPageBreak/>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353340" w:rsidRDefault="00196B41" w:rsidP="00383071">
      <w:pPr>
        <w:widowControl/>
        <w:numPr>
          <w:ilvl w:val="0"/>
          <w:numId w:val="167"/>
        </w:numPr>
        <w:suppressAutoHyphens w:val="0"/>
        <w:autoSpaceDN/>
        <w:spacing w:after="60"/>
        <w:ind w:left="284" w:hanging="284"/>
        <w:jc w:val="both"/>
        <w:textAlignment w:val="auto"/>
        <w:rPr>
          <w:rFonts w:ascii="Tahoma" w:hAnsi="Tahoma" w:cs="Tahoma"/>
        </w:rPr>
      </w:pPr>
      <w:r w:rsidRPr="00B30FC3">
        <w:rPr>
          <w:rFonts w:ascii="Tahoma" w:hAnsi="Tahoma" w:cs="Tahoma"/>
        </w:rPr>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xml:space="preserve">) o numerze referencyjnym </w:t>
      </w:r>
      <w:r w:rsidR="00353340" w:rsidRPr="00353340">
        <w:rPr>
          <w:rFonts w:ascii="Tahoma" w:hAnsi="Tahoma" w:cs="Tahoma"/>
          <w:bCs/>
        </w:rPr>
        <w:t>SA.43592(2015/X</w:t>
      </w:r>
      <w:r w:rsidR="00353340">
        <w:rPr>
          <w:rFonts w:ascii="Tahoma" w:hAnsi="Tahoma" w:cs="Tahoma"/>
          <w:bCs/>
        </w:rPr>
        <w:t>.</w:t>
      </w:r>
      <w:r w:rsidRPr="00353340">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3"/>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ent jest zobowi</w:t>
      </w:r>
      <w:r w:rsidRPr="00B30FC3">
        <w:rPr>
          <w:rFonts w:ascii="Tahoma" w:hAnsi="Tahoma" w:cs="Tahoma"/>
          <w:sz w:val="20"/>
          <w:szCs w:val="20"/>
        </w:rPr>
        <w:t>ą</w:t>
      </w:r>
      <w:r w:rsidRPr="00B30FC3">
        <w:rPr>
          <w:rFonts w:ascii="Tahoma" w:hAnsi="Tahoma" w:cs="Tahoma"/>
          <w:sz w:val="20"/>
          <w:szCs w:val="20"/>
        </w:rPr>
        <w:t xml:space="preserve">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4"/>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lastRenderedPageBreak/>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5"/>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6"/>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7"/>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8"/>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lastRenderedPageBreak/>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Pr="008C3F57" w:rsidRDefault="00800983" w:rsidP="00B97B19">
      <w:pPr>
        <w:pStyle w:val="NormalnyWeb"/>
        <w:spacing w:before="0" w:after="60"/>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49"/>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534587">
        <w:rPr>
          <w:rFonts w:ascii="Tahoma" w:hAnsi="Tahoma" w:cs="Tahoma"/>
        </w:rPr>
        <w:t xml:space="preserve"> </w:t>
      </w:r>
      <w:r w:rsidR="00534587" w:rsidRPr="00C459D4">
        <w:rPr>
          <w:rFonts w:ascii="Tahoma" w:hAnsi="Tahoma" w:cs="Tahoma"/>
          <w:kern w:val="0"/>
        </w:rPr>
        <w:t>chyba że z przyczyn awarii lub unieruchomienia systemu nie jest to możliwe.</w:t>
      </w:r>
      <w:r w:rsidR="00534587">
        <w:rPr>
          <w:rFonts w:ascii="Tahoma" w:hAnsi="Tahoma" w:cs="Tahoma"/>
          <w:kern w:val="0"/>
        </w:rPr>
        <w:t xml:space="preserve"> </w:t>
      </w:r>
      <w:r w:rsidR="00534587" w:rsidRPr="00C459D4">
        <w:rPr>
          <w:rFonts w:ascii="Tahoma" w:hAnsi="Tahoma" w:cs="Tahoma"/>
          <w:kern w:val="0"/>
        </w:rPr>
        <w:t xml:space="preserve">W takim przypadku Beneficjent zobowiązuje się do </w:t>
      </w:r>
      <w:r w:rsidR="00534587">
        <w:rPr>
          <w:rFonts w:ascii="Tahoma" w:hAnsi="Tahoma" w:cs="Tahoma"/>
          <w:kern w:val="0"/>
        </w:rPr>
        <w:t>niezwłocznego uzupełnienia danych w</w:t>
      </w:r>
      <w:r w:rsidR="00534587" w:rsidRPr="00C459D4">
        <w:rPr>
          <w:rFonts w:ascii="Tahoma" w:hAnsi="Tahoma" w:cs="Tahoma"/>
          <w:kern w:val="0"/>
        </w:rPr>
        <w:t xml:space="preserve"> LSI </w:t>
      </w:r>
      <w:r w:rsidR="00534587">
        <w:rPr>
          <w:rFonts w:ascii="Tahoma" w:hAnsi="Tahoma" w:cs="Tahoma"/>
          <w:kern w:val="0"/>
        </w:rPr>
        <w:t>p</w:t>
      </w:r>
      <w:r w:rsidR="00534587" w:rsidRPr="00C459D4">
        <w:rPr>
          <w:rFonts w:ascii="Tahoma" w:hAnsi="Tahoma" w:cs="Tahoma"/>
          <w:kern w:val="0"/>
        </w:rPr>
        <w:t xml:space="preserve">o ustaniu </w:t>
      </w:r>
      <w:r w:rsidR="00534587">
        <w:rPr>
          <w:rFonts w:ascii="Tahoma" w:hAnsi="Tahoma" w:cs="Tahoma"/>
          <w:kern w:val="0"/>
        </w:rPr>
        <w:t>awarii</w:t>
      </w:r>
      <w:r w:rsidR="00534587" w:rsidRPr="00C459D4">
        <w:rPr>
          <w:rFonts w:ascii="Tahoma" w:hAnsi="Tahoma" w:cs="Tahoma"/>
          <w:kern w:val="0"/>
        </w:rPr>
        <w:t xml:space="preserve"> lub uruchomieniu systemu</w:t>
      </w:r>
      <w:r w:rsidR="00534587">
        <w:rPr>
          <w:rFonts w:ascii="Tahoma" w:hAnsi="Tahoma" w:cs="Tahoma"/>
          <w:kern w:val="0"/>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00D80559" w:rsidRPr="00B30FC3">
        <w:rPr>
          <w:rFonts w:ascii="Tahoma" w:hAnsi="Tahoma" w:cs="Tahoma"/>
        </w:rPr>
        <w:t>ePUAP</w:t>
      </w:r>
      <w:proofErr w:type="spellEnd"/>
      <w:r w:rsidR="00D80559" w:rsidRPr="00B30FC3">
        <w:rPr>
          <w:rFonts w:ascii="Tahoma" w:hAnsi="Tahoma" w:cs="Tahoma"/>
        </w:rPr>
        <w:t xml:space="preserve">.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w:t>
      </w:r>
      <w:r w:rsidR="002A6EB1">
        <w:rPr>
          <w:rFonts w:ascii="Tahoma" w:hAnsi="Tahoma" w:cs="Tahoma"/>
        </w:rPr>
        <w:t>czne przedstawiane w ramach LSI</w:t>
      </w:r>
      <w:r w:rsidR="00D80559" w:rsidRPr="00B30FC3">
        <w:rPr>
          <w:rFonts w:ascii="Tahoma" w:hAnsi="Tahoma" w:cs="Tahoma"/>
        </w:rPr>
        <w:t xml:space="preserve"> </w:t>
      </w:r>
      <w:r w:rsidR="00D80559" w:rsidRPr="002A6EB1">
        <w:rPr>
          <w:rFonts w:ascii="Tahoma" w:hAnsi="Tahoma" w:cs="Tahoma"/>
        </w:rPr>
        <w:t xml:space="preserve">do </w:t>
      </w:r>
      <w:r w:rsidR="008562BE" w:rsidRPr="002A6EB1">
        <w:rPr>
          <w:rFonts w:ascii="Tahoma" w:hAnsi="Tahoma" w:cs="Tahoma"/>
        </w:rPr>
        <w:t>weryfikacji wniosków o płatność,</w:t>
      </w:r>
      <w:r w:rsidR="00D80559" w:rsidRPr="002A6EB1">
        <w:rPr>
          <w:rFonts w:ascii="Tahoma" w:hAnsi="Tahoma" w:cs="Tahoma"/>
        </w:rPr>
        <w:t xml:space="preserve"> </w:t>
      </w:r>
      <w:r w:rsidR="00D80559" w:rsidRPr="00B30FC3">
        <w:rPr>
          <w:rFonts w:ascii="Tahoma" w:hAnsi="Tahoma" w:cs="Tahoma"/>
        </w:rPr>
        <w:t>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xml:space="preserve">) oryginałów dokumentów sporządzonych w wersji papierowej. Niedopuszczalne jest przedstawianie </w:t>
      </w:r>
      <w:r w:rsidR="00D80559" w:rsidRPr="00B30FC3">
        <w:rPr>
          <w:rFonts w:ascii="Tahoma" w:hAnsi="Tahoma" w:cs="Tahoma"/>
        </w:rPr>
        <w:lastRenderedPageBreak/>
        <w:t>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w:t>
      </w:r>
      <w:r w:rsidR="002A6EB1">
        <w:rPr>
          <w:rFonts w:ascii="Tahoma" w:hAnsi="Tahoma" w:cs="Tahoma"/>
        </w:rPr>
        <w:t>Sumy kontrolne są przedstawiane</w:t>
      </w:r>
      <w:r w:rsidR="00D80559" w:rsidRPr="00B30FC3">
        <w:rPr>
          <w:rFonts w:ascii="Tahoma" w:hAnsi="Tahoma" w:cs="Tahoma"/>
        </w:rPr>
        <w:t xml:space="preserve">, </w:t>
      </w:r>
      <w:r w:rsidR="008562BE" w:rsidRPr="002A6EB1">
        <w:rPr>
          <w:rFonts w:ascii="Tahoma" w:hAnsi="Tahoma" w:cs="Tahoma"/>
        </w:rPr>
        <w:t>przez Beneficjenta na dokumencie przekazanym do IZ</w:t>
      </w:r>
      <w:r w:rsidR="008562BE" w:rsidRPr="008562BE">
        <w:rPr>
          <w:rFonts w:ascii="Tahoma" w:hAnsi="Tahoma" w:cs="Tahoma"/>
        </w:rPr>
        <w:t xml:space="preserve"> </w:t>
      </w:r>
      <w:r w:rsidR="00D80559" w:rsidRPr="00B30FC3">
        <w:rPr>
          <w:rFonts w:ascii="Tahoma" w:hAnsi="Tahoma" w:cs="Tahoma"/>
        </w:rPr>
        <w:t xml:space="preserve">co potwierdza że dany dokument elektroniczny znajduje się w repozytorium dokumentów projektu w LSI oraz może stanowić dowód w prowadzonych postępowaniach i procesach, w związku z podpisaniem dokumentów 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eneficjent</w:t>
      </w:r>
      <w:r w:rsidR="002A6EB1">
        <w:rPr>
          <w:rFonts w:ascii="Tahoma" w:hAnsi="Tahoma" w:cs="Tahoma"/>
        </w:rPr>
        <w:t xml:space="preserve"> na pisemne wezwanie IZ RPO WSL</w:t>
      </w:r>
      <w:r w:rsidR="00D80559" w:rsidRPr="000D7BB3">
        <w:rPr>
          <w:rFonts w:ascii="Tahoma" w:hAnsi="Tahoma" w:cs="Tahoma"/>
        </w:rPr>
        <w:t xml:space="preserve"> jest zobowiązany do dostarczenia dokumentów w innej formie, 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0"/>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005F3CF0">
        <w:rPr>
          <w:rFonts w:ascii="Tahoma" w:hAnsi="Tahoma" w:cs="Tahoma"/>
          <w:sz w:val="20"/>
          <w:szCs w:val="20"/>
        </w:rPr>
        <w:t>z 2015 r. poz. 2135</w:t>
      </w:r>
      <w:r w:rsidRPr="00956C85">
        <w:rPr>
          <w:rFonts w:ascii="Tahoma" w:hAnsi="Tahoma" w:cs="Tahoma"/>
          <w:sz w:val="20"/>
          <w:szCs w:val="20"/>
        </w:rPr>
        <w:t>.)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lastRenderedPageBreak/>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lastRenderedPageBreak/>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sidR="00EC60DD">
        <w:rPr>
          <w:rFonts w:ascii="Tahoma" w:hAnsi="Tahoma" w:cs="Tahoma"/>
          <w:sz w:val="20"/>
          <w:szCs w:val="20"/>
        </w:rPr>
        <w:t>22</w:t>
      </w:r>
      <w:r>
        <w:rPr>
          <w:rFonts w:ascii="Tahoma" w:hAnsi="Tahoma" w:cs="Tahoma"/>
          <w:sz w:val="20"/>
          <w:szCs w:val="20"/>
        </w:rPr>
        <w:t xml:space="preserve">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lastRenderedPageBreak/>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1"/>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w:t>
      </w:r>
      <w:proofErr w:type="spellStart"/>
      <w:r w:rsidR="00761D81">
        <w:rPr>
          <w:rFonts w:ascii="Tahoma" w:hAnsi="Tahoma" w:cs="Tahoma"/>
          <w:sz w:val="20"/>
          <w:szCs w:val="20"/>
        </w:rPr>
        <w:t>financingu</w:t>
      </w:r>
      <w:proofErr w:type="spellEnd"/>
      <w:r w:rsidR="00761D81">
        <w:rPr>
          <w:rFonts w:ascii="Tahoma" w:hAnsi="Tahoma" w:cs="Tahoma"/>
          <w:sz w:val="20"/>
          <w:szCs w:val="20"/>
        </w:rPr>
        <w:t xml:space="preserve">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lastRenderedPageBreak/>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2"/>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w:t>
      </w:r>
      <w:r w:rsidR="0028016A" w:rsidRPr="00B30FC3">
        <w:rPr>
          <w:rFonts w:ascii="Tahoma" w:hAnsi="Tahoma" w:cs="Tahoma"/>
        </w:rPr>
        <w:t>ą</w:t>
      </w:r>
      <w:r w:rsidR="0028016A" w:rsidRPr="00B30FC3">
        <w:rPr>
          <w:rFonts w:ascii="Tahoma" w:hAnsi="Tahoma" w:cs="Tahoma"/>
        </w:rPr>
        <w:t>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4"/>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7556B9" w:rsidRPr="00F754E0" w:rsidRDefault="007556B9" w:rsidP="00F754E0">
      <w:pPr>
        <w:pStyle w:val="Standard"/>
        <w:numPr>
          <w:ilvl w:val="0"/>
          <w:numId w:val="49"/>
        </w:numPr>
        <w:spacing w:after="60"/>
        <w:ind w:left="567" w:hanging="283"/>
        <w:jc w:val="both"/>
        <w:rPr>
          <w:rFonts w:ascii="Tahoma" w:hAnsi="Tahoma" w:cs="Tahoma"/>
          <w:sz w:val="20"/>
          <w:szCs w:val="20"/>
        </w:rPr>
      </w:pPr>
      <w:r w:rsidRPr="007556B9">
        <w:rPr>
          <w:rFonts w:ascii="Tahoma" w:eastAsia="Batang" w:hAnsi="Tahoma" w:cs="Tahoma"/>
          <w:sz w:val="20"/>
          <w:szCs w:val="20"/>
        </w:rPr>
        <w:t>Beneficjent nie przedkłada aktualizacji harmonogramu płatności, w tym nie składa oryginału w LSI w terminie wyznaczonym przez IZ, o którym mowa w § 10 ust. 11</w:t>
      </w:r>
      <w:r w:rsidR="00982900">
        <w:rPr>
          <w:rFonts w:ascii="Tahoma" w:eastAsia="Batang"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lastRenderedPageBreak/>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97708A" w:rsidRDefault="00797429" w:rsidP="000025D5">
      <w:pPr>
        <w:pStyle w:val="Standard"/>
        <w:numPr>
          <w:ilvl w:val="0"/>
          <w:numId w:val="49"/>
        </w:numPr>
        <w:spacing w:after="60"/>
        <w:ind w:left="567" w:hanging="283"/>
        <w:jc w:val="both"/>
        <w:rPr>
          <w:rFonts w:ascii="Tahoma" w:hAnsi="Tahoma" w:cs="Tahoma"/>
          <w:color w:val="FF0000"/>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w:t>
      </w:r>
      <w:r w:rsidR="003748C8" w:rsidRPr="002A6EB1">
        <w:rPr>
          <w:rFonts w:ascii="Tahoma" w:hAnsi="Tahoma" w:cs="Tahoma"/>
          <w:sz w:val="20"/>
          <w:szCs w:val="20"/>
        </w:rPr>
        <w:t>. 1-2</w:t>
      </w:r>
      <w:r w:rsidR="0097708A" w:rsidRPr="002A6EB1">
        <w:rPr>
          <w:rFonts w:ascii="Tahoma" w:hAnsi="Tahoma" w:cs="Tahoma"/>
          <w:sz w:val="20"/>
          <w:szCs w:val="20"/>
        </w:rPr>
        <w:t>,</w:t>
      </w:r>
      <w:r w:rsidR="00195D88" w:rsidRPr="002A6EB1">
        <w:rPr>
          <w:rFonts w:ascii="Tahoma" w:hAnsi="Tahoma" w:cs="Tahoma"/>
          <w:sz w:val="20"/>
          <w:szCs w:val="20"/>
        </w:rPr>
        <w:t xml:space="preserve"> </w:t>
      </w:r>
      <w:r w:rsidR="0097708A" w:rsidRPr="002A6EB1">
        <w:rPr>
          <w:rFonts w:ascii="Tahoma" w:hAnsi="Tahoma" w:cs="Tahoma"/>
          <w:sz w:val="20"/>
          <w:szCs w:val="20"/>
        </w:rPr>
        <w:t>§ 10 ust. 11, § 11 ust. 7</w:t>
      </w:r>
      <w:r w:rsidR="00426622" w:rsidRPr="002A6EB1">
        <w:rPr>
          <w:rFonts w:ascii="Tahoma" w:hAnsi="Tahoma" w:cs="Tahoma"/>
          <w:sz w:val="20"/>
          <w:szCs w:val="20"/>
        </w:rPr>
        <w:t xml:space="preserve"> i 8</w:t>
      </w:r>
      <w:r w:rsidR="0097708A" w:rsidRPr="002A6EB1">
        <w:rPr>
          <w:rFonts w:ascii="Tahoma" w:hAnsi="Tahoma" w:cs="Tahoma"/>
          <w:sz w:val="20"/>
          <w:szCs w:val="20"/>
        </w:rPr>
        <w:t>,</w:t>
      </w:r>
      <w:r w:rsidR="00617BF6" w:rsidRPr="002A6EB1">
        <w:rPr>
          <w:rFonts w:ascii="Tahoma" w:hAnsi="Tahoma" w:cs="Tahoma"/>
          <w:sz w:val="20"/>
          <w:szCs w:val="20"/>
        </w:rPr>
        <w:t xml:space="preserve"> § </w:t>
      </w:r>
      <w:r w:rsidR="00121806" w:rsidRPr="002A6EB1">
        <w:rPr>
          <w:rFonts w:ascii="Tahoma" w:hAnsi="Tahoma" w:cs="Tahoma"/>
          <w:sz w:val="20"/>
          <w:szCs w:val="20"/>
        </w:rPr>
        <w:t>19</w:t>
      </w:r>
      <w:r w:rsidRPr="002A6EB1">
        <w:rPr>
          <w:rFonts w:ascii="Tahoma" w:hAnsi="Tahoma" w:cs="Tahoma"/>
          <w:sz w:val="20"/>
          <w:szCs w:val="20"/>
        </w:rPr>
        <w:t xml:space="preserve"> ust. 1</w:t>
      </w:r>
      <w:r w:rsidR="00121806" w:rsidRPr="002A6EB1">
        <w:rPr>
          <w:rFonts w:ascii="Tahoma" w:hAnsi="Tahoma" w:cs="Tahoma"/>
          <w:sz w:val="20"/>
          <w:szCs w:val="20"/>
        </w:rPr>
        <w:t xml:space="preserve"> pkt 4</w:t>
      </w:r>
      <w:r w:rsidR="00216495" w:rsidRPr="002A6EB1">
        <w:rPr>
          <w:rFonts w:ascii="Tahoma" w:hAnsi="Tahoma" w:cs="Tahoma"/>
          <w:sz w:val="20"/>
          <w:szCs w:val="20"/>
        </w:rPr>
        <w:t xml:space="preserve"> i 6</w:t>
      </w:r>
      <w:r w:rsidR="0097708A" w:rsidRPr="002A6EB1">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w:t>
      </w:r>
      <w:r w:rsidR="00C91C8F" w:rsidRPr="00C91C8F">
        <w:rPr>
          <w:rFonts w:ascii="Tahoma" w:hAnsi="Tahoma" w:cs="Tahoma"/>
          <w:sz w:val="20"/>
          <w:szCs w:val="20"/>
        </w:rPr>
        <w:t xml:space="preserve"> </w:t>
      </w:r>
      <w:r w:rsidR="00C91C8F" w:rsidRPr="00281303">
        <w:rPr>
          <w:rFonts w:ascii="Tahoma" w:hAnsi="Tahoma" w:cs="Tahoma"/>
          <w:sz w:val="20"/>
          <w:szCs w:val="20"/>
        </w:rPr>
        <w:t xml:space="preserve">zobowiązuje się wprowadzić prawa i obowiązki </w:t>
      </w:r>
      <w:r w:rsidR="00C91C8F">
        <w:rPr>
          <w:rFonts w:ascii="Tahoma" w:hAnsi="Tahoma" w:cs="Tahoma"/>
          <w:sz w:val="20"/>
          <w:szCs w:val="20"/>
        </w:rPr>
        <w:t xml:space="preserve">dotyczące </w:t>
      </w:r>
      <w:r w:rsidR="00C91C8F" w:rsidRPr="00281303">
        <w:rPr>
          <w:rFonts w:ascii="Tahoma" w:hAnsi="Tahoma" w:cs="Tahoma"/>
          <w:sz w:val="20"/>
          <w:szCs w:val="20"/>
        </w:rPr>
        <w:t xml:space="preserve">Partnerów wynikające z niniejszej umowy </w:t>
      </w:r>
      <w:r w:rsidR="00C91C8F">
        <w:rPr>
          <w:rFonts w:ascii="Tahoma" w:hAnsi="Tahoma" w:cs="Tahoma"/>
          <w:sz w:val="20"/>
          <w:szCs w:val="20"/>
        </w:rPr>
        <w:t>do postanowień umów partnerstwa</w:t>
      </w:r>
      <w:r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6"/>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w:t>
      </w:r>
      <w:r w:rsidR="0031689A" w:rsidRPr="00B30FC3">
        <w:rPr>
          <w:rFonts w:ascii="Tahoma" w:hAnsi="Tahoma" w:cs="Tahoma"/>
        </w:rPr>
        <w:t>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7"/>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8"/>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501A8B" w:rsidRPr="002A6EB1" w:rsidRDefault="007268DD" w:rsidP="002A6EB1">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r w:rsidR="00842F57">
              <w:rPr>
                <w:sz w:val="18"/>
                <w:szCs w:val="18"/>
              </w:rPr>
              <w:t xml:space="preserve"> UM WSL </w:t>
            </w:r>
            <w:r w:rsidRPr="00B30FC3">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r w:rsidR="00842F57">
              <w:rPr>
                <w:sz w:val="18"/>
                <w:szCs w:val="18"/>
              </w:rPr>
              <w:t xml:space="preserve"> UM WSL</w:t>
            </w:r>
            <w:r w:rsidRPr="00B30FC3">
              <w:rPr>
                <w:sz w:val="18"/>
                <w:szCs w:val="18"/>
              </w:rPr>
              <w:t>:</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default"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37" w:rsidRDefault="008D2337" w:rsidP="00197B1C">
      <w:r>
        <w:separator/>
      </w:r>
    </w:p>
  </w:endnote>
  <w:endnote w:type="continuationSeparator" w:id="0">
    <w:p w:rsidR="008D2337" w:rsidRDefault="008D2337"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616E66">
                            <w:rPr>
                              <w:rStyle w:val="Numerstrony"/>
                              <w:noProof/>
                            </w:rPr>
                            <w:t>28</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616E66">
                      <w:rPr>
                        <w:rStyle w:val="Numerstrony"/>
                        <w:noProof/>
                      </w:rPr>
                      <w:t>28</w:t>
                    </w:r>
                    <w:r>
                      <w:rPr>
                        <w:rStyle w:val="Numerstrony"/>
                      </w:rPr>
                      <w:fldChar w:fldCharType="end"/>
                    </w:r>
                  </w:p>
                </w:txbxContent>
              </v:textbox>
              <w10:wrap type="square" anchorx="margin"/>
            </v:shape>
          </w:pict>
        </mc:Fallback>
      </mc:AlternateContent>
    </w:r>
  </w:p>
  <w:p w:rsidR="00DA5682" w:rsidRDefault="00DA5682">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Stopka"/>
    </w:pPr>
  </w:p>
  <w:p w:rsidR="00DA5682" w:rsidRDefault="00DA5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37" w:rsidRDefault="008D2337" w:rsidP="00197B1C">
      <w:r w:rsidRPr="00197B1C">
        <w:rPr>
          <w:color w:val="000000"/>
        </w:rPr>
        <w:separator/>
      </w:r>
    </w:p>
  </w:footnote>
  <w:footnote w:type="continuationSeparator" w:id="0">
    <w:p w:rsidR="008D2337" w:rsidRDefault="008D2337" w:rsidP="00197B1C">
      <w:r>
        <w:continuationSeparator/>
      </w:r>
    </w:p>
  </w:footnote>
  <w:footnote w:id="1">
    <w:p w:rsidR="00DA5682" w:rsidRPr="001B19CD" w:rsidRDefault="00DA5682">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DA5682" w:rsidRPr="00753170" w:rsidRDefault="00DA5682"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DA5682" w:rsidRPr="00143F79" w:rsidRDefault="00DA5682"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DA5682" w:rsidRDefault="00DA5682"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DA5682" w:rsidRDefault="00DA5682">
      <w:pPr>
        <w:pStyle w:val="Tekstprzypisudolnego"/>
        <w:rPr>
          <w:rFonts w:ascii="Tahoma" w:hAnsi="Tahoma" w:cs="Tahoma"/>
          <w:sz w:val="16"/>
          <w:szCs w:val="16"/>
        </w:rPr>
      </w:pPr>
      <w:r w:rsidRPr="00000B74">
        <w:rPr>
          <w:rStyle w:val="Odwoanieprzypisudolnego"/>
          <w:rFonts w:ascii="Tahoma" w:hAnsi="Tahoma" w:cs="Tahoma"/>
          <w:sz w:val="16"/>
          <w:szCs w:val="16"/>
        </w:rPr>
        <w:footnoteRef/>
      </w:r>
      <w:r w:rsidRPr="00000B74">
        <w:rPr>
          <w:rFonts w:ascii="Tahoma" w:hAnsi="Tahoma" w:cs="Tahoma"/>
          <w:sz w:val="16"/>
          <w:szCs w:val="16"/>
        </w:rPr>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DA5682" w:rsidRDefault="00DA5682">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DA5682" w:rsidRPr="005738D8" w:rsidRDefault="00DA5682">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DA5682" w:rsidRPr="00353FCE" w:rsidRDefault="00DA5682"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DA5682" w:rsidRPr="002C2820" w:rsidRDefault="00DA5682"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DA5682" w:rsidRPr="00F61F03" w:rsidRDefault="00DA5682"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DA5682" w:rsidRPr="00753170" w:rsidRDefault="00DA5682"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DA5682" w:rsidRPr="00E27914" w:rsidRDefault="00DA5682"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DA5682" w:rsidRPr="00753170"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DA5682" w:rsidRPr="00753170"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sidR="009774B3">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22">
    <w:p w:rsidR="00DA5682" w:rsidRPr="00D43B7B"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 xml:space="preserve">artnera oraz do ich zwrotu w terminach </w:t>
      </w:r>
      <w:r w:rsidRPr="00C37E15">
        <w:rPr>
          <w:rFonts w:ascii="Tahoma" w:hAnsi="Tahoma" w:cs="Tahoma"/>
          <w:sz w:val="16"/>
          <w:szCs w:val="16"/>
        </w:rPr>
        <w:t>określonych w § 10 ust, 17.</w:t>
      </w:r>
    </w:p>
  </w:footnote>
  <w:footnote w:id="23">
    <w:p w:rsidR="00DA5682" w:rsidRDefault="00DA5682"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DA5682" w:rsidRPr="00753170" w:rsidRDefault="00DA5682">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DA5682" w:rsidRDefault="00DA5682">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DA5682" w:rsidRPr="002352F2" w:rsidRDefault="00DA5682"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DA5682" w:rsidRDefault="00DA5682" w:rsidP="002352F2">
      <w:pPr>
        <w:pStyle w:val="Tekstprzypisudolnego"/>
        <w:jc w:val="both"/>
      </w:pPr>
      <w:r w:rsidRPr="002352F2">
        <w:rPr>
          <w:rFonts w:ascii="Tahoma" w:hAnsi="Tahoma" w:cs="Tahoma"/>
          <w:sz w:val="16"/>
          <w:szCs w:val="16"/>
        </w:rPr>
        <w:t>Skreślić jeśli nie dotyczy</w:t>
      </w:r>
      <w:r>
        <w:t xml:space="preserve"> </w:t>
      </w:r>
    </w:p>
  </w:footnote>
  <w:footnote w:id="27">
    <w:p w:rsidR="00DA5682" w:rsidRPr="001D63B6" w:rsidRDefault="00DA5682"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31">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DA5682" w:rsidRDefault="00DA5682"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DA5682" w:rsidRPr="008A5088"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DA5682" w:rsidRPr="00753170"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DA5682" w:rsidRPr="004B580B" w:rsidRDefault="00DA5682"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t>
      </w:r>
      <w:r w:rsidR="00353741">
        <w:rPr>
          <w:rFonts w:ascii="Tahoma" w:hAnsi="Tahoma" w:cs="Tahoma"/>
          <w:sz w:val="16"/>
          <w:szCs w:val="16"/>
        </w:rPr>
        <w:t>w projekcie występuje</w:t>
      </w:r>
      <w:r>
        <w:rPr>
          <w:rFonts w:ascii="Tahoma" w:hAnsi="Tahoma" w:cs="Tahoma"/>
          <w:sz w:val="16"/>
          <w:szCs w:val="16"/>
        </w:rPr>
        <w:t xml:space="preserve"> trwałość.</w:t>
      </w:r>
      <w:r>
        <w:rPr>
          <w:rFonts w:ascii="Tahoma" w:hAnsi="Tahoma" w:cs="Tahoma"/>
          <w:sz w:val="16"/>
          <w:szCs w:val="16"/>
        </w:rPr>
        <w:tab/>
      </w:r>
    </w:p>
  </w:footnote>
  <w:footnote w:id="36">
    <w:p w:rsidR="00DA5682" w:rsidRPr="004B580B" w:rsidRDefault="00DA5682"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DA5682" w:rsidRPr="00753170" w:rsidRDefault="00DA5682"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DA5682" w:rsidRPr="00637796" w:rsidRDefault="00DA5682" w:rsidP="00637796">
      <w:pPr>
        <w:pStyle w:val="Tekstprzypisudolnego"/>
        <w:rPr>
          <w:rFonts w:ascii="Tahoma" w:hAnsi="Tahoma" w:cs="Tahoma"/>
          <w:sz w:val="16"/>
          <w:szCs w:val="16"/>
        </w:rPr>
      </w:pPr>
      <w:r>
        <w:rPr>
          <w:rStyle w:val="Odwoanieprzypisudolnego"/>
          <w:rFonts w:ascii="Tahoma" w:hAnsi="Tahoma" w:cs="Tahoma"/>
          <w:sz w:val="16"/>
          <w:szCs w:val="16"/>
        </w:rPr>
        <w:footnoteRef/>
      </w:r>
      <w:r>
        <w:rPr>
          <w:rFonts w:ascii="Tahoma" w:hAnsi="Tahoma" w:cs="Tahoma"/>
          <w:sz w:val="16"/>
          <w:szCs w:val="16"/>
        </w:rPr>
        <w:t xml:space="preserve"> </w:t>
      </w:r>
      <w:r w:rsidR="00637796">
        <w:rPr>
          <w:rFonts w:ascii="Tahoma" w:hAnsi="Tahoma" w:cs="Tahoma"/>
          <w:sz w:val="16"/>
          <w:szCs w:val="16"/>
        </w:rPr>
        <w:t>W</w:t>
      </w:r>
      <w:r w:rsidR="00637796" w:rsidRPr="00753170">
        <w:rPr>
          <w:rFonts w:ascii="Tahoma" w:hAnsi="Tahoma" w:cs="Tahoma"/>
          <w:sz w:val="16"/>
          <w:szCs w:val="16"/>
        </w:rPr>
        <w:t xml:space="preserve"> </w:t>
      </w:r>
      <w:r w:rsidR="00637796">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r w:rsidR="00637796">
        <w:rPr>
          <w:rFonts w:ascii="Tahoma" w:hAnsi="Tahoma" w:cs="Tahoma"/>
          <w:sz w:val="16"/>
          <w:szCs w:val="16"/>
        </w:rPr>
        <w:t>.</w:t>
      </w:r>
    </w:p>
  </w:footnote>
  <w:footnote w:id="39">
    <w:p w:rsidR="00DA5682" w:rsidRDefault="00DA5682"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DA5682" w:rsidRDefault="00DA5682"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DA5682" w:rsidRDefault="00DA5682"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DA5682" w:rsidRPr="00753170" w:rsidRDefault="00DA5682"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DA5682" w:rsidRPr="00753170" w:rsidRDefault="00DA5682"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4">
    <w:p w:rsidR="00DA5682" w:rsidRDefault="00DA5682"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5">
    <w:p w:rsidR="00DA5682" w:rsidRPr="00753170" w:rsidRDefault="00DA5682"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6">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7">
    <w:p w:rsidR="00DA5682" w:rsidRPr="00753170" w:rsidRDefault="00DA5682"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8">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9">
    <w:p w:rsidR="00DA5682" w:rsidRDefault="00DA5682">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0">
    <w:p w:rsidR="00DA5682" w:rsidRDefault="00DA5682"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51">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2">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3">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4">
    <w:p w:rsidR="00DA5682" w:rsidRDefault="00DA568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5">
    <w:p w:rsidR="00DA5682" w:rsidRDefault="00DA5682"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6">
    <w:p w:rsidR="00DA5682" w:rsidRPr="00E53EBC" w:rsidRDefault="00DA5682"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7">
    <w:p w:rsidR="00DA5682" w:rsidRPr="00625551" w:rsidRDefault="00DA5682"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8">
    <w:p w:rsidR="00DA5682" w:rsidRDefault="00DA5682"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DA5682" w:rsidRDefault="00DA56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Nagwek"/>
    </w:pPr>
  </w:p>
  <w:p w:rsidR="00DA5682" w:rsidRDefault="00DA56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AF" w:rsidRDefault="004F28AF" w:rsidP="004F28AF">
    <w:pPr>
      <w:widowControl/>
      <w:tabs>
        <w:tab w:val="center" w:pos="4536"/>
        <w:tab w:val="right" w:pos="9072"/>
      </w:tabs>
      <w:suppressAutoHyphens w:val="0"/>
      <w:rPr>
        <w:i/>
        <w:kern w:val="0"/>
        <w:lang w:eastAsia="en-US"/>
      </w:rPr>
    </w:pPr>
  </w:p>
  <w:p w:rsidR="004F28AF" w:rsidRDefault="004F28AF" w:rsidP="004F28AF">
    <w:pPr>
      <w:widowControl/>
      <w:tabs>
        <w:tab w:val="center" w:pos="4536"/>
        <w:tab w:val="right" w:pos="9072"/>
      </w:tabs>
      <w:suppressAutoHyphens w:val="0"/>
      <w:rPr>
        <w:i/>
        <w:kern w:val="0"/>
        <w:lang w:eastAsia="en-US"/>
      </w:rPr>
    </w:pPr>
    <w:r>
      <w:rPr>
        <w:i/>
        <w:kern w:val="0"/>
        <w:lang w:eastAsia="en-US"/>
      </w:rPr>
      <w:t>Załącznik nr 3 do Regulaminu konkursu nr RPSL.08.01.03-IZ.01-24-014/15 w ramach RPO WSL 2014-2020.</w:t>
    </w:r>
  </w:p>
  <w:p w:rsidR="004F28AF" w:rsidRPr="007F14F3" w:rsidRDefault="004F28AF" w:rsidP="007F14F3">
    <w:pPr>
      <w:jc w:val="center"/>
      <w:rPr>
        <w:i/>
      </w:rPr>
    </w:pPr>
  </w:p>
  <w:p w:rsidR="00DA5682" w:rsidRPr="007F14F3" w:rsidRDefault="00DA5682" w:rsidP="007F14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20C5AED"/>
    <w:multiLevelType w:val="hybridMultilevel"/>
    <w:tmpl w:val="22E88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4">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4">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3">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7">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1"/>
  </w:num>
  <w:num w:numId="3">
    <w:abstractNumId w:val="95"/>
  </w:num>
  <w:num w:numId="4">
    <w:abstractNumId w:val="73"/>
  </w:num>
  <w:num w:numId="5">
    <w:abstractNumId w:val="109"/>
  </w:num>
  <w:num w:numId="6">
    <w:abstractNumId w:val="106"/>
  </w:num>
  <w:num w:numId="7">
    <w:abstractNumId w:val="177"/>
  </w:num>
  <w:num w:numId="8">
    <w:abstractNumId w:val="5"/>
  </w:num>
  <w:num w:numId="9">
    <w:abstractNumId w:val="2"/>
  </w:num>
  <w:num w:numId="10">
    <w:abstractNumId w:val="17"/>
  </w:num>
  <w:num w:numId="11">
    <w:abstractNumId w:val="111"/>
  </w:num>
  <w:num w:numId="12">
    <w:abstractNumId w:val="25"/>
  </w:num>
  <w:num w:numId="13">
    <w:abstractNumId w:val="82"/>
  </w:num>
  <w:num w:numId="14">
    <w:abstractNumId w:val="48"/>
  </w:num>
  <w:num w:numId="15">
    <w:abstractNumId w:val="97"/>
  </w:num>
  <w:num w:numId="16">
    <w:abstractNumId w:val="62"/>
  </w:num>
  <w:num w:numId="17">
    <w:abstractNumId w:val="146"/>
  </w:num>
  <w:num w:numId="18">
    <w:abstractNumId w:val="104"/>
  </w:num>
  <w:num w:numId="19">
    <w:abstractNumId w:val="81"/>
  </w:num>
  <w:num w:numId="20">
    <w:abstractNumId w:val="108"/>
  </w:num>
  <w:num w:numId="21">
    <w:abstractNumId w:val="71"/>
  </w:num>
  <w:num w:numId="22">
    <w:abstractNumId w:val="130"/>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2"/>
  </w:num>
  <w:num w:numId="26">
    <w:abstractNumId w:val="23"/>
  </w:num>
  <w:num w:numId="27">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8"/>
    <w:lvlOverride w:ilvl="0">
      <w:lvl w:ilvl="0">
        <w:start w:val="1"/>
        <w:numFmt w:val="decimal"/>
        <w:lvlText w:val="%1)"/>
        <w:lvlJc w:val="left"/>
        <w:rPr>
          <w:rFonts w:cs="Times New Roman"/>
          <w:b w:val="0"/>
          <w:i w:val="0"/>
          <w:color w:val="auto"/>
          <w:sz w:val="20"/>
          <w:szCs w:val="20"/>
        </w:rPr>
      </w:lvl>
    </w:lvlOverride>
  </w:num>
  <w:num w:numId="29">
    <w:abstractNumId w:val="86"/>
  </w:num>
  <w:num w:numId="30">
    <w:abstractNumId w:val="40"/>
    <w:lvlOverride w:ilvl="0">
      <w:lvl w:ilvl="0">
        <w:start w:val="1"/>
        <w:numFmt w:val="decimal"/>
        <w:lvlText w:val="%1."/>
        <w:lvlJc w:val="left"/>
        <w:rPr>
          <w:rFonts w:cs="Times New Roman"/>
        </w:rPr>
      </w:lvl>
    </w:lvlOverride>
  </w:num>
  <w:num w:numId="31">
    <w:abstractNumId w:val="137"/>
    <w:lvlOverride w:ilvl="0">
      <w:lvl w:ilvl="0">
        <w:start w:val="1"/>
        <w:numFmt w:val="decimal"/>
        <w:lvlText w:val="%1)"/>
        <w:lvlJc w:val="left"/>
        <w:rPr>
          <w:rFonts w:cs="Times New Roman"/>
        </w:rPr>
      </w:lvl>
    </w:lvlOverride>
  </w:num>
  <w:num w:numId="32">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3"/>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40"/>
  </w:num>
  <w:num w:numId="38">
    <w:abstractNumId w:val="134"/>
  </w:num>
  <w:num w:numId="39">
    <w:abstractNumId w:val="80"/>
  </w:num>
  <w:num w:numId="40">
    <w:abstractNumId w:val="175"/>
  </w:num>
  <w:num w:numId="41">
    <w:abstractNumId w:val="58"/>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8"/>
  </w:num>
  <w:num w:numId="43">
    <w:abstractNumId w:val="119"/>
  </w:num>
  <w:num w:numId="44">
    <w:abstractNumId w:val="79"/>
    <w:lvlOverride w:ilvl="0">
      <w:lvl w:ilvl="0">
        <w:start w:val="1"/>
        <w:numFmt w:val="decimal"/>
        <w:lvlText w:val="%1."/>
        <w:lvlJc w:val="left"/>
        <w:rPr>
          <w:rFonts w:cs="Times New Roman"/>
          <w:b w:val="0"/>
        </w:rPr>
      </w:lvl>
    </w:lvlOverride>
  </w:num>
  <w:num w:numId="45">
    <w:abstractNumId w:val="93"/>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2"/>
  </w:num>
  <w:num w:numId="47">
    <w:abstractNumId w:val="166"/>
  </w:num>
  <w:num w:numId="48">
    <w:abstractNumId w:val="172"/>
  </w:num>
  <w:num w:numId="49">
    <w:abstractNumId w:val="91"/>
    <w:lvlOverride w:ilvl="0">
      <w:lvl w:ilvl="0">
        <w:start w:val="1"/>
        <w:numFmt w:val="decimal"/>
        <w:lvlText w:val="%1)"/>
        <w:lvlJc w:val="left"/>
        <w:rPr>
          <w:rFonts w:cs="Times New Roman"/>
          <w:color w:val="auto"/>
        </w:rPr>
      </w:lvl>
    </w:lvlOverride>
  </w:num>
  <w:num w:numId="50">
    <w:abstractNumId w:val="84"/>
  </w:num>
  <w:num w:numId="51">
    <w:abstractNumId w:val="90"/>
  </w:num>
  <w:num w:numId="52">
    <w:abstractNumId w:val="149"/>
  </w:num>
  <w:num w:numId="53">
    <w:abstractNumId w:val="150"/>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7"/>
  </w:num>
  <w:num w:numId="57">
    <w:abstractNumId w:val="59"/>
  </w:num>
  <w:num w:numId="58">
    <w:abstractNumId w:val="70"/>
  </w:num>
  <w:num w:numId="59">
    <w:abstractNumId w:val="126"/>
  </w:num>
  <w:num w:numId="60">
    <w:abstractNumId w:val="170"/>
  </w:num>
  <w:num w:numId="61">
    <w:abstractNumId w:val="125"/>
  </w:num>
  <w:num w:numId="62">
    <w:abstractNumId w:val="68"/>
  </w:num>
  <w:num w:numId="63">
    <w:abstractNumId w:val="160"/>
    <w:lvlOverride w:ilvl="0">
      <w:lvl w:ilvl="0">
        <w:start w:val="3"/>
        <w:numFmt w:val="decimal"/>
        <w:lvlText w:val="%1."/>
        <w:lvlJc w:val="left"/>
        <w:rPr>
          <w:rFonts w:cs="Tahoma"/>
          <w:color w:val="auto"/>
        </w:rPr>
      </w:lvl>
    </w:lvlOverride>
  </w:num>
  <w:num w:numId="64">
    <w:abstractNumId w:val="100"/>
  </w:num>
  <w:num w:numId="65">
    <w:abstractNumId w:val="161"/>
    <w:lvlOverride w:ilvl="0">
      <w:lvl w:ilvl="0">
        <w:start w:val="1"/>
        <w:numFmt w:val="decimal"/>
        <w:lvlText w:val="%1)"/>
        <w:lvlJc w:val="left"/>
        <w:rPr>
          <w:rFonts w:cs="Times New Roman"/>
        </w:rPr>
      </w:lvl>
    </w:lvlOverride>
  </w:num>
  <w:num w:numId="66">
    <w:abstractNumId w:val="116"/>
  </w:num>
  <w:num w:numId="67">
    <w:abstractNumId w:val="181"/>
  </w:num>
  <w:num w:numId="68">
    <w:abstractNumId w:val="145"/>
  </w:num>
  <w:num w:numId="69">
    <w:abstractNumId w:val="162"/>
  </w:num>
  <w:num w:numId="70">
    <w:abstractNumId w:val="15"/>
  </w:num>
  <w:num w:numId="71">
    <w:abstractNumId w:val="54"/>
  </w:num>
  <w:num w:numId="72">
    <w:abstractNumId w:val="28"/>
  </w:num>
  <w:num w:numId="73">
    <w:abstractNumId w:val="173"/>
  </w:num>
  <w:num w:numId="74">
    <w:abstractNumId w:val="98"/>
  </w:num>
  <w:num w:numId="75">
    <w:abstractNumId w:val="87"/>
  </w:num>
  <w:num w:numId="76">
    <w:abstractNumId w:val="74"/>
  </w:num>
  <w:num w:numId="77">
    <w:abstractNumId w:val="38"/>
  </w:num>
  <w:num w:numId="78">
    <w:abstractNumId w:val="179"/>
  </w:num>
  <w:num w:numId="79">
    <w:abstractNumId w:val="85"/>
  </w:num>
  <w:num w:numId="80">
    <w:abstractNumId w:val="52"/>
  </w:num>
  <w:num w:numId="81">
    <w:abstractNumId w:val="153"/>
  </w:num>
  <w:num w:numId="82">
    <w:abstractNumId w:val="43"/>
  </w:num>
  <w:num w:numId="83">
    <w:abstractNumId w:val="107"/>
  </w:num>
  <w:num w:numId="84">
    <w:abstractNumId w:val="131"/>
  </w:num>
  <w:num w:numId="85">
    <w:abstractNumId w:val="157"/>
  </w:num>
  <w:num w:numId="86">
    <w:abstractNumId w:val="114"/>
  </w:num>
  <w:num w:numId="87">
    <w:abstractNumId w:val="8"/>
  </w:num>
  <w:num w:numId="88">
    <w:abstractNumId w:val="135"/>
  </w:num>
  <w:num w:numId="89">
    <w:abstractNumId w:val="158"/>
  </w:num>
  <w:num w:numId="90">
    <w:abstractNumId w:val="60"/>
  </w:num>
  <w:num w:numId="91">
    <w:abstractNumId w:val="117"/>
  </w:num>
  <w:num w:numId="92">
    <w:abstractNumId w:val="152"/>
  </w:num>
  <w:num w:numId="93">
    <w:abstractNumId w:val="180"/>
  </w:num>
  <w:num w:numId="94">
    <w:abstractNumId w:val="51"/>
  </w:num>
  <w:num w:numId="95">
    <w:abstractNumId w:val="159"/>
  </w:num>
  <w:num w:numId="96">
    <w:abstractNumId w:val="129"/>
  </w:num>
  <w:num w:numId="97">
    <w:abstractNumId w:val="88"/>
  </w:num>
  <w:num w:numId="98">
    <w:abstractNumId w:val="39"/>
  </w:num>
  <w:num w:numId="99">
    <w:abstractNumId w:val="169"/>
  </w:num>
  <w:num w:numId="100">
    <w:abstractNumId w:val="57"/>
  </w:num>
  <w:num w:numId="101">
    <w:abstractNumId w:val="61"/>
  </w:num>
  <w:num w:numId="102">
    <w:abstractNumId w:val="22"/>
  </w:num>
  <w:num w:numId="103">
    <w:abstractNumId w:val="31"/>
  </w:num>
  <w:num w:numId="104">
    <w:abstractNumId w:val="101"/>
  </w:num>
  <w:num w:numId="105">
    <w:abstractNumId w:val="41"/>
  </w:num>
  <w:num w:numId="106">
    <w:abstractNumId w:val="167"/>
  </w:num>
  <w:num w:numId="107">
    <w:abstractNumId w:val="121"/>
  </w:num>
  <w:num w:numId="108">
    <w:abstractNumId w:val="136"/>
  </w:num>
  <w:num w:numId="109">
    <w:abstractNumId w:val="123"/>
  </w:num>
  <w:num w:numId="110">
    <w:abstractNumId w:val="64"/>
  </w:num>
  <w:num w:numId="111">
    <w:abstractNumId w:val="171"/>
  </w:num>
  <w:num w:numId="112">
    <w:abstractNumId w:val="26"/>
  </w:num>
  <w:num w:numId="113">
    <w:abstractNumId w:val="102"/>
  </w:num>
  <w:num w:numId="114">
    <w:abstractNumId w:val="53"/>
  </w:num>
  <w:num w:numId="115">
    <w:abstractNumId w:val="65"/>
  </w:num>
  <w:num w:numId="116">
    <w:abstractNumId w:val="16"/>
  </w:num>
  <w:num w:numId="117">
    <w:abstractNumId w:val="92"/>
  </w:num>
  <w:num w:numId="118">
    <w:abstractNumId w:val="9"/>
  </w:num>
  <w:num w:numId="119">
    <w:abstractNumId w:val="89"/>
  </w:num>
  <w:num w:numId="120">
    <w:abstractNumId w:val="77"/>
  </w:num>
  <w:num w:numId="121">
    <w:abstractNumId w:val="163"/>
  </w:num>
  <w:num w:numId="122">
    <w:abstractNumId w:val="127"/>
  </w:num>
  <w:num w:numId="123">
    <w:abstractNumId w:val="151"/>
    <w:lvlOverride w:ilvl="0">
      <w:lvl w:ilvl="0">
        <w:start w:val="1"/>
        <w:numFmt w:val="decimal"/>
        <w:lvlText w:val="%1)"/>
        <w:lvlJc w:val="left"/>
      </w:lvl>
    </w:lvlOverride>
  </w:num>
  <w:num w:numId="124">
    <w:abstractNumId w:val="103"/>
    <w:lvlOverride w:ilvl="0">
      <w:lvl w:ilvl="0">
        <w:start w:val="1"/>
        <w:numFmt w:val="decimal"/>
        <w:lvlText w:val="%1)"/>
        <w:lvlJc w:val="left"/>
      </w:lvl>
    </w:lvlOverride>
  </w:num>
  <w:num w:numId="125">
    <w:abstractNumId w:val="83"/>
  </w:num>
  <w:num w:numId="126">
    <w:abstractNumId w:val="124"/>
  </w:num>
  <w:num w:numId="127">
    <w:abstractNumId w:val="110"/>
  </w:num>
  <w:num w:numId="128">
    <w:abstractNumId w:val="178"/>
  </w:num>
  <w:num w:numId="129">
    <w:abstractNumId w:val="7"/>
  </w:num>
  <w:num w:numId="130">
    <w:abstractNumId w:val="120"/>
  </w:num>
  <w:num w:numId="131">
    <w:abstractNumId w:val="19"/>
  </w:num>
  <w:num w:numId="132">
    <w:abstractNumId w:val="69"/>
  </w:num>
  <w:num w:numId="133">
    <w:abstractNumId w:val="154"/>
  </w:num>
  <w:num w:numId="134">
    <w:abstractNumId w:val="46"/>
  </w:num>
  <w:num w:numId="135">
    <w:abstractNumId w:val="33"/>
  </w:num>
  <w:num w:numId="136">
    <w:abstractNumId w:val="24"/>
  </w:num>
  <w:num w:numId="137">
    <w:abstractNumId w:val="184"/>
  </w:num>
  <w:num w:numId="138">
    <w:abstractNumId w:val="133"/>
  </w:num>
  <w:num w:numId="139">
    <w:abstractNumId w:val="11"/>
  </w:num>
  <w:num w:numId="140">
    <w:abstractNumId w:val="96"/>
  </w:num>
  <w:num w:numId="141">
    <w:abstractNumId w:val="176"/>
  </w:num>
  <w:num w:numId="142">
    <w:abstractNumId w:val="12"/>
  </w:num>
  <w:num w:numId="143">
    <w:abstractNumId w:val="139"/>
  </w:num>
  <w:num w:numId="144">
    <w:abstractNumId w:val="100"/>
    <w:lvlOverride w:ilvl="0">
      <w:startOverride w:val="1"/>
      <w:lvl w:ilvl="0">
        <w:start w:val="1"/>
        <w:numFmt w:val="decimal"/>
        <w:lvlText w:val="%1."/>
        <w:lvlJc w:val="left"/>
        <w:rPr>
          <w:rFonts w:cs="Times New Roman"/>
          <w:color w:val="00000A"/>
        </w:rPr>
      </w:lvl>
    </w:lvlOverride>
  </w:num>
  <w:num w:numId="145">
    <w:abstractNumId w:val="151"/>
    <w:lvlOverride w:ilvl="0">
      <w:startOverride w:val="1"/>
      <w:lvl w:ilvl="0">
        <w:start w:val="1"/>
        <w:numFmt w:val="decimal"/>
        <w:lvlText w:val="%1)"/>
        <w:lvlJc w:val="left"/>
      </w:lvl>
    </w:lvlOverride>
  </w:num>
  <w:num w:numId="146">
    <w:abstractNumId w:val="103"/>
    <w:lvlOverride w:ilvl="0">
      <w:startOverride w:val="1"/>
      <w:lvl w:ilvl="0">
        <w:start w:val="1"/>
        <w:numFmt w:val="decimal"/>
        <w:lvlText w:val="%1)"/>
        <w:lvlJc w:val="left"/>
      </w:lvl>
    </w:lvlOverride>
  </w:num>
  <w:num w:numId="147">
    <w:abstractNumId w:val="160"/>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1"/>
    <w:lvlOverride w:ilvl="0">
      <w:startOverride w:val="1"/>
      <w:lvl w:ilvl="0">
        <w:start w:val="1"/>
        <w:numFmt w:val="decimal"/>
        <w:lvlText w:val="%1)"/>
        <w:lvlJc w:val="left"/>
        <w:rPr>
          <w:rFonts w:cs="Times New Roman"/>
        </w:rPr>
      </w:lvl>
    </w:lvlOverride>
  </w:num>
  <w:num w:numId="151">
    <w:abstractNumId w:val="156"/>
    <w:lvlOverride w:ilvl="0">
      <w:startOverride w:val="1"/>
    </w:lvlOverride>
  </w:num>
  <w:num w:numId="152">
    <w:abstractNumId w:val="159"/>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3"/>
    <w:lvlOverride w:ilvl="0">
      <w:startOverride w:val="1"/>
      <w:lvl w:ilvl="0">
        <w:start w:val="1"/>
        <w:numFmt w:val="decimal"/>
        <w:lvlText w:val="%1."/>
        <w:lvlJc w:val="left"/>
        <w:rPr>
          <w:rFonts w:cs="Times New Roman"/>
        </w:rPr>
      </w:lvl>
    </w:lvlOverride>
  </w:num>
  <w:num w:numId="155">
    <w:abstractNumId w:val="134"/>
    <w:lvlOverride w:ilvl="0">
      <w:startOverride w:val="1"/>
    </w:lvlOverride>
  </w:num>
  <w:num w:numId="156">
    <w:abstractNumId w:val="63"/>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2"/>
  </w:num>
  <w:num w:numId="160">
    <w:abstractNumId w:val="144"/>
    <w:lvlOverride w:ilvl="0">
      <w:startOverride w:val="1"/>
      <w:lvl w:ilvl="0">
        <w:start w:val="1"/>
        <w:numFmt w:val="decimal"/>
        <w:lvlText w:val="%1."/>
        <w:lvlJc w:val="left"/>
        <w:rPr>
          <w:rFonts w:cs="Times New Roman"/>
          <w:i w:val="0"/>
        </w:rPr>
      </w:lvl>
    </w:lvlOverride>
  </w:num>
  <w:num w:numId="161">
    <w:abstractNumId w:val="176"/>
    <w:lvlOverride w:ilvl="0">
      <w:startOverride w:val="2"/>
    </w:lvlOverride>
  </w:num>
  <w:num w:numId="162">
    <w:abstractNumId w:val="70"/>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6"/>
    <w:lvlOverride w:ilvl="0">
      <w:startOverride w:val="1"/>
    </w:lvlOverride>
  </w:num>
  <w:num w:numId="165">
    <w:abstractNumId w:val="147"/>
    <w:lvlOverride w:ilvl="0">
      <w:startOverride w:val="1"/>
    </w:lvlOverride>
  </w:num>
  <w:num w:numId="166">
    <w:abstractNumId w:val="76"/>
  </w:num>
  <w:num w:numId="167">
    <w:abstractNumId w:val="72"/>
  </w:num>
  <w:num w:numId="168">
    <w:abstractNumId w:val="30"/>
  </w:num>
  <w:num w:numId="169">
    <w:abstractNumId w:val="113"/>
  </w:num>
  <w:num w:numId="170">
    <w:abstractNumId w:val="168"/>
  </w:num>
  <w:num w:numId="171">
    <w:abstractNumId w:val="49"/>
  </w:num>
  <w:num w:numId="172">
    <w:abstractNumId w:val="50"/>
  </w:num>
  <w:num w:numId="173">
    <w:abstractNumId w:val="66"/>
  </w:num>
  <w:num w:numId="174">
    <w:abstractNumId w:val="94"/>
  </w:num>
  <w:num w:numId="175">
    <w:abstractNumId w:val="115"/>
  </w:num>
  <w:num w:numId="176">
    <w:abstractNumId w:val="18"/>
  </w:num>
  <w:num w:numId="177">
    <w:abstractNumId w:val="29"/>
  </w:num>
  <w:num w:numId="178">
    <w:abstractNumId w:val="67"/>
  </w:num>
  <w:num w:numId="179">
    <w:abstractNumId w:val="27"/>
  </w:num>
  <w:num w:numId="180">
    <w:abstractNumId w:val="155"/>
  </w:num>
  <w:num w:numId="181">
    <w:abstractNumId w:val="118"/>
  </w:num>
  <w:num w:numId="182">
    <w:abstractNumId w:val="160"/>
  </w:num>
  <w:num w:numId="183">
    <w:abstractNumId w:val="37"/>
  </w:num>
  <w:num w:numId="184">
    <w:abstractNumId w:val="112"/>
  </w:num>
  <w:num w:numId="185">
    <w:abstractNumId w:val="13"/>
  </w:num>
  <w:num w:numId="186">
    <w:abstractNumId w:val="42"/>
  </w:num>
  <w:num w:numId="187">
    <w:abstractNumId w:val="182"/>
  </w:num>
  <w:num w:numId="188">
    <w:abstractNumId w:val="3"/>
  </w:num>
  <w:num w:numId="189">
    <w:abstractNumId w:val="156"/>
  </w:num>
  <w:num w:numId="190">
    <w:abstractNumId w:val="78"/>
  </w:num>
  <w:num w:numId="191">
    <w:abstractNumId w:val="144"/>
  </w:num>
  <w:num w:numId="192">
    <w:abstractNumId w:val="45"/>
  </w:num>
  <w:num w:numId="193">
    <w:abstractNumId w:val="58"/>
  </w:num>
  <w:num w:numId="194">
    <w:abstractNumId w:val="91"/>
  </w:num>
  <w:num w:numId="195">
    <w:abstractNumId w:val="137"/>
  </w:num>
  <w:num w:numId="196">
    <w:abstractNumId w:val="151"/>
  </w:num>
  <w:num w:numId="197">
    <w:abstractNumId w:val="63"/>
  </w:num>
  <w:num w:numId="198">
    <w:abstractNumId w:val="93"/>
  </w:num>
  <w:num w:numId="199">
    <w:abstractNumId w:val="161"/>
  </w:num>
  <w:num w:numId="200">
    <w:abstractNumId w:val="138"/>
  </w:num>
  <w:num w:numId="201">
    <w:abstractNumId w:val="99"/>
  </w:num>
  <w:num w:numId="202">
    <w:abstractNumId w:val="148"/>
  </w:num>
  <w:num w:numId="203">
    <w:abstractNumId w:val="44"/>
  </w:num>
  <w:num w:numId="204">
    <w:abstractNumId w:val="1"/>
  </w:num>
  <w:num w:numId="205">
    <w:abstractNumId w:val="4"/>
  </w:num>
  <w:num w:numId="206">
    <w:abstractNumId w:val="35"/>
  </w:num>
  <w:num w:numId="207">
    <w:abstractNumId w:val="40"/>
  </w:num>
  <w:num w:numId="208">
    <w:abstractNumId w:val="103"/>
  </w:num>
  <w:num w:numId="209">
    <w:abstractNumId w:val="132"/>
  </w:num>
  <w:num w:numId="210">
    <w:abstractNumId w:val="20"/>
  </w:num>
  <w:num w:numId="211">
    <w:abstractNumId w:val="75"/>
  </w:num>
  <w:num w:numId="212">
    <w:abstractNumId w:val="164"/>
  </w:num>
  <w:num w:numId="213">
    <w:abstractNumId w:val="143"/>
  </w:num>
  <w:num w:numId="214">
    <w:abstractNumId w:val="36"/>
  </w:num>
  <w:num w:numId="215">
    <w:abstractNumId w:val="79"/>
  </w:num>
  <w:num w:numId="216">
    <w:abstractNumId w:val="141"/>
  </w:num>
  <w:num w:numId="217">
    <w:abstractNumId w:val="174"/>
  </w:num>
  <w:num w:numId="218">
    <w:abstractNumId w:val="32"/>
  </w:num>
  <w:num w:numId="219">
    <w:abstractNumId w:val="10"/>
  </w:num>
  <w:num w:numId="220">
    <w:abstractNumId w:val="165"/>
  </w:num>
  <w:num w:numId="221">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5"/>
  </w:num>
  <w:num w:numId="223">
    <w:abstractNumId w:val="55"/>
  </w:num>
  <w:num w:numId="2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2263E"/>
    <w:rsid w:val="00022BA0"/>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43FB6"/>
    <w:rsid w:val="00050B12"/>
    <w:rsid w:val="00050D7B"/>
    <w:rsid w:val="000514E6"/>
    <w:rsid w:val="00051657"/>
    <w:rsid w:val="00051EF9"/>
    <w:rsid w:val="00051F70"/>
    <w:rsid w:val="00056560"/>
    <w:rsid w:val="0005693B"/>
    <w:rsid w:val="00056960"/>
    <w:rsid w:val="00057EEE"/>
    <w:rsid w:val="00062F27"/>
    <w:rsid w:val="00062FF5"/>
    <w:rsid w:val="000654A9"/>
    <w:rsid w:val="00065F97"/>
    <w:rsid w:val="000661F7"/>
    <w:rsid w:val="000662E2"/>
    <w:rsid w:val="00071227"/>
    <w:rsid w:val="00072802"/>
    <w:rsid w:val="0008087A"/>
    <w:rsid w:val="00082B5C"/>
    <w:rsid w:val="00086719"/>
    <w:rsid w:val="0008704E"/>
    <w:rsid w:val="00091368"/>
    <w:rsid w:val="00091CEE"/>
    <w:rsid w:val="00093B43"/>
    <w:rsid w:val="00095B5D"/>
    <w:rsid w:val="00097E95"/>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CB9"/>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18"/>
    <w:rsid w:val="000F2C65"/>
    <w:rsid w:val="000F3D2A"/>
    <w:rsid w:val="000F5BE6"/>
    <w:rsid w:val="000F67F5"/>
    <w:rsid w:val="000F75F6"/>
    <w:rsid w:val="0010194D"/>
    <w:rsid w:val="0010289C"/>
    <w:rsid w:val="001062CB"/>
    <w:rsid w:val="0010652F"/>
    <w:rsid w:val="00106549"/>
    <w:rsid w:val="001113CA"/>
    <w:rsid w:val="00111529"/>
    <w:rsid w:val="00112209"/>
    <w:rsid w:val="001125EF"/>
    <w:rsid w:val="001156A2"/>
    <w:rsid w:val="00117258"/>
    <w:rsid w:val="00121806"/>
    <w:rsid w:val="0012195B"/>
    <w:rsid w:val="001222F9"/>
    <w:rsid w:val="00122880"/>
    <w:rsid w:val="00124273"/>
    <w:rsid w:val="001254D8"/>
    <w:rsid w:val="00127B3E"/>
    <w:rsid w:val="00130997"/>
    <w:rsid w:val="00131389"/>
    <w:rsid w:val="001318CA"/>
    <w:rsid w:val="00132C01"/>
    <w:rsid w:val="0013779F"/>
    <w:rsid w:val="001412BB"/>
    <w:rsid w:val="00141766"/>
    <w:rsid w:val="00141FDD"/>
    <w:rsid w:val="00143F79"/>
    <w:rsid w:val="001450AF"/>
    <w:rsid w:val="00146BAE"/>
    <w:rsid w:val="00151145"/>
    <w:rsid w:val="00151E6D"/>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1661"/>
    <w:rsid w:val="001C183F"/>
    <w:rsid w:val="001C2A3A"/>
    <w:rsid w:val="001C5676"/>
    <w:rsid w:val="001C72FF"/>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641"/>
    <w:rsid w:val="00203FEE"/>
    <w:rsid w:val="002048D5"/>
    <w:rsid w:val="00205BC5"/>
    <w:rsid w:val="00206AED"/>
    <w:rsid w:val="002076FF"/>
    <w:rsid w:val="002077F6"/>
    <w:rsid w:val="0021229C"/>
    <w:rsid w:val="00213B1E"/>
    <w:rsid w:val="00214AE4"/>
    <w:rsid w:val="00216495"/>
    <w:rsid w:val="002165C3"/>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0D25"/>
    <w:rsid w:val="002518DB"/>
    <w:rsid w:val="00251D7D"/>
    <w:rsid w:val="00252956"/>
    <w:rsid w:val="0025388B"/>
    <w:rsid w:val="00255AA0"/>
    <w:rsid w:val="0025762B"/>
    <w:rsid w:val="00264AB2"/>
    <w:rsid w:val="00265167"/>
    <w:rsid w:val="00265F8B"/>
    <w:rsid w:val="00266C3A"/>
    <w:rsid w:val="00267806"/>
    <w:rsid w:val="00267C73"/>
    <w:rsid w:val="00267CD7"/>
    <w:rsid w:val="002710AC"/>
    <w:rsid w:val="0027116E"/>
    <w:rsid w:val="00271388"/>
    <w:rsid w:val="00271EB1"/>
    <w:rsid w:val="00272164"/>
    <w:rsid w:val="0027251F"/>
    <w:rsid w:val="0027338B"/>
    <w:rsid w:val="00274B38"/>
    <w:rsid w:val="00275CCB"/>
    <w:rsid w:val="00276975"/>
    <w:rsid w:val="00276B8C"/>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6EB1"/>
    <w:rsid w:val="002A72E8"/>
    <w:rsid w:val="002B1506"/>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41E9"/>
    <w:rsid w:val="002F63EC"/>
    <w:rsid w:val="0030090A"/>
    <w:rsid w:val="00301BA4"/>
    <w:rsid w:val="00301C77"/>
    <w:rsid w:val="0030253A"/>
    <w:rsid w:val="0030458A"/>
    <w:rsid w:val="00306CF0"/>
    <w:rsid w:val="0031025E"/>
    <w:rsid w:val="00310714"/>
    <w:rsid w:val="00312891"/>
    <w:rsid w:val="00312905"/>
    <w:rsid w:val="0031689A"/>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0F25"/>
    <w:rsid w:val="00352325"/>
    <w:rsid w:val="003523CB"/>
    <w:rsid w:val="00353340"/>
    <w:rsid w:val="00353741"/>
    <w:rsid w:val="00353FCE"/>
    <w:rsid w:val="00357DDD"/>
    <w:rsid w:val="00361B0D"/>
    <w:rsid w:val="003639E6"/>
    <w:rsid w:val="00363FDE"/>
    <w:rsid w:val="003655A7"/>
    <w:rsid w:val="00365F5B"/>
    <w:rsid w:val="003678BB"/>
    <w:rsid w:val="00367980"/>
    <w:rsid w:val="00370F42"/>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452"/>
    <w:rsid w:val="00393BA3"/>
    <w:rsid w:val="00394ECC"/>
    <w:rsid w:val="003959FE"/>
    <w:rsid w:val="003978AC"/>
    <w:rsid w:val="003A1135"/>
    <w:rsid w:val="003A1364"/>
    <w:rsid w:val="003B0FDF"/>
    <w:rsid w:val="003B261C"/>
    <w:rsid w:val="003B48CF"/>
    <w:rsid w:val="003B4D6F"/>
    <w:rsid w:val="003B5524"/>
    <w:rsid w:val="003B584D"/>
    <w:rsid w:val="003B718B"/>
    <w:rsid w:val="003C06D8"/>
    <w:rsid w:val="003C13F7"/>
    <w:rsid w:val="003C2D01"/>
    <w:rsid w:val="003C389C"/>
    <w:rsid w:val="003C55F5"/>
    <w:rsid w:val="003D0D9C"/>
    <w:rsid w:val="003D1154"/>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26622"/>
    <w:rsid w:val="004303C0"/>
    <w:rsid w:val="00432F4D"/>
    <w:rsid w:val="00440D67"/>
    <w:rsid w:val="004470F7"/>
    <w:rsid w:val="00447466"/>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479D"/>
    <w:rsid w:val="004753BD"/>
    <w:rsid w:val="004764EF"/>
    <w:rsid w:val="00481531"/>
    <w:rsid w:val="004815C3"/>
    <w:rsid w:val="0048167A"/>
    <w:rsid w:val="00481E78"/>
    <w:rsid w:val="00482861"/>
    <w:rsid w:val="0048422B"/>
    <w:rsid w:val="00490070"/>
    <w:rsid w:val="00490564"/>
    <w:rsid w:val="0049121C"/>
    <w:rsid w:val="00492124"/>
    <w:rsid w:val="00494411"/>
    <w:rsid w:val="00494503"/>
    <w:rsid w:val="00495CBF"/>
    <w:rsid w:val="004972E0"/>
    <w:rsid w:val="004A0EE1"/>
    <w:rsid w:val="004A426D"/>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28AF"/>
    <w:rsid w:val="004F3F54"/>
    <w:rsid w:val="004F63E7"/>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4587"/>
    <w:rsid w:val="00535CB8"/>
    <w:rsid w:val="00536239"/>
    <w:rsid w:val="005378A3"/>
    <w:rsid w:val="00540C9D"/>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5679"/>
    <w:rsid w:val="005C66D7"/>
    <w:rsid w:val="005C7868"/>
    <w:rsid w:val="005D1455"/>
    <w:rsid w:val="005D15FB"/>
    <w:rsid w:val="005D1EAE"/>
    <w:rsid w:val="005D2564"/>
    <w:rsid w:val="005D3F90"/>
    <w:rsid w:val="005D521A"/>
    <w:rsid w:val="005D5946"/>
    <w:rsid w:val="005D6671"/>
    <w:rsid w:val="005D71E9"/>
    <w:rsid w:val="005D78E3"/>
    <w:rsid w:val="005D7DE3"/>
    <w:rsid w:val="005E163F"/>
    <w:rsid w:val="005E21B2"/>
    <w:rsid w:val="005E5EA9"/>
    <w:rsid w:val="005E6945"/>
    <w:rsid w:val="005E6E45"/>
    <w:rsid w:val="005E7E1D"/>
    <w:rsid w:val="005F0A58"/>
    <w:rsid w:val="005F208C"/>
    <w:rsid w:val="005F3CF0"/>
    <w:rsid w:val="005F6214"/>
    <w:rsid w:val="00601C8A"/>
    <w:rsid w:val="006034AD"/>
    <w:rsid w:val="00603851"/>
    <w:rsid w:val="00605ACA"/>
    <w:rsid w:val="0061256A"/>
    <w:rsid w:val="00613347"/>
    <w:rsid w:val="006150F0"/>
    <w:rsid w:val="00616E66"/>
    <w:rsid w:val="00616FD5"/>
    <w:rsid w:val="00617BF6"/>
    <w:rsid w:val="00622F61"/>
    <w:rsid w:val="006230E5"/>
    <w:rsid w:val="006237B6"/>
    <w:rsid w:val="00623B61"/>
    <w:rsid w:val="00623F68"/>
    <w:rsid w:val="00624107"/>
    <w:rsid w:val="00625551"/>
    <w:rsid w:val="00625915"/>
    <w:rsid w:val="00625F80"/>
    <w:rsid w:val="006260E0"/>
    <w:rsid w:val="00626CEE"/>
    <w:rsid w:val="006305C0"/>
    <w:rsid w:val="00630A74"/>
    <w:rsid w:val="0063127D"/>
    <w:rsid w:val="006313EE"/>
    <w:rsid w:val="006331CA"/>
    <w:rsid w:val="00636D5B"/>
    <w:rsid w:val="00637796"/>
    <w:rsid w:val="00637CB7"/>
    <w:rsid w:val="006427C1"/>
    <w:rsid w:val="00643691"/>
    <w:rsid w:val="00646A23"/>
    <w:rsid w:val="00646E1B"/>
    <w:rsid w:val="00647667"/>
    <w:rsid w:val="00652BB6"/>
    <w:rsid w:val="00652F4E"/>
    <w:rsid w:val="00654BCF"/>
    <w:rsid w:val="00654C0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34A3"/>
    <w:rsid w:val="006942E0"/>
    <w:rsid w:val="00695025"/>
    <w:rsid w:val="006955ED"/>
    <w:rsid w:val="006968EB"/>
    <w:rsid w:val="00696CBD"/>
    <w:rsid w:val="006A0AA4"/>
    <w:rsid w:val="006A0E4E"/>
    <w:rsid w:val="006A5F35"/>
    <w:rsid w:val="006A60AF"/>
    <w:rsid w:val="006A6F01"/>
    <w:rsid w:val="006B08AC"/>
    <w:rsid w:val="006B0D26"/>
    <w:rsid w:val="006B3B35"/>
    <w:rsid w:val="006B4DF7"/>
    <w:rsid w:val="006B57C5"/>
    <w:rsid w:val="006B61CF"/>
    <w:rsid w:val="006C041F"/>
    <w:rsid w:val="006C07E0"/>
    <w:rsid w:val="006C1B73"/>
    <w:rsid w:val="006C382E"/>
    <w:rsid w:val="006C7597"/>
    <w:rsid w:val="006D09DE"/>
    <w:rsid w:val="006D2F41"/>
    <w:rsid w:val="006D62A6"/>
    <w:rsid w:val="006E016F"/>
    <w:rsid w:val="006E1E0D"/>
    <w:rsid w:val="006E2560"/>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6B9"/>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48C5"/>
    <w:rsid w:val="007A711F"/>
    <w:rsid w:val="007A7FF5"/>
    <w:rsid w:val="007B001F"/>
    <w:rsid w:val="007B005A"/>
    <w:rsid w:val="007B1547"/>
    <w:rsid w:val="007B4E67"/>
    <w:rsid w:val="007B7CF6"/>
    <w:rsid w:val="007C019D"/>
    <w:rsid w:val="007C2900"/>
    <w:rsid w:val="007C2E29"/>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6DC6"/>
    <w:rsid w:val="007E73B3"/>
    <w:rsid w:val="007E7ED7"/>
    <w:rsid w:val="007F14F3"/>
    <w:rsid w:val="007F4A96"/>
    <w:rsid w:val="007F638D"/>
    <w:rsid w:val="007F664B"/>
    <w:rsid w:val="007F6E5B"/>
    <w:rsid w:val="00800983"/>
    <w:rsid w:val="008024BC"/>
    <w:rsid w:val="00802A6F"/>
    <w:rsid w:val="00807884"/>
    <w:rsid w:val="0081005C"/>
    <w:rsid w:val="00810C76"/>
    <w:rsid w:val="00811526"/>
    <w:rsid w:val="00814C91"/>
    <w:rsid w:val="00814F10"/>
    <w:rsid w:val="008172B3"/>
    <w:rsid w:val="008235D1"/>
    <w:rsid w:val="00823B09"/>
    <w:rsid w:val="00824889"/>
    <w:rsid w:val="008266CA"/>
    <w:rsid w:val="008272A9"/>
    <w:rsid w:val="00830676"/>
    <w:rsid w:val="008346D0"/>
    <w:rsid w:val="008374B5"/>
    <w:rsid w:val="008402B3"/>
    <w:rsid w:val="00840566"/>
    <w:rsid w:val="00840F2A"/>
    <w:rsid w:val="00841CB5"/>
    <w:rsid w:val="00842F57"/>
    <w:rsid w:val="008436EC"/>
    <w:rsid w:val="008457ED"/>
    <w:rsid w:val="008466D5"/>
    <w:rsid w:val="00846CB7"/>
    <w:rsid w:val="00846E1F"/>
    <w:rsid w:val="0085193E"/>
    <w:rsid w:val="0085195C"/>
    <w:rsid w:val="00853CF6"/>
    <w:rsid w:val="00854625"/>
    <w:rsid w:val="00854913"/>
    <w:rsid w:val="008551DA"/>
    <w:rsid w:val="008562BE"/>
    <w:rsid w:val="0086174A"/>
    <w:rsid w:val="008618DC"/>
    <w:rsid w:val="00861B14"/>
    <w:rsid w:val="008637AE"/>
    <w:rsid w:val="0086468B"/>
    <w:rsid w:val="00867FC4"/>
    <w:rsid w:val="0087284C"/>
    <w:rsid w:val="00874459"/>
    <w:rsid w:val="0087608A"/>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2D0"/>
    <w:rsid w:val="008B7D46"/>
    <w:rsid w:val="008C0FE8"/>
    <w:rsid w:val="008C12DC"/>
    <w:rsid w:val="008C3F57"/>
    <w:rsid w:val="008C6EE0"/>
    <w:rsid w:val="008C760A"/>
    <w:rsid w:val="008D00AE"/>
    <w:rsid w:val="008D2337"/>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2F58"/>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1A84"/>
    <w:rsid w:val="00964409"/>
    <w:rsid w:val="00964E19"/>
    <w:rsid w:val="0096510A"/>
    <w:rsid w:val="00965596"/>
    <w:rsid w:val="00966151"/>
    <w:rsid w:val="00976333"/>
    <w:rsid w:val="009768D7"/>
    <w:rsid w:val="0097708A"/>
    <w:rsid w:val="009774B3"/>
    <w:rsid w:val="00981B19"/>
    <w:rsid w:val="00982900"/>
    <w:rsid w:val="0098447B"/>
    <w:rsid w:val="00986737"/>
    <w:rsid w:val="00987311"/>
    <w:rsid w:val="00990C51"/>
    <w:rsid w:val="00992AE4"/>
    <w:rsid w:val="00992DCC"/>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59EB"/>
    <w:rsid w:val="009A6FBA"/>
    <w:rsid w:val="009B0B7A"/>
    <w:rsid w:val="009B3A6B"/>
    <w:rsid w:val="009B45E6"/>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4423"/>
    <w:rsid w:val="009F4535"/>
    <w:rsid w:val="009F5B1D"/>
    <w:rsid w:val="00A004C7"/>
    <w:rsid w:val="00A01922"/>
    <w:rsid w:val="00A02668"/>
    <w:rsid w:val="00A02B42"/>
    <w:rsid w:val="00A03887"/>
    <w:rsid w:val="00A038B4"/>
    <w:rsid w:val="00A07230"/>
    <w:rsid w:val="00A114F4"/>
    <w:rsid w:val="00A12D61"/>
    <w:rsid w:val="00A13ED1"/>
    <w:rsid w:val="00A2030A"/>
    <w:rsid w:val="00A20C86"/>
    <w:rsid w:val="00A23550"/>
    <w:rsid w:val="00A23BDB"/>
    <w:rsid w:val="00A266B1"/>
    <w:rsid w:val="00A26EB9"/>
    <w:rsid w:val="00A30587"/>
    <w:rsid w:val="00A30E20"/>
    <w:rsid w:val="00A32C50"/>
    <w:rsid w:val="00A3372E"/>
    <w:rsid w:val="00A33C7F"/>
    <w:rsid w:val="00A33F1A"/>
    <w:rsid w:val="00A34B48"/>
    <w:rsid w:val="00A361F9"/>
    <w:rsid w:val="00A428F8"/>
    <w:rsid w:val="00A44286"/>
    <w:rsid w:val="00A4453E"/>
    <w:rsid w:val="00A44D01"/>
    <w:rsid w:val="00A459CF"/>
    <w:rsid w:val="00A46C41"/>
    <w:rsid w:val="00A46DBD"/>
    <w:rsid w:val="00A5013E"/>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59C"/>
    <w:rsid w:val="00A74FFE"/>
    <w:rsid w:val="00A76470"/>
    <w:rsid w:val="00A77316"/>
    <w:rsid w:val="00A777F4"/>
    <w:rsid w:val="00A77EAC"/>
    <w:rsid w:val="00A80648"/>
    <w:rsid w:val="00A80DDB"/>
    <w:rsid w:val="00A8558A"/>
    <w:rsid w:val="00A85729"/>
    <w:rsid w:val="00A869D0"/>
    <w:rsid w:val="00A8761D"/>
    <w:rsid w:val="00A9035A"/>
    <w:rsid w:val="00A907CC"/>
    <w:rsid w:val="00A91007"/>
    <w:rsid w:val="00A9511E"/>
    <w:rsid w:val="00AA0953"/>
    <w:rsid w:val="00AA2246"/>
    <w:rsid w:val="00AA512F"/>
    <w:rsid w:val="00AA59FB"/>
    <w:rsid w:val="00AA5DA3"/>
    <w:rsid w:val="00AA74C0"/>
    <w:rsid w:val="00AB0548"/>
    <w:rsid w:val="00AB19C9"/>
    <w:rsid w:val="00AB1AC6"/>
    <w:rsid w:val="00AB1B98"/>
    <w:rsid w:val="00AB1CB5"/>
    <w:rsid w:val="00AB2A99"/>
    <w:rsid w:val="00AB2B5A"/>
    <w:rsid w:val="00AB2F2E"/>
    <w:rsid w:val="00AB33A6"/>
    <w:rsid w:val="00AB5C4D"/>
    <w:rsid w:val="00AB6D22"/>
    <w:rsid w:val="00AC148E"/>
    <w:rsid w:val="00AC20AF"/>
    <w:rsid w:val="00AC44E3"/>
    <w:rsid w:val="00AC5829"/>
    <w:rsid w:val="00AC6AFB"/>
    <w:rsid w:val="00AC7871"/>
    <w:rsid w:val="00AD39F8"/>
    <w:rsid w:val="00AD482C"/>
    <w:rsid w:val="00AD6499"/>
    <w:rsid w:val="00AD65F6"/>
    <w:rsid w:val="00AD6A9B"/>
    <w:rsid w:val="00AE1D87"/>
    <w:rsid w:val="00AE5C3E"/>
    <w:rsid w:val="00AE79F3"/>
    <w:rsid w:val="00AF0A99"/>
    <w:rsid w:val="00AF3835"/>
    <w:rsid w:val="00AF50E1"/>
    <w:rsid w:val="00B020D1"/>
    <w:rsid w:val="00B03A76"/>
    <w:rsid w:val="00B0655E"/>
    <w:rsid w:val="00B065B6"/>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2B25"/>
    <w:rsid w:val="00B56E21"/>
    <w:rsid w:val="00B615EB"/>
    <w:rsid w:val="00B616D9"/>
    <w:rsid w:val="00B61FDE"/>
    <w:rsid w:val="00B62831"/>
    <w:rsid w:val="00B637BA"/>
    <w:rsid w:val="00B67661"/>
    <w:rsid w:val="00B70985"/>
    <w:rsid w:val="00B70BF8"/>
    <w:rsid w:val="00B72E97"/>
    <w:rsid w:val="00B731C6"/>
    <w:rsid w:val="00B73ECE"/>
    <w:rsid w:val="00B74B48"/>
    <w:rsid w:val="00B74F60"/>
    <w:rsid w:val="00B773A3"/>
    <w:rsid w:val="00B775F0"/>
    <w:rsid w:val="00B7774E"/>
    <w:rsid w:val="00B778D9"/>
    <w:rsid w:val="00B8040B"/>
    <w:rsid w:val="00B804EC"/>
    <w:rsid w:val="00B80998"/>
    <w:rsid w:val="00B82291"/>
    <w:rsid w:val="00B83CFD"/>
    <w:rsid w:val="00B86E4A"/>
    <w:rsid w:val="00B87262"/>
    <w:rsid w:val="00B9075C"/>
    <w:rsid w:val="00B91176"/>
    <w:rsid w:val="00B914D0"/>
    <w:rsid w:val="00B92CDB"/>
    <w:rsid w:val="00B95FA4"/>
    <w:rsid w:val="00B97B19"/>
    <w:rsid w:val="00B97EF1"/>
    <w:rsid w:val="00BA0015"/>
    <w:rsid w:val="00BA16C8"/>
    <w:rsid w:val="00BA28B3"/>
    <w:rsid w:val="00BA2B75"/>
    <w:rsid w:val="00BA68EA"/>
    <w:rsid w:val="00BA6B50"/>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C6EE9"/>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E34"/>
    <w:rsid w:val="00C22857"/>
    <w:rsid w:val="00C23936"/>
    <w:rsid w:val="00C26D16"/>
    <w:rsid w:val="00C275C6"/>
    <w:rsid w:val="00C339AA"/>
    <w:rsid w:val="00C33B1C"/>
    <w:rsid w:val="00C34385"/>
    <w:rsid w:val="00C34560"/>
    <w:rsid w:val="00C35521"/>
    <w:rsid w:val="00C36620"/>
    <w:rsid w:val="00C37207"/>
    <w:rsid w:val="00C37BC0"/>
    <w:rsid w:val="00C37E15"/>
    <w:rsid w:val="00C40AA6"/>
    <w:rsid w:val="00C459D4"/>
    <w:rsid w:val="00C4605A"/>
    <w:rsid w:val="00C46DBF"/>
    <w:rsid w:val="00C47ED9"/>
    <w:rsid w:val="00C51CD5"/>
    <w:rsid w:val="00C524B9"/>
    <w:rsid w:val="00C55F39"/>
    <w:rsid w:val="00C60A78"/>
    <w:rsid w:val="00C60DC9"/>
    <w:rsid w:val="00C61CB7"/>
    <w:rsid w:val="00C61F0F"/>
    <w:rsid w:val="00C62245"/>
    <w:rsid w:val="00C62B6B"/>
    <w:rsid w:val="00C6382D"/>
    <w:rsid w:val="00C640B5"/>
    <w:rsid w:val="00C658B3"/>
    <w:rsid w:val="00C65DFE"/>
    <w:rsid w:val="00C70959"/>
    <w:rsid w:val="00C76234"/>
    <w:rsid w:val="00C76EFD"/>
    <w:rsid w:val="00C7702C"/>
    <w:rsid w:val="00C81D06"/>
    <w:rsid w:val="00C83EE8"/>
    <w:rsid w:val="00C84CE6"/>
    <w:rsid w:val="00C84F75"/>
    <w:rsid w:val="00C855F6"/>
    <w:rsid w:val="00C85C18"/>
    <w:rsid w:val="00C87007"/>
    <w:rsid w:val="00C87997"/>
    <w:rsid w:val="00C91C8F"/>
    <w:rsid w:val="00C95C58"/>
    <w:rsid w:val="00C96A55"/>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201BE"/>
    <w:rsid w:val="00D218EC"/>
    <w:rsid w:val="00D23516"/>
    <w:rsid w:val="00D302E6"/>
    <w:rsid w:val="00D3441F"/>
    <w:rsid w:val="00D3494F"/>
    <w:rsid w:val="00D36B8D"/>
    <w:rsid w:val="00D378EA"/>
    <w:rsid w:val="00D37983"/>
    <w:rsid w:val="00D40243"/>
    <w:rsid w:val="00D419F9"/>
    <w:rsid w:val="00D42DFE"/>
    <w:rsid w:val="00D436C8"/>
    <w:rsid w:val="00D43B7B"/>
    <w:rsid w:val="00D43E77"/>
    <w:rsid w:val="00D45EA2"/>
    <w:rsid w:val="00D46C4E"/>
    <w:rsid w:val="00D47182"/>
    <w:rsid w:val="00D518E0"/>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2A76"/>
    <w:rsid w:val="00DA36A6"/>
    <w:rsid w:val="00DA5682"/>
    <w:rsid w:val="00DA5ABC"/>
    <w:rsid w:val="00DA6492"/>
    <w:rsid w:val="00DB1A02"/>
    <w:rsid w:val="00DB2BB0"/>
    <w:rsid w:val="00DB39CB"/>
    <w:rsid w:val="00DC1360"/>
    <w:rsid w:val="00DC6FCF"/>
    <w:rsid w:val="00DD0A5E"/>
    <w:rsid w:val="00DD34A8"/>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5EA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754A4"/>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145C"/>
    <w:rsid w:val="00EC4769"/>
    <w:rsid w:val="00EC4CE5"/>
    <w:rsid w:val="00EC5F53"/>
    <w:rsid w:val="00EC60DD"/>
    <w:rsid w:val="00EC62F7"/>
    <w:rsid w:val="00EC636A"/>
    <w:rsid w:val="00EC6C8F"/>
    <w:rsid w:val="00ED0D65"/>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429A"/>
    <w:rsid w:val="00EF533B"/>
    <w:rsid w:val="00EF62F0"/>
    <w:rsid w:val="00F00300"/>
    <w:rsid w:val="00F01A5E"/>
    <w:rsid w:val="00F01ED3"/>
    <w:rsid w:val="00F10550"/>
    <w:rsid w:val="00F11856"/>
    <w:rsid w:val="00F12802"/>
    <w:rsid w:val="00F16433"/>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2238"/>
    <w:rsid w:val="00F43617"/>
    <w:rsid w:val="00F43A5C"/>
    <w:rsid w:val="00F455B3"/>
    <w:rsid w:val="00F463DC"/>
    <w:rsid w:val="00F46C58"/>
    <w:rsid w:val="00F47893"/>
    <w:rsid w:val="00F50AAB"/>
    <w:rsid w:val="00F51F1F"/>
    <w:rsid w:val="00F52264"/>
    <w:rsid w:val="00F53BA4"/>
    <w:rsid w:val="00F53DB2"/>
    <w:rsid w:val="00F553A9"/>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3A6"/>
    <w:rsid w:val="00F9376B"/>
    <w:rsid w:val="00F93D75"/>
    <w:rsid w:val="00F948DE"/>
    <w:rsid w:val="00F953C4"/>
    <w:rsid w:val="00F9540F"/>
    <w:rsid w:val="00F97575"/>
    <w:rsid w:val="00F97D7D"/>
    <w:rsid w:val="00F97D99"/>
    <w:rsid w:val="00FA1866"/>
    <w:rsid w:val="00FA21B6"/>
    <w:rsid w:val="00FA3CC4"/>
    <w:rsid w:val="00FA7BF0"/>
    <w:rsid w:val="00FB4FEF"/>
    <w:rsid w:val="00FB575E"/>
    <w:rsid w:val="00FB775C"/>
    <w:rsid w:val="00FC02B8"/>
    <w:rsid w:val="00FC2819"/>
    <w:rsid w:val="00FC337E"/>
    <w:rsid w:val="00FC4A86"/>
    <w:rsid w:val="00FC561F"/>
    <w:rsid w:val="00FC7801"/>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777">
      <w:bodyDiv w:val="1"/>
      <w:marLeft w:val="0"/>
      <w:marRight w:val="0"/>
      <w:marTop w:val="0"/>
      <w:marBottom w:val="0"/>
      <w:divBdr>
        <w:top w:val="none" w:sz="0" w:space="0" w:color="auto"/>
        <w:left w:val="none" w:sz="0" w:space="0" w:color="auto"/>
        <w:bottom w:val="none" w:sz="0" w:space="0" w:color="auto"/>
        <w:right w:val="none" w:sz="0" w:space="0" w:color="auto"/>
      </w:divBdr>
    </w:div>
    <w:div w:id="245697695">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D0D8-7DBD-418F-9F77-FDBF581C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28</Pages>
  <Words>13052</Words>
  <Characters>78316</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Soltysik-Czarnota Mariola</cp:lastModifiedBy>
  <cp:revision>97</cp:revision>
  <cp:lastPrinted>2016-02-19T08:41:00Z</cp:lastPrinted>
  <dcterms:created xsi:type="dcterms:W3CDTF">2015-09-29T11:09:00Z</dcterms:created>
  <dcterms:modified xsi:type="dcterms:W3CDTF">2016-02-29T08:55:00Z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