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D" w:rsidRPr="00C52735" w:rsidRDefault="001D4354" w:rsidP="00D363CB">
      <w:pPr>
        <w:ind w:firstLine="2977"/>
        <w:jc w:val="both"/>
        <w:rPr>
          <w:b/>
        </w:rPr>
      </w:pPr>
      <w:r>
        <w:rPr>
          <w:noProof/>
        </w:rPr>
        <w:drawing>
          <wp:inline distT="0" distB="0" distL="0" distR="0" wp14:anchorId="0A337FAA" wp14:editId="74B55507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BA" w:rsidRPr="00965722" w:rsidRDefault="003F0DCA" w:rsidP="004A0A96">
      <w:pPr>
        <w:pStyle w:val="Nagwek3"/>
        <w:spacing w:before="0"/>
        <w:jc w:val="center"/>
        <w:rPr>
          <w:rFonts w:ascii="Arial" w:hAnsi="Arial" w:cs="Arial"/>
          <w:sz w:val="20"/>
          <w:szCs w:val="21"/>
        </w:rPr>
      </w:pPr>
      <w:r w:rsidRPr="00965722">
        <w:rPr>
          <w:rFonts w:ascii="Times New Roman" w:hAnsi="Times New Roman"/>
          <w:szCs w:val="24"/>
        </w:rPr>
        <w:t xml:space="preserve">Wykaz zmian dla Pakietu Aplikacyjnego </w:t>
      </w:r>
      <w:r w:rsidR="004A0A96" w:rsidRPr="00965722">
        <w:rPr>
          <w:rFonts w:ascii="Arial" w:hAnsi="Arial" w:cs="Arial"/>
          <w:sz w:val="20"/>
          <w:szCs w:val="21"/>
        </w:rPr>
        <w:t xml:space="preserve">nr </w:t>
      </w:r>
      <w:r w:rsidR="00064C05" w:rsidRPr="00965722">
        <w:rPr>
          <w:rFonts w:ascii="Arial" w:hAnsi="Arial" w:cs="Arial"/>
          <w:sz w:val="20"/>
          <w:szCs w:val="21"/>
        </w:rPr>
        <w:t>RPSL.11.01.03-IZ.01-24-334/19</w:t>
      </w:r>
      <w:r w:rsidR="004A0A96" w:rsidRPr="00965722">
        <w:rPr>
          <w:rFonts w:ascii="Arial" w:hAnsi="Arial" w:cs="Arial"/>
          <w:sz w:val="20"/>
          <w:szCs w:val="21"/>
        </w:rPr>
        <w:t xml:space="preserve"> Regionalnego Programu Operacyjnego Województwa Śląskiego na lata 2014-2020, dla Osi Priorytetowej </w:t>
      </w:r>
      <w:r w:rsidR="00064C05" w:rsidRPr="00965722">
        <w:rPr>
          <w:rFonts w:ascii="Arial" w:hAnsi="Arial" w:cs="Arial"/>
          <w:sz w:val="20"/>
          <w:szCs w:val="21"/>
        </w:rPr>
        <w:t>XI Wzmocnienie potencjału edukacyjnego, Działania 11.1 Ograniczenie przedwczesnego kończenia nauki szkolnej oraz zapewnienie równego dostępu do dobrej jakości edukacji elementarnej, kształcenia podstawowego i średniego, Poddziałania 11.1.3 Wzrost upowszechnienia wysokiej jakości edukacji przedszkolnej - konkurs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661"/>
        <w:gridCol w:w="6833"/>
        <w:gridCol w:w="11"/>
      </w:tblGrid>
      <w:tr w:rsidR="0063694F" w:rsidRPr="00965722" w:rsidTr="007E4F34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3694F" w:rsidRPr="00965722" w:rsidRDefault="0063694F" w:rsidP="0023249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965722">
              <w:rPr>
                <w:rFonts w:ascii="Arial" w:hAnsi="Arial" w:cs="Arial"/>
                <w:b/>
                <w:szCs w:val="24"/>
              </w:rPr>
              <w:t>Regulamin Konkursu</w:t>
            </w:r>
          </w:p>
        </w:tc>
      </w:tr>
      <w:tr w:rsidR="0063694F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000000" w:fill="F3F3F3"/>
            <w:vAlign w:val="center"/>
          </w:tcPr>
          <w:p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355" w:type="pct"/>
            <w:shd w:val="clear" w:color="000000" w:fill="F3F3F3"/>
            <w:vAlign w:val="center"/>
          </w:tcPr>
          <w:p w:rsidR="0063694F" w:rsidRPr="00A42232" w:rsidRDefault="0063694F" w:rsidP="00064C05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przed zmianą</w:t>
            </w:r>
          </w:p>
        </w:tc>
        <w:tc>
          <w:tcPr>
            <w:tcW w:w="2416" w:type="pct"/>
            <w:shd w:val="clear" w:color="000000" w:fill="F3F3F3"/>
            <w:vAlign w:val="center"/>
          </w:tcPr>
          <w:p w:rsidR="0063694F" w:rsidRPr="00A42232" w:rsidRDefault="00A42232" w:rsidP="00064C05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67E8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A67E8" w:rsidRPr="00533B26" w:rsidRDefault="00052243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5A67E8" w:rsidRPr="001D4354" w:rsidRDefault="00B27DEF" w:rsidP="00B27DEF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Nabór wniosków o dofinansowanie projektów będzie prowadzony od dnia </w:t>
            </w:r>
            <w:r w:rsidRPr="00B27D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30.09.2019 r.</w:t>
            </w:r>
            <w:r w:rsidRPr="00B27D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(od godz.0:00:00) do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dnia 18</w:t>
            </w:r>
            <w:r w:rsidRPr="00B27D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1</w:t>
            </w:r>
            <w:r w:rsidRPr="00B27D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1.2020 r. (do godz. 12:00:00).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Wnioski złożone po upływie terminu zamknięcia naboru będą pozostawione bez rozpatrzenia (decyduje data złożenia wniosku 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za pośrednictwem jednej z platform wymienionych w pkt 2.7.1). 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uzasadnionych przypadkach IOK dopuszcza możliwość składania wniosku w innej formie niż wskazana w pkt 2.7.1.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4035B9" w:rsidRPr="005F55FC" w:rsidRDefault="00B27DEF" w:rsidP="00B27DEF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Nabór wniosków o dofinansowanie projektów będzie prowadzony od dnia </w:t>
            </w:r>
            <w:r w:rsidRPr="00B27D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30.09.2019 r.</w:t>
            </w:r>
            <w:r w:rsidRPr="00B27D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(od godz.0:00:00) do </w:t>
            </w:r>
            <w:r w:rsidRPr="00B27D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dnia 13.01.2020 r. (do godz. 12:00:00).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Wnioski złożone po upływie terminu zamknięcia naboru będą pozostawione bez rozpatrzenia (decyduje data złożenia wniosku 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za pośrednictwem jednej z platform wymienionych w pkt 2.7.1). 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uzasadnionych przypadkach IOK dopuszcza możliwość składania wniosku w innej formie niż wskazana w pkt 2.7.1.</w:t>
            </w:r>
          </w:p>
        </w:tc>
      </w:tr>
      <w:tr w:rsidR="00B27DEF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B27DEF" w:rsidRDefault="00B27DEF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B27DEF" w:rsidRPr="00B27DEF" w:rsidRDefault="00B27DEF" w:rsidP="00B27DEF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Orientacyjny termin rozstrzygnięcia konkursu oraz orientacyjny czas trwania oceny projektów</w:t>
            </w:r>
            <w:r w:rsidRPr="00B27DE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maj</w:t>
            </w:r>
            <w:r w:rsidRPr="00B27DE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2020 roku.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B27DEF" w:rsidRPr="00B27DEF" w:rsidRDefault="00B27DEF" w:rsidP="00B27DEF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Orientacyjny termin rozstrzygnięcia konkursu oraz orientacyjny czas trwania oceny projektów</w:t>
            </w:r>
            <w:r w:rsidRPr="00B27DE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lipiec 2020 roku.</w:t>
            </w:r>
          </w:p>
        </w:tc>
      </w:tr>
      <w:tr w:rsidR="00540C65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40C65" w:rsidRDefault="00540C65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540C65" w:rsidRPr="00540C65" w:rsidRDefault="00540C65" w:rsidP="00540C65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40C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w zakresie poprawy jakości wychowania przedszkolnego (lit. b, c i d) może być realizowane bez konieczności tworzenia nowych miejsc wychowania przedszkolnego jedynie w gminach, w których poziom upowszechnienia edukacji przedszkolnej przekroczył wartość wskazaną w Umowie Partnerstwa (zwanej dalej: UP) na rok 2023 (</w:t>
            </w:r>
            <w:r w:rsidRPr="00540C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załącznik nr 8</w:t>
            </w:r>
            <w:r w:rsidRPr="00540C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 niniejszego Regulaminu).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540C65" w:rsidRPr="00540C65" w:rsidRDefault="00540C65" w:rsidP="00664987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40C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w</w:t>
            </w:r>
            <w:bookmarkStart w:id="0" w:name="_GoBack"/>
            <w:bookmarkEnd w:id="0"/>
            <w:r w:rsidRPr="00540C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zakresie poprawy jakości wychowania przedszkolnego (lit. b, c i d) może być realizowane bez konieczności tworzenia nowych miejsc wychowania przedszkolnego jedynie w gminach, w których poziom upowszechnienia edukacji przedszkolnej przekroczył wartość wskazaną w Umowie Partnerstwa (zwanej dalej: UP) na rok 2023 (</w:t>
            </w:r>
            <w:r w:rsidRPr="00540C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załącznik nr 8 </w:t>
            </w:r>
            <w:r w:rsidR="00664987" w:rsidRPr="0066498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lub odpowiednio 8a </w:t>
            </w:r>
            <w:r w:rsidRPr="00540C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niniejszego Regulaminu).</w:t>
            </w:r>
          </w:p>
        </w:tc>
      </w:tr>
      <w:tr w:rsidR="00B27DEF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B27DEF" w:rsidRDefault="00B27DEF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5.1.7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B27DEF" w:rsidRPr="00B27DEF" w:rsidRDefault="00B27DEF" w:rsidP="00B27DEF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Pr="00B27D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maj 2020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> r.</w:t>
            </w:r>
            <w:r w:rsidRPr="00B27DEF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 założeniu, że ocenie będzie podlegać więcej niż 40 wniosków. 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B27DEF" w:rsidRPr="00B27DEF" w:rsidRDefault="00B27DEF" w:rsidP="00B27DEF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Pr="00B27D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lipiec 2020</w:t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> r.</w:t>
            </w:r>
            <w:r w:rsidRPr="00B27DEF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B27D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 założeniu, że ocenie będzie podlegać więcej niż 40 wniosków. </w:t>
            </w:r>
          </w:p>
        </w:tc>
      </w:tr>
      <w:tr w:rsidR="00965722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965722" w:rsidRDefault="00965722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965722" w:rsidRPr="00965722" w:rsidRDefault="00965722" w:rsidP="00540C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5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5722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Załącznik nr 8</w:t>
            </w:r>
            <w:r w:rsidRPr="0096572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6572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Lista gmin, w których poziom upowszechnienia edukacji przedszkolnej przekroczył  wartość wskazaną w UP na rok </w:t>
            </w:r>
            <w:r w:rsidRPr="0096572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2023, tj. 88,82%;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965722" w:rsidRPr="00540C65" w:rsidRDefault="00965722" w:rsidP="000B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C65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Załącznik nr 8</w:t>
            </w:r>
            <w:r w:rsidRPr="00540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40C65" w:rsidRPr="00540C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Lista gmin, w których poziom upowszechnienia edukacji przedszkolnej przekroczył  wartość wskazaną w UP na rok </w:t>
            </w:r>
            <w:r w:rsidR="00540C65" w:rsidRPr="00540C65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2023, tj. 88,82% </w:t>
            </w:r>
            <w:r w:rsidR="00540C65" w:rsidRPr="00540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(obowiązuje dla projektów złożonych do dnia 1</w:t>
            </w:r>
            <w:r w:rsidR="006649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540C65" w:rsidRPr="00540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.11.2019 roku)</w:t>
            </w:r>
            <w:r w:rsidR="00540C65" w:rsidRPr="00540C6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965722" w:rsidRPr="00965722" w:rsidRDefault="00965722" w:rsidP="003767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5722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Załącznik nr 8a</w:t>
            </w:r>
            <w:r w:rsidRPr="0096572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6572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Lista gmin, w których poziom upowszechnienia edukacji przedszkolnej przekroczył  wartość wskazaną w UP na rok 2023, tj. 88,82% - aktualizacja o dane z 2018 roku </w:t>
            </w:r>
            <w:r w:rsidR="00540C65" w:rsidRPr="00540C65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540C65" w:rsidRPr="00540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obowiązuje dla projektów złożonych od dnia 1</w:t>
            </w:r>
            <w:r w:rsidR="006649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540C65" w:rsidRPr="00540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.11.2019 roku);</w:t>
            </w:r>
          </w:p>
        </w:tc>
      </w:tr>
    </w:tbl>
    <w:p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664987">
      <w:pgSz w:w="16838" w:h="11906" w:orient="landscape"/>
      <w:pgMar w:top="851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93" w:rsidRDefault="00EA1A93" w:rsidP="00DA28BE">
      <w:pPr>
        <w:spacing w:after="0" w:line="240" w:lineRule="auto"/>
      </w:pPr>
      <w:r>
        <w:separator/>
      </w:r>
    </w:p>
  </w:endnote>
  <w:endnote w:type="continuationSeparator" w:id="0">
    <w:p w:rsidR="00EA1A93" w:rsidRDefault="00EA1A93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93" w:rsidRDefault="00EA1A93" w:rsidP="00DA28BE">
      <w:pPr>
        <w:spacing w:after="0" w:line="240" w:lineRule="auto"/>
      </w:pPr>
      <w:r>
        <w:separator/>
      </w:r>
    </w:p>
  </w:footnote>
  <w:footnote w:type="continuationSeparator" w:id="0">
    <w:p w:rsidR="00EA1A93" w:rsidRDefault="00EA1A93" w:rsidP="00DA28BE">
      <w:pPr>
        <w:spacing w:after="0" w:line="240" w:lineRule="auto"/>
      </w:pPr>
      <w:r>
        <w:continuationSeparator/>
      </w:r>
    </w:p>
  </w:footnote>
  <w:footnote w:id="1">
    <w:p w:rsidR="00B27DEF" w:rsidRDefault="00B27DEF" w:rsidP="00B27DEF">
      <w:pPr>
        <w:pStyle w:val="Tekstprzypisudolnego"/>
        <w:rPr>
          <w:rFonts w:ascii="Arial" w:hAnsi="Arial" w:cs="Arial"/>
          <w:sz w:val="18"/>
          <w:szCs w:val="18"/>
          <w:lang w:eastAsia="x-none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Zmiana daty rozstrzygnięcia konkursu nie powoduje konieczności aktualizacji Regulaminu.</w:t>
      </w:r>
    </w:p>
  </w:footnote>
  <w:footnote w:id="2">
    <w:p w:rsidR="00B27DEF" w:rsidRDefault="00B27DEF" w:rsidP="00B27DEF">
      <w:pPr>
        <w:pStyle w:val="Tekstprzypisudolnego"/>
        <w:rPr>
          <w:rFonts w:ascii="Arial" w:hAnsi="Arial" w:cs="Arial"/>
          <w:sz w:val="18"/>
          <w:szCs w:val="18"/>
          <w:lang w:eastAsia="x-none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Zmiana daty rozstrzygnięcia konkursu nie powoduje konieczności aktualizacji Regulaminu.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484A00BA"/>
    <w:multiLevelType w:val="hybridMultilevel"/>
    <w:tmpl w:val="1B50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64C05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10BC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1AA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55F3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67A3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4BE8"/>
    <w:rsid w:val="003D535E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A0A96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0C65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4987"/>
    <w:rsid w:val="00666EB5"/>
    <w:rsid w:val="00670B65"/>
    <w:rsid w:val="00670BA9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226B"/>
    <w:rsid w:val="0072491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4685"/>
    <w:rsid w:val="007F471C"/>
    <w:rsid w:val="007F54E0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2CD3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5722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16FC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5F7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27DEF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1A93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1DF9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3A745-1B5E-43C6-8A6E-51B10C5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FE8E-BE9A-4EEF-A39C-950D2BD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Wiktorczyk Maria</cp:lastModifiedBy>
  <cp:revision>15</cp:revision>
  <cp:lastPrinted>2019-11-08T13:12:00Z</cp:lastPrinted>
  <dcterms:created xsi:type="dcterms:W3CDTF">2018-05-09T10:34:00Z</dcterms:created>
  <dcterms:modified xsi:type="dcterms:W3CDTF">2019-11-12T12:33:00Z</dcterms:modified>
</cp:coreProperties>
</file>