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F2EB6" w14:textId="4E1D34F4" w:rsidR="00C253BB" w:rsidRPr="00122068" w:rsidRDefault="00C253BB" w:rsidP="00C253BB">
      <w:pPr>
        <w:pStyle w:val="Nagwek1"/>
      </w:pPr>
      <w:r>
        <w:t>Stanowisko Instytucji Zarządzającej w sprawie:</w:t>
      </w:r>
      <w:r>
        <w:br/>
        <w:t xml:space="preserve">Postępowania o udzielenie zamówień publicznych na </w:t>
      </w:r>
      <w:r w:rsidRPr="005558BF">
        <w:t>instalacj</w:t>
      </w:r>
      <w:r>
        <w:t>e</w:t>
      </w:r>
      <w:r w:rsidRPr="005558BF">
        <w:t xml:space="preserve"> kolektorów słonecznych/ogniw fotowoltaicznych</w:t>
      </w:r>
      <w:r w:rsidR="00117CA7">
        <w:t>.</w:t>
      </w:r>
    </w:p>
    <w:p w14:paraId="5FE146B4" w14:textId="77777777" w:rsidR="00C253BB" w:rsidRDefault="00C253BB" w:rsidP="00C253BB"/>
    <w:p w14:paraId="6062505D" w14:textId="77777777" w:rsidR="00C253BB" w:rsidRDefault="00C253BB" w:rsidP="00C253BB">
      <w:pPr>
        <w:jc w:val="both"/>
      </w:pPr>
      <w:r>
        <w:t>Zgodnie z art. 5c ust. 1 ustawy</w:t>
      </w:r>
      <w:r w:rsidRPr="00122068">
        <w:t xml:space="preserve"> z dnia 29 stycznia 2004 r. Prawo zamówień publicznych (tekst jednolity: Dz. U. z 2015 r. poz. 2164 ze zmianami)</w:t>
      </w:r>
      <w:r>
        <w:t xml:space="preserve">: </w:t>
      </w:r>
    </w:p>
    <w:p w14:paraId="36B1EBFC" w14:textId="77777777" w:rsidR="00C253BB" w:rsidRDefault="00C253BB" w:rsidP="00C253BB">
      <w:pPr>
        <w:jc w:val="both"/>
      </w:pPr>
      <w:r w:rsidRPr="005070CD">
        <w:rPr>
          <w:i/>
        </w:rPr>
        <w:t xml:space="preserve">1. Jeżeli na przedmiot zamówienia składają się zamówienia, do których mają zastosowanie te same przepisy ustawy, jak zamówienia sektorowe albo zamówienia w dziedzinach obronności </w:t>
      </w:r>
      <w:r>
        <w:rPr>
          <w:i/>
        </w:rPr>
        <w:br/>
      </w:r>
      <w:r w:rsidRPr="005070CD">
        <w:rPr>
          <w:i/>
        </w:rPr>
        <w:t xml:space="preserve">i bezpieczeństwa albo zamówienia udzielane na zasadach ogólnych, </w:t>
      </w:r>
      <w:r w:rsidRPr="005070CD">
        <w:rPr>
          <w:i/>
          <w:u w:val="single"/>
        </w:rPr>
        <w:t>obejmujące co najmniej dwa rodzaje zamówień spośród zamówień na roboty budowlane, usługi lub dostawy,</w:t>
      </w:r>
      <w:r w:rsidRPr="005070CD">
        <w:rPr>
          <w:i/>
        </w:rPr>
        <w:t xml:space="preserve"> do jego udzielenia stosuje się przepisy dotyczące tego rodzaju zamówienia, </w:t>
      </w:r>
      <w:r w:rsidRPr="005070CD">
        <w:rPr>
          <w:i/>
          <w:u w:val="single"/>
        </w:rPr>
        <w:t>który odpowiada jego głównemu przedmiotowi</w:t>
      </w:r>
      <w:r w:rsidRPr="005070CD">
        <w:rPr>
          <w:i/>
        </w:rPr>
        <w:t>.</w:t>
      </w:r>
    </w:p>
    <w:p w14:paraId="62B6E11C" w14:textId="77777777" w:rsidR="00C253BB" w:rsidRDefault="00C253BB" w:rsidP="00C253BB">
      <w:pPr>
        <w:jc w:val="both"/>
      </w:pPr>
      <w:r>
        <w:t xml:space="preserve">To na zamawiającym ciąży obowiązek wyboru w jakim reżimie ustawy przeprowadzi postępowanie. Kluczowe jest ustalenie co jest „głównym przedmiotem” postępowania mieszanego. W przypadku postępowań dotyczących </w:t>
      </w:r>
      <w:r w:rsidRPr="00547F71">
        <w:t>instalacji kolektorów słonecznych/ogniw fotowoltaicznych</w:t>
      </w:r>
      <w:r>
        <w:t xml:space="preserve"> mamy najczęściej do czynienia zarówno z usługami (wykonanie projektu instalacji), dostawą (dostarczenie instalacji) oraz robotami budowlanymi (trwałe zamontowanie instalacji w obiekcie). Dla ustalenia co w tym przypadku jest „głównym przedmiotem” zamówienia pomocna jest analiza takich elementów jak: cel udzielanego zamówienia, czemu cały przedmiot zamówienia ma służyć oraz wartość poszczególnych świadczeń.</w:t>
      </w:r>
    </w:p>
    <w:p w14:paraId="1CE6E2B7" w14:textId="77777777" w:rsidR="00C253BB" w:rsidRDefault="00C253BB" w:rsidP="00C253BB">
      <w:pPr>
        <w:jc w:val="both"/>
      </w:pPr>
      <w:r>
        <w:t xml:space="preserve">Z doświadczenia Instytucji Zarządzającej wynika, iż postępowania tego typu często prowadzone są </w:t>
      </w:r>
      <w:r>
        <w:br/>
        <w:t xml:space="preserve">w procedurze jak dla robót budowlanych w systemie „zaprojektuj i wybuduj”. Argumentami, które przemawiają za wyborem ww. systemu są: potrzeba stworzenia indywidulanych projektów instalacji kolektorów słonecznych/ ogniw fotowoltaicznych przez osoby posiadające uprawnienia budowlane w konkretnej specjalności; montaż zaprojektowanej instalacji w konkretnym obiekcie (w tym ingerencja budowlana w obiekt związana z budową całkowicie nowej instalacji); budowa stelaża na którym zamontowane zostaną kolektory/ogniwa; konieczność zgłoszenia robót budowlanych. </w:t>
      </w:r>
    </w:p>
    <w:p w14:paraId="60943D67" w14:textId="77777777" w:rsidR="00C253BB" w:rsidRDefault="00C253BB" w:rsidP="00C253BB">
      <w:pPr>
        <w:jc w:val="both"/>
      </w:pPr>
      <w:r>
        <w:t>Instytucja Zarządzająca zaleca sporządzenie pisemnego uzasadnienia wyboru konkretnego rodzaju zamówienia. Powyższy dokument sporządzony na etapie przygotowywania postępowania udowadnia sposób myślenia zamawiającego i uprawdopodabnia wybór danego rodzaju zamówienia.</w:t>
      </w:r>
    </w:p>
    <w:p w14:paraId="320477BA" w14:textId="77777777" w:rsidR="00C253BB" w:rsidRDefault="00C253BB" w:rsidP="00C253BB">
      <w:pPr>
        <w:jc w:val="both"/>
      </w:pPr>
      <w:r>
        <w:t xml:space="preserve">Powyższe stanowisko opracowane zostało w oparciu o doświadczenie Instytucji Zarządzającej </w:t>
      </w:r>
      <w:r>
        <w:br/>
        <w:t xml:space="preserve">w kontrolach tego typu postępowań i ma charakter ogólny – nie dotyczy konkretnej sprawy. Ocena każdego postępowania jest indywidualna a wybrany rodzaj zamówienia determinowany winien być każdorazowo przedmiotem zamówienia. Stanowisko niniejsze nie jest opinią prawną i w żaden sposób nie zwalnia z odpowiedzialności zamawiającego. Obowiązek przeprowadzenia postępowania zgodnie z prawem zamówień publicznych spoczywa na zamawiającym. </w:t>
      </w:r>
      <w:r w:rsidRPr="00B11767">
        <w:t>Instytucja Zarządzająca nie została uprawniona na mocy ustawy z dnia 11 lipca 2014 r. o zasadach realizacji programów w zakresie polityki spójności finansowanych w perspektywie finansowej 2014–2020 (</w:t>
      </w:r>
      <w:proofErr w:type="spellStart"/>
      <w:r w:rsidRPr="00B11767">
        <w:t>Dz.U</w:t>
      </w:r>
      <w:proofErr w:type="spellEnd"/>
      <w:r w:rsidRPr="00B11767">
        <w:t>. 2014 poz. 1146), do wykładani przepisów ustawy Prawo zamówień publicznych.</w:t>
      </w:r>
    </w:p>
    <w:p w14:paraId="0D44A2C4" w14:textId="29AF8B17" w:rsidR="000668CB" w:rsidRDefault="000668CB" w:rsidP="00C253BB">
      <w:pPr>
        <w:rPr>
          <w:rFonts w:ascii="Arial" w:eastAsia="Times New Roman" w:hAnsi="Arial" w:cs="Arial"/>
          <w:i/>
          <w:sz w:val="21"/>
          <w:szCs w:val="21"/>
          <w:lang w:bidi="en-US"/>
        </w:rPr>
      </w:pPr>
    </w:p>
    <w:sectPr w:rsidR="000668CB" w:rsidSect="00EC4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CCB5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F0732" w14:textId="77777777" w:rsidR="000B7ED9" w:rsidRDefault="000B7ED9" w:rsidP="004832D3">
      <w:r>
        <w:separator/>
      </w:r>
    </w:p>
  </w:endnote>
  <w:endnote w:type="continuationSeparator" w:id="0">
    <w:p w14:paraId="6C52AF4B" w14:textId="77777777" w:rsidR="000B7ED9" w:rsidRDefault="000B7ED9" w:rsidP="0048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EF403" w14:textId="77777777" w:rsidR="00C253BB" w:rsidRDefault="00C253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C8E54" w14:textId="36A426E8" w:rsidR="00A15E9B" w:rsidRDefault="00A15E9B" w:rsidP="00A15E9B">
    <w:pPr>
      <w:spacing w:after="240" w:line="268" w:lineRule="exact"/>
      <w:contextualSpacing/>
    </w:pPr>
    <w:r w:rsidRPr="001C2F7A">
      <w:rPr>
        <w:rFonts w:ascii="Arial" w:hAnsi="Arial" w:cs="Arial"/>
        <w:i/>
        <w:sz w:val="18"/>
        <w:szCs w:val="18"/>
      </w:rPr>
      <w:t xml:space="preserve">Opracował: Wydział Europejskiego Funduszu </w:t>
    </w:r>
    <w:r w:rsidR="00C253BB">
      <w:rPr>
        <w:rFonts w:ascii="Arial" w:hAnsi="Arial" w:cs="Arial"/>
        <w:i/>
        <w:sz w:val="18"/>
        <w:szCs w:val="18"/>
      </w:rPr>
      <w:t>Rozwoju Regionalnego; Katowice, 28.04</w:t>
    </w:r>
    <w:r>
      <w:rPr>
        <w:rFonts w:ascii="Arial" w:hAnsi="Arial" w:cs="Arial"/>
        <w:i/>
        <w:sz w:val="18"/>
        <w:szCs w:val="18"/>
      </w:rPr>
      <w:t>.2017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8E76" w14:textId="77777777" w:rsidR="00C253BB" w:rsidRDefault="00C25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72ED4" w14:textId="77777777" w:rsidR="000B7ED9" w:rsidRDefault="000B7ED9" w:rsidP="004832D3">
      <w:r>
        <w:separator/>
      </w:r>
    </w:p>
  </w:footnote>
  <w:footnote w:type="continuationSeparator" w:id="0">
    <w:p w14:paraId="3F1AF46C" w14:textId="77777777" w:rsidR="000B7ED9" w:rsidRDefault="000B7ED9" w:rsidP="00483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B0F03" w14:textId="77777777" w:rsidR="00C253BB" w:rsidRDefault="00C253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3A6A7" w14:textId="430578B6" w:rsidR="004832D3" w:rsidRDefault="00653888" w:rsidP="000E50DF">
    <w:pPr>
      <w:pStyle w:val="Nagwek"/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43F4BBB4" wp14:editId="6F548BC5">
          <wp:extent cx="5236464" cy="804672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464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AF8DD" w14:textId="77777777" w:rsidR="00C253BB" w:rsidRDefault="00C253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5744F"/>
    <w:multiLevelType w:val="hybridMultilevel"/>
    <w:tmpl w:val="BA2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C0955"/>
    <w:multiLevelType w:val="hybridMultilevel"/>
    <w:tmpl w:val="D1F89C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B4E27AA"/>
    <w:multiLevelType w:val="hybridMultilevel"/>
    <w:tmpl w:val="4F72367C"/>
    <w:lvl w:ilvl="0" w:tplc="82102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ioł Tomasz">
    <w15:presenceInfo w15:providerId="AD" w15:userId="S-1-5-21-833596994-3496505273-2944068786-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CB"/>
    <w:rsid w:val="00030951"/>
    <w:rsid w:val="000668CB"/>
    <w:rsid w:val="000A1E9A"/>
    <w:rsid w:val="000B7ED9"/>
    <w:rsid w:val="000D442E"/>
    <w:rsid w:val="000E32CE"/>
    <w:rsid w:val="000E50DF"/>
    <w:rsid w:val="00117CA7"/>
    <w:rsid w:val="00121735"/>
    <w:rsid w:val="00130735"/>
    <w:rsid w:val="001439CF"/>
    <w:rsid w:val="001561E4"/>
    <w:rsid w:val="001B0B9A"/>
    <w:rsid w:val="001B0F10"/>
    <w:rsid w:val="001C2F7A"/>
    <w:rsid w:val="001E4546"/>
    <w:rsid w:val="001E5B54"/>
    <w:rsid w:val="00241EFC"/>
    <w:rsid w:val="002853F6"/>
    <w:rsid w:val="00295458"/>
    <w:rsid w:val="002963E0"/>
    <w:rsid w:val="002E0B92"/>
    <w:rsid w:val="002F2B75"/>
    <w:rsid w:val="002F60A5"/>
    <w:rsid w:val="003707B0"/>
    <w:rsid w:val="003E0F68"/>
    <w:rsid w:val="003F40D0"/>
    <w:rsid w:val="003F4B83"/>
    <w:rsid w:val="004014C3"/>
    <w:rsid w:val="004740E4"/>
    <w:rsid w:val="004832D3"/>
    <w:rsid w:val="00517247"/>
    <w:rsid w:val="005832E0"/>
    <w:rsid w:val="0059273D"/>
    <w:rsid w:val="00595D85"/>
    <w:rsid w:val="005E5448"/>
    <w:rsid w:val="00653888"/>
    <w:rsid w:val="00677B3C"/>
    <w:rsid w:val="00682E34"/>
    <w:rsid w:val="00685372"/>
    <w:rsid w:val="006D7300"/>
    <w:rsid w:val="006D77ED"/>
    <w:rsid w:val="006E6A22"/>
    <w:rsid w:val="00732211"/>
    <w:rsid w:val="007A2635"/>
    <w:rsid w:val="00805584"/>
    <w:rsid w:val="00836727"/>
    <w:rsid w:val="00897EE0"/>
    <w:rsid w:val="008A6C43"/>
    <w:rsid w:val="008F3A02"/>
    <w:rsid w:val="00985670"/>
    <w:rsid w:val="009C09AE"/>
    <w:rsid w:val="009E4764"/>
    <w:rsid w:val="00A04F45"/>
    <w:rsid w:val="00A10D6E"/>
    <w:rsid w:val="00A15E9B"/>
    <w:rsid w:val="00A42A64"/>
    <w:rsid w:val="00AB5688"/>
    <w:rsid w:val="00AF36B0"/>
    <w:rsid w:val="00B24C1D"/>
    <w:rsid w:val="00B377DD"/>
    <w:rsid w:val="00B94A74"/>
    <w:rsid w:val="00BD4C59"/>
    <w:rsid w:val="00C253BB"/>
    <w:rsid w:val="00CC7A56"/>
    <w:rsid w:val="00CE6D5F"/>
    <w:rsid w:val="00D07F0A"/>
    <w:rsid w:val="00D6169C"/>
    <w:rsid w:val="00D7455A"/>
    <w:rsid w:val="00DA6A20"/>
    <w:rsid w:val="00DC6C70"/>
    <w:rsid w:val="00EA7CDE"/>
    <w:rsid w:val="00EC4DC5"/>
    <w:rsid w:val="00EE5F61"/>
    <w:rsid w:val="00EF4C88"/>
    <w:rsid w:val="00F37E4E"/>
    <w:rsid w:val="00F53DA6"/>
    <w:rsid w:val="00F73E74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CE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CB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3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8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68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4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4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5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546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546"/>
    <w:rPr>
      <w:rFonts w:ascii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2D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3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2D3"/>
    <w:rPr>
      <w:rFonts w:ascii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83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CB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3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8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68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4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4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5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546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546"/>
    <w:rPr>
      <w:rFonts w:ascii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2D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3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2D3"/>
    <w:rPr>
      <w:rFonts w:ascii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83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4DD2-F331-48D8-AD3A-E95B9710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Stanowisko IZ</vt:lpstr>
    </vt:vector>
  </TitlesOfParts>
  <Company>WFS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 IZ</dc:title>
  <dc:subject>LSI-Zamówienia Publiczne</dc:subject>
  <dc:creator>Boral Danuta;Mateusz Wrona</dc:creator>
  <cp:lastModifiedBy>Wnuk Iwona</cp:lastModifiedBy>
  <cp:revision>5</cp:revision>
  <dcterms:created xsi:type="dcterms:W3CDTF">2017-04-28T13:12:00Z</dcterms:created>
  <dcterms:modified xsi:type="dcterms:W3CDTF">2017-04-28T13:21:00Z</dcterms:modified>
</cp:coreProperties>
</file>