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A3" w:rsidRPr="00875AFB" w:rsidRDefault="00CF6EA3" w:rsidP="00F232C3">
      <w:pPr>
        <w:jc w:val="center"/>
        <w:rPr>
          <w:rFonts w:ascii="Arial" w:hAnsi="Arial" w:cs="Arial"/>
        </w:rPr>
      </w:pPr>
    </w:p>
    <w:p w:rsidR="005D4C19" w:rsidRPr="00875AFB" w:rsidRDefault="00CF6EA3" w:rsidP="005D4C19">
      <w:pPr>
        <w:spacing w:line="240" w:lineRule="auto"/>
        <w:jc w:val="center"/>
        <w:rPr>
          <w:rFonts w:ascii="Arial" w:hAnsi="Arial" w:cs="Arial"/>
        </w:rPr>
      </w:pPr>
      <w:r w:rsidRPr="00875AFB">
        <w:rPr>
          <w:rFonts w:ascii="Arial" w:hAnsi="Arial" w:cs="Arial"/>
        </w:rPr>
        <w:t>Rejestr zmian merytorycznych d</w:t>
      </w:r>
      <w:r w:rsidR="005D4C19" w:rsidRPr="00875AFB">
        <w:rPr>
          <w:rFonts w:ascii="Arial" w:hAnsi="Arial" w:cs="Arial"/>
        </w:rPr>
        <w:t>o Regulaminu konkursu nr RPSL.08.02.03-IP.02-24-017</w:t>
      </w:r>
      <w:r w:rsidR="001B1AEA">
        <w:rPr>
          <w:rFonts w:ascii="Arial" w:hAnsi="Arial" w:cs="Arial"/>
        </w:rPr>
        <w:t>/16 oraz załącznika</w:t>
      </w:r>
      <w:r w:rsidR="005D4C19" w:rsidRPr="00875AFB">
        <w:rPr>
          <w:rFonts w:ascii="Arial" w:hAnsi="Arial" w:cs="Arial"/>
        </w:rPr>
        <w:t xml:space="preserve"> </w:t>
      </w:r>
      <w:r w:rsidRPr="00875AFB">
        <w:rPr>
          <w:rFonts w:ascii="Arial" w:hAnsi="Arial" w:cs="Arial"/>
        </w:rPr>
        <w:t xml:space="preserve">nr </w:t>
      </w:r>
      <w:r w:rsidR="005D4C19" w:rsidRPr="00875AFB">
        <w:rPr>
          <w:rFonts w:ascii="Arial" w:hAnsi="Arial" w:cs="Arial"/>
        </w:rPr>
        <w:t>9 do Umowy -</w:t>
      </w:r>
      <w:r w:rsidRPr="00875AFB">
        <w:rPr>
          <w:rFonts w:ascii="Arial" w:hAnsi="Arial" w:cs="Arial"/>
        </w:rPr>
        <w:t xml:space="preserve"> </w:t>
      </w:r>
      <w:r w:rsidR="005D4C19" w:rsidRPr="00875AFB">
        <w:rPr>
          <w:rFonts w:ascii="Arial" w:hAnsi="Arial" w:cs="Arial"/>
        </w:rPr>
        <w:t xml:space="preserve">Szczegółowe obowiązki Beneficjenta wynikające z realizacji projektu w ramach </w:t>
      </w:r>
      <w:proofErr w:type="spellStart"/>
      <w:r w:rsidR="005D4C19" w:rsidRPr="00875AFB">
        <w:rPr>
          <w:rFonts w:ascii="Arial" w:hAnsi="Arial" w:cs="Arial"/>
        </w:rPr>
        <w:t>Poddziałania</w:t>
      </w:r>
      <w:proofErr w:type="spellEnd"/>
      <w:r w:rsidR="005D4C19" w:rsidRPr="00875AFB">
        <w:rPr>
          <w:rFonts w:ascii="Arial" w:hAnsi="Arial" w:cs="Arial"/>
        </w:rPr>
        <w:t xml:space="preserve"> 8.2.3.</w:t>
      </w:r>
    </w:p>
    <w:p w:rsidR="00CF6EA3" w:rsidRPr="00510CF0" w:rsidRDefault="00CF6EA3" w:rsidP="00F232C3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4719"/>
        <w:gridCol w:w="4715"/>
        <w:gridCol w:w="4715"/>
      </w:tblGrid>
      <w:tr w:rsidR="0098588A" w:rsidRPr="00510CF0" w:rsidTr="00666AE5">
        <w:tc>
          <w:tcPr>
            <w:tcW w:w="4719" w:type="dxa"/>
          </w:tcPr>
          <w:p w:rsidR="00B63DB0" w:rsidRPr="00510CF0" w:rsidRDefault="00B63DB0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588A" w:rsidRPr="00510CF0" w:rsidRDefault="0098588A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0CF0">
              <w:rPr>
                <w:rFonts w:ascii="Arial" w:hAnsi="Arial" w:cs="Arial"/>
                <w:b/>
              </w:rPr>
              <w:t>KONKURS</w:t>
            </w:r>
            <w:r w:rsidR="00D867F7" w:rsidRPr="00510CF0">
              <w:rPr>
                <w:rFonts w:ascii="Arial" w:hAnsi="Arial" w:cs="Arial"/>
                <w:b/>
              </w:rPr>
              <w:t xml:space="preserve"> / DOKUMENT / ZAKRES ZMIANY</w:t>
            </w:r>
          </w:p>
          <w:p w:rsidR="00B63DB0" w:rsidRPr="00510CF0" w:rsidRDefault="00B63DB0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15" w:type="dxa"/>
          </w:tcPr>
          <w:p w:rsidR="00B63DB0" w:rsidRPr="00510CF0" w:rsidRDefault="00B63DB0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588A" w:rsidRPr="00510CF0" w:rsidRDefault="00E5073E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0CF0">
              <w:rPr>
                <w:rFonts w:ascii="Arial" w:hAnsi="Arial" w:cs="Arial"/>
                <w:b/>
              </w:rPr>
              <w:t>PIERWOTNA TREŚĆ</w:t>
            </w:r>
          </w:p>
        </w:tc>
        <w:tc>
          <w:tcPr>
            <w:tcW w:w="4715" w:type="dxa"/>
          </w:tcPr>
          <w:p w:rsidR="00B63DB0" w:rsidRPr="00510CF0" w:rsidRDefault="00B63DB0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588A" w:rsidRPr="00510CF0" w:rsidRDefault="00E5073E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0CF0">
              <w:rPr>
                <w:rFonts w:ascii="Arial" w:hAnsi="Arial" w:cs="Arial"/>
                <w:b/>
              </w:rPr>
              <w:t>TREŚĆ PO MODYFIKACJI</w:t>
            </w:r>
          </w:p>
        </w:tc>
      </w:tr>
      <w:tr w:rsidR="00024A96" w:rsidRPr="00510CF0" w:rsidTr="00666AE5">
        <w:tc>
          <w:tcPr>
            <w:tcW w:w="4719" w:type="dxa"/>
          </w:tcPr>
          <w:p w:rsidR="00024A96" w:rsidRPr="00510CF0" w:rsidRDefault="00024A96" w:rsidP="00024A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0CF0">
              <w:rPr>
                <w:rFonts w:ascii="Arial" w:hAnsi="Arial" w:cs="Arial"/>
              </w:rPr>
              <w:t>-</w:t>
            </w:r>
            <w:r w:rsidRPr="00510CF0">
              <w:rPr>
                <w:rFonts w:ascii="Arial" w:hAnsi="Arial" w:cs="Arial"/>
                <w:b/>
              </w:rPr>
              <w:t xml:space="preserve"> 08.02.03-IP.02-24-017/16 - w ramach </w:t>
            </w:r>
            <w:proofErr w:type="spellStart"/>
            <w:r w:rsidRPr="00510CF0">
              <w:rPr>
                <w:rFonts w:ascii="Arial" w:hAnsi="Arial" w:cs="Arial"/>
                <w:b/>
              </w:rPr>
              <w:t>Poddziałania</w:t>
            </w:r>
            <w:proofErr w:type="spellEnd"/>
            <w:r w:rsidRPr="00510CF0">
              <w:rPr>
                <w:rFonts w:ascii="Arial" w:hAnsi="Arial" w:cs="Arial"/>
                <w:b/>
              </w:rPr>
              <w:t xml:space="preserve"> 8.2.3</w:t>
            </w:r>
          </w:p>
          <w:p w:rsidR="00024A96" w:rsidRPr="00510CF0" w:rsidRDefault="00024A96" w:rsidP="00024A96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Default="00024A96" w:rsidP="00024A96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- Regulamin konkursu</w:t>
            </w:r>
          </w:p>
          <w:p w:rsidR="00024A96" w:rsidRDefault="00024A96" w:rsidP="00024A96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Default="00024A96" w:rsidP="00024A96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Default="00024A96" w:rsidP="00024A96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Pr="00510CF0" w:rsidRDefault="00024A96" w:rsidP="00024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zw</w:t>
            </w:r>
            <w:r w:rsidR="001F21EE">
              <w:rPr>
                <w:rFonts w:ascii="Arial" w:hAnsi="Arial" w:cs="Arial"/>
              </w:rPr>
              <w:t xml:space="preserve">iązku ze zmianami w  Regulaminie </w:t>
            </w:r>
            <w:r>
              <w:rPr>
                <w:rFonts w:ascii="Arial" w:hAnsi="Arial" w:cs="Arial"/>
              </w:rPr>
              <w:t>konkursu termin naboru zostanie wydłużony.</w:t>
            </w:r>
          </w:p>
          <w:p w:rsidR="00024A96" w:rsidRPr="00510CF0" w:rsidRDefault="00024A96" w:rsidP="00024A96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Default="00024A96" w:rsidP="004C4643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Pr="00510CF0" w:rsidRDefault="00024A96" w:rsidP="004C46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024A96" w:rsidRDefault="00024A96" w:rsidP="00DD46FC">
            <w:pPr>
              <w:spacing w:before="20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802B5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2.1 (…) </w:t>
            </w:r>
            <w:r w:rsidRPr="005D4DAB">
              <w:rPr>
                <w:rFonts w:ascii="Arial" w:hAnsi="Arial" w:cs="Arial"/>
                <w:sz w:val="24"/>
                <w:szCs w:val="24"/>
              </w:rPr>
              <w:t xml:space="preserve">Nabór wniosków o dofinansowanie projektów będzie prowadzony 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od dnia </w:t>
            </w:r>
            <w:r w:rsidR="00DD46FC"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46FC">
              <w:rPr>
                <w:rFonts w:ascii="Arial" w:hAnsi="Arial" w:cs="Arial"/>
                <w:b/>
                <w:sz w:val="24"/>
                <w:szCs w:val="24"/>
              </w:rPr>
              <w:t>listopada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 2016 r. </w:t>
            </w:r>
            <w:r w:rsidRPr="005D4DAB">
              <w:rPr>
                <w:rFonts w:ascii="Arial" w:hAnsi="Arial" w:cs="Arial"/>
                <w:sz w:val="24"/>
                <w:szCs w:val="24"/>
                <w:u w:val="single"/>
              </w:rPr>
              <w:t>(od godz. 0.00)</w:t>
            </w:r>
            <w:r w:rsidRPr="005D4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do dnia </w:t>
            </w:r>
            <w:r w:rsidR="00DD46FC">
              <w:rPr>
                <w:rFonts w:ascii="Arial" w:hAnsi="Arial" w:cs="Arial"/>
                <w:b/>
                <w:color w:val="FF0000"/>
                <w:sz w:val="24"/>
                <w:szCs w:val="24"/>
              </w:rPr>
              <w:t>07</w:t>
            </w:r>
            <w:r w:rsidRPr="00802B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DD46FC">
              <w:rPr>
                <w:rFonts w:ascii="Arial" w:hAnsi="Arial" w:cs="Arial"/>
                <w:b/>
                <w:color w:val="FF0000"/>
                <w:sz w:val="24"/>
                <w:szCs w:val="24"/>
              </w:rPr>
              <w:t>grudnia</w:t>
            </w:r>
            <w:r w:rsidRPr="00802B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DD46FC"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  <w:r w:rsidRPr="00802B5F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2016 r.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4DAB">
              <w:rPr>
                <w:rFonts w:ascii="Arial" w:hAnsi="Arial" w:cs="Arial"/>
                <w:sz w:val="24"/>
                <w:szCs w:val="24"/>
                <w:u w:val="single"/>
              </w:rPr>
              <w:t>(do godz. 12:00).</w:t>
            </w:r>
            <w:r w:rsidRPr="005D4DAB">
              <w:rPr>
                <w:rFonts w:ascii="Arial" w:hAnsi="Arial" w:cs="Arial"/>
                <w:sz w:val="24"/>
                <w:szCs w:val="24"/>
              </w:rPr>
              <w:t xml:space="preserve"> Wnioski złożone po upływie terminu zamknięcia naboru będą pozostawione bez rozpatrzenia (decyduje data i godzina złożenia wniosku za pośrednictwem jednej z platform wymienionych pkt. 2.7.1 z zastrzeżeniem punktu 2.7.9). </w:t>
            </w:r>
          </w:p>
        </w:tc>
        <w:tc>
          <w:tcPr>
            <w:tcW w:w="4715" w:type="dxa"/>
          </w:tcPr>
          <w:p w:rsidR="00024A96" w:rsidRPr="00666AE5" w:rsidRDefault="00024A96" w:rsidP="00DD46FC">
            <w:pPr>
              <w:spacing w:before="200" w:line="240" w:lineRule="auto"/>
              <w:ind w:left="42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802B5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2.1 (…)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D4DAB">
              <w:rPr>
                <w:rFonts w:ascii="Arial" w:hAnsi="Arial" w:cs="Arial"/>
                <w:sz w:val="24"/>
                <w:szCs w:val="24"/>
              </w:rPr>
              <w:t xml:space="preserve">Nabór wniosków o dofinansowanie projektów będzie prowadzony 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od dnia </w:t>
            </w:r>
            <w:r w:rsidR="00DD46FC"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46FC">
              <w:rPr>
                <w:rFonts w:ascii="Arial" w:hAnsi="Arial" w:cs="Arial"/>
                <w:b/>
                <w:sz w:val="24"/>
                <w:szCs w:val="24"/>
              </w:rPr>
              <w:t>listopada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 2016 r. </w:t>
            </w:r>
            <w:r w:rsidRPr="005D4DAB">
              <w:rPr>
                <w:rFonts w:ascii="Arial" w:hAnsi="Arial" w:cs="Arial"/>
                <w:sz w:val="24"/>
                <w:szCs w:val="24"/>
                <w:u w:val="single"/>
              </w:rPr>
              <w:t>(od godz. 0.00)</w:t>
            </w:r>
            <w:r w:rsidRPr="005D4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do dnia </w:t>
            </w:r>
            <w:r w:rsidRPr="00802B5F">
              <w:rPr>
                <w:rFonts w:ascii="Arial" w:hAnsi="Arial" w:cs="Arial"/>
                <w:b/>
                <w:color w:val="FF0000"/>
                <w:sz w:val="24"/>
                <w:szCs w:val="24"/>
              </w:rPr>
              <w:t>xx grudnia 2016 r.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4DAB">
              <w:rPr>
                <w:rFonts w:ascii="Arial" w:hAnsi="Arial" w:cs="Arial"/>
                <w:sz w:val="24"/>
                <w:szCs w:val="24"/>
                <w:u w:val="single"/>
              </w:rPr>
              <w:t>(do godz. 12:00).</w:t>
            </w:r>
            <w:r w:rsidRPr="005D4DAB">
              <w:rPr>
                <w:rFonts w:ascii="Arial" w:hAnsi="Arial" w:cs="Arial"/>
                <w:sz w:val="24"/>
                <w:szCs w:val="24"/>
              </w:rPr>
              <w:t xml:space="preserve"> Wnioski złożone po upływie terminu zamknięcia naboru będą pozostawione bez rozpatrzenia (decyduje data i godzina złożenia wniosku za pośrednictwem jednej z platform wymienionych pkt. 2.7.1 z zastrzeżeniem punktu 2.7.9). </w:t>
            </w:r>
          </w:p>
        </w:tc>
      </w:tr>
      <w:tr w:rsidR="00024A96" w:rsidRPr="00510CF0" w:rsidTr="00666AE5">
        <w:tc>
          <w:tcPr>
            <w:tcW w:w="4719" w:type="dxa"/>
            <w:vMerge w:val="restart"/>
          </w:tcPr>
          <w:p w:rsidR="00024A96" w:rsidRPr="00510CF0" w:rsidRDefault="00024A96" w:rsidP="004C4643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Pr="00510CF0" w:rsidRDefault="00024A96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0CF0">
              <w:rPr>
                <w:rFonts w:ascii="Arial" w:hAnsi="Arial" w:cs="Arial"/>
              </w:rPr>
              <w:t>-</w:t>
            </w:r>
            <w:r w:rsidRPr="00510CF0">
              <w:rPr>
                <w:rFonts w:ascii="Arial" w:hAnsi="Arial" w:cs="Arial"/>
                <w:b/>
              </w:rPr>
              <w:t xml:space="preserve"> 08.02.03-IP.02-24-017/16 - w ramach </w:t>
            </w:r>
            <w:proofErr w:type="spellStart"/>
            <w:r w:rsidRPr="00510CF0">
              <w:rPr>
                <w:rFonts w:ascii="Arial" w:hAnsi="Arial" w:cs="Arial"/>
                <w:b/>
              </w:rPr>
              <w:t>Poddziałania</w:t>
            </w:r>
            <w:proofErr w:type="spellEnd"/>
            <w:r w:rsidRPr="00510CF0">
              <w:rPr>
                <w:rFonts w:ascii="Arial" w:hAnsi="Arial" w:cs="Arial"/>
                <w:b/>
              </w:rPr>
              <w:t xml:space="preserve"> 8.2.3</w:t>
            </w:r>
          </w:p>
          <w:p w:rsidR="00024A96" w:rsidRPr="00510CF0" w:rsidRDefault="00024A96" w:rsidP="004C4643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Pr="00510CF0" w:rsidRDefault="00024A96" w:rsidP="004C4643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- Regulamin konkursu</w:t>
            </w:r>
          </w:p>
          <w:p w:rsidR="00024A96" w:rsidRPr="00510CF0" w:rsidRDefault="00024A96" w:rsidP="004C4643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Pr="00510CF0" w:rsidRDefault="00024A96" w:rsidP="00306189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Proponowane zmiany wynikają z analizy uwag zgłoszonych przez potencjalnych Operatorów po</w:t>
            </w:r>
            <w:r>
              <w:rPr>
                <w:rFonts w:ascii="Arial" w:hAnsi="Arial" w:cs="Arial"/>
              </w:rPr>
              <w:t>dczas spotkania informacyjnego -</w:t>
            </w:r>
            <w:r w:rsidRPr="00510CF0">
              <w:rPr>
                <w:rFonts w:ascii="Arial" w:hAnsi="Arial" w:cs="Arial"/>
              </w:rPr>
              <w:t xml:space="preserve"> 14.10.2016 roku. </w:t>
            </w:r>
          </w:p>
        </w:tc>
        <w:tc>
          <w:tcPr>
            <w:tcW w:w="4715" w:type="dxa"/>
          </w:tcPr>
          <w:p w:rsidR="00024A96" w:rsidRPr="00510CF0" w:rsidRDefault="00024A96" w:rsidP="004C4643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Pr="00510CF0" w:rsidRDefault="00024A96" w:rsidP="00306189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2.6.10.</w:t>
            </w:r>
            <w:r w:rsidRPr="00510CF0">
              <w:rPr>
                <w:rFonts w:ascii="Arial" w:hAnsi="Arial" w:cs="Arial"/>
              </w:rPr>
              <w:tab/>
              <w:t>Zgodnie z art. 46 ust. 2 Ustawy wdrożeniowej.</w:t>
            </w:r>
          </w:p>
        </w:tc>
        <w:tc>
          <w:tcPr>
            <w:tcW w:w="4715" w:type="dxa"/>
          </w:tcPr>
          <w:p w:rsidR="00024A96" w:rsidRPr="00510CF0" w:rsidRDefault="00024A96" w:rsidP="004C4643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Pr="00510CF0" w:rsidRDefault="00024A96" w:rsidP="004C4643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2.6.10.</w:t>
            </w:r>
            <w:r w:rsidRPr="00510CF0">
              <w:rPr>
                <w:rFonts w:ascii="Arial" w:hAnsi="Arial" w:cs="Arial"/>
              </w:rPr>
              <w:tab/>
              <w:t xml:space="preserve">Zgodnie z art. 46 ust. 2 Ustawy wdrożeniowej, </w:t>
            </w:r>
            <w:r w:rsidRPr="008606E2">
              <w:rPr>
                <w:rFonts w:ascii="Arial" w:hAnsi="Arial" w:cs="Arial"/>
                <w:color w:val="FF0000"/>
              </w:rPr>
              <w:t>po rozstrzygnięciu konkursu IOK może zwiększyć kwotę przeznaczoną na dofinansowanie projektów w konkursie.</w:t>
            </w:r>
          </w:p>
        </w:tc>
      </w:tr>
      <w:tr w:rsidR="00024A96" w:rsidRPr="00510CF0" w:rsidTr="00666AE5">
        <w:tc>
          <w:tcPr>
            <w:tcW w:w="4719" w:type="dxa"/>
            <w:vMerge/>
          </w:tcPr>
          <w:p w:rsidR="00024A96" w:rsidRPr="00510CF0" w:rsidRDefault="00024A96" w:rsidP="004C46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024A96" w:rsidRPr="00510CF0" w:rsidRDefault="00024A96" w:rsidP="00306189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UWAGA</w:t>
            </w:r>
          </w:p>
          <w:p w:rsidR="00024A96" w:rsidRPr="00510CF0" w:rsidRDefault="00024A96" w:rsidP="00306189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 xml:space="preserve">W umowie z IOK Beneficjent zobowiązuje się do osiągnięcia 21% wartości docelowej wskazanej we wniosku wskaźnika produktu </w:t>
            </w:r>
          </w:p>
          <w:p w:rsidR="00024A96" w:rsidRPr="00510CF0" w:rsidRDefault="00024A96" w:rsidP="00306189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 xml:space="preserve">"Liczba osób pracujących, łącznie z </w:t>
            </w:r>
            <w:r w:rsidRPr="00510CF0">
              <w:rPr>
                <w:rFonts w:ascii="Arial" w:hAnsi="Arial" w:cs="Arial"/>
              </w:rPr>
              <w:lastRenderedPageBreak/>
              <w:t>prowadzącymi działalność na własny rachunek, objętych wsparciem w programie</w:t>
            </w:r>
          </w:p>
          <w:p w:rsidR="00024A96" w:rsidRPr="00510CF0" w:rsidRDefault="00024A96" w:rsidP="00306189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" do końca 2018 roku*.</w:t>
            </w:r>
          </w:p>
          <w:p w:rsidR="00024A96" w:rsidRPr="00510CF0" w:rsidRDefault="00024A96" w:rsidP="00306189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Pr="00510CF0" w:rsidRDefault="00024A96" w:rsidP="00306189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 xml:space="preserve">*tj. we wniosku o płatność za III kwartał 2018 r. i/lub we wniosku o płatność składanym w </w:t>
            </w:r>
            <w:r w:rsidRPr="008606E2">
              <w:rPr>
                <w:rFonts w:ascii="Arial" w:hAnsi="Arial" w:cs="Arial"/>
                <w:color w:val="FF0000"/>
              </w:rPr>
              <w:t xml:space="preserve">październiku </w:t>
            </w:r>
            <w:r w:rsidRPr="00510CF0">
              <w:rPr>
                <w:rFonts w:ascii="Arial" w:hAnsi="Arial" w:cs="Arial"/>
              </w:rPr>
              <w:t>2018 r. (przy założeniu większej częstotliwości wnioskowania o płatność) składanym do Instytucji Pośredniczącej Beneficjent musi wykazać wartość wskaźnika produktu na poziomie 21% wartości docelowej, a powyższy wniosek musi zostać zatwierdzony przez tę instytucję.</w:t>
            </w:r>
          </w:p>
        </w:tc>
        <w:tc>
          <w:tcPr>
            <w:tcW w:w="4715" w:type="dxa"/>
          </w:tcPr>
          <w:p w:rsidR="00024A96" w:rsidRPr="00510CF0" w:rsidRDefault="00024A96" w:rsidP="00306189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lastRenderedPageBreak/>
              <w:t>UWAGA</w:t>
            </w:r>
          </w:p>
          <w:p w:rsidR="00024A96" w:rsidRPr="00510CF0" w:rsidRDefault="00024A96" w:rsidP="00306189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 xml:space="preserve">W umowie z IOK Beneficjent zobowiązuje się do osiągnięcia 21% wartości docelowej wskazanej we wniosku wskaźnika produktu </w:t>
            </w:r>
          </w:p>
          <w:p w:rsidR="00024A96" w:rsidRPr="00510CF0" w:rsidRDefault="00024A96" w:rsidP="00306189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 xml:space="preserve">"Liczba osób pracujących, łącznie z </w:t>
            </w:r>
            <w:r w:rsidRPr="00510CF0">
              <w:rPr>
                <w:rFonts w:ascii="Arial" w:hAnsi="Arial" w:cs="Arial"/>
              </w:rPr>
              <w:lastRenderedPageBreak/>
              <w:t>prowadzącymi działalność na własny rachunek, objętych wsparciem w programie</w:t>
            </w:r>
          </w:p>
          <w:p w:rsidR="00024A96" w:rsidRPr="00510CF0" w:rsidRDefault="00024A96" w:rsidP="00306189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" do końca 2018 roku*.</w:t>
            </w:r>
          </w:p>
          <w:p w:rsidR="00024A96" w:rsidRPr="00510CF0" w:rsidRDefault="00024A96" w:rsidP="00306189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Pr="00510CF0" w:rsidRDefault="00024A96" w:rsidP="00306189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 xml:space="preserve">*tj. we wniosku o płatność za III kwartał 2018 r. i/lub we wniosku o płatność składanym w </w:t>
            </w:r>
            <w:r w:rsidRPr="008606E2">
              <w:rPr>
                <w:rFonts w:ascii="Arial" w:hAnsi="Arial" w:cs="Arial"/>
                <w:color w:val="FF0000"/>
              </w:rPr>
              <w:t xml:space="preserve">sierpniu </w:t>
            </w:r>
            <w:r w:rsidRPr="00510CF0">
              <w:rPr>
                <w:rFonts w:ascii="Arial" w:hAnsi="Arial" w:cs="Arial"/>
              </w:rPr>
              <w:t>2018 r. (przy założeniu większej częstotliwości wnioskowania o płatność) składanym do Instytucji Pośredniczącej Beneficjent musi wykazać wartość wskaźnika produktu na poziomie 21% wartości docelowej, a powyższy wniosek musi zostać zatwierdzony przez tę instytucję.</w:t>
            </w:r>
          </w:p>
        </w:tc>
      </w:tr>
      <w:tr w:rsidR="00024A96" w:rsidRPr="00510CF0" w:rsidTr="00666AE5">
        <w:tc>
          <w:tcPr>
            <w:tcW w:w="4719" w:type="dxa"/>
            <w:vMerge/>
          </w:tcPr>
          <w:p w:rsidR="00024A96" w:rsidRPr="00510CF0" w:rsidRDefault="00024A96" w:rsidP="004C46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024A96" w:rsidRPr="00510CF0" w:rsidRDefault="00024A96" w:rsidP="0030618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10CF0">
              <w:rPr>
                <w:rFonts w:ascii="Arial" w:hAnsi="Arial" w:cs="Arial"/>
                <w:lang w:eastAsia="pl-PL"/>
              </w:rPr>
              <w:t>6.21 Wkład własny w postaci finansowej</w:t>
            </w:r>
          </w:p>
          <w:p w:rsidR="00024A96" w:rsidRPr="008606E2" w:rsidRDefault="00024A96" w:rsidP="00510CF0">
            <w:pPr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  <w:r w:rsidRPr="00510CF0">
              <w:rPr>
                <w:rFonts w:ascii="Arial" w:hAnsi="Arial" w:cs="Arial"/>
                <w:lang w:eastAsia="pl-PL"/>
              </w:rPr>
              <w:t>3.</w:t>
            </w:r>
            <w:r w:rsidRPr="00510CF0">
              <w:rPr>
                <w:rFonts w:ascii="Arial" w:hAnsi="Arial" w:cs="Arial"/>
                <w:lang w:eastAsia="pl-PL"/>
              </w:rPr>
              <w:tab/>
              <w:t xml:space="preserve">Wpłaty pracodawców z tytułu uzyskanego wsparcia, w tym z tytułu uzyskanej pomocy publicznej </w:t>
            </w:r>
            <w:r w:rsidRPr="008606E2">
              <w:rPr>
                <w:rFonts w:ascii="Arial" w:hAnsi="Arial" w:cs="Arial"/>
                <w:color w:val="FF0000"/>
                <w:lang w:eastAsia="pl-PL"/>
              </w:rPr>
              <w:t xml:space="preserve">(z wyłączeniem pomocy de </w:t>
            </w:r>
            <w:proofErr w:type="spellStart"/>
            <w:r w:rsidRPr="008606E2">
              <w:rPr>
                <w:rFonts w:ascii="Arial" w:hAnsi="Arial" w:cs="Arial"/>
                <w:color w:val="FF0000"/>
                <w:lang w:eastAsia="pl-PL"/>
              </w:rPr>
              <w:t>minimis</w:t>
            </w:r>
            <w:proofErr w:type="spellEnd"/>
            <w:r w:rsidRPr="008606E2">
              <w:rPr>
                <w:rFonts w:ascii="Arial" w:hAnsi="Arial" w:cs="Arial"/>
                <w:color w:val="FF0000"/>
                <w:lang w:eastAsia="pl-PL"/>
              </w:rPr>
              <w:t>):</w:t>
            </w:r>
          </w:p>
          <w:p w:rsidR="00024A96" w:rsidRPr="00510CF0" w:rsidRDefault="00024A96" w:rsidP="00510CF0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  <w:lang w:eastAsia="pl-PL"/>
              </w:rPr>
              <w:t>a)</w:t>
            </w:r>
            <w:r w:rsidRPr="00510CF0">
              <w:rPr>
                <w:rFonts w:ascii="Arial" w:hAnsi="Arial" w:cs="Arial"/>
                <w:lang w:eastAsia="pl-PL"/>
              </w:rPr>
              <w:tab/>
              <w:t>możliwość wnoszenia wkładu własnego w takiej formie dotyczy wyłącznie projektów skierowanych do firm prywatnych, które uzyskują pomoc publiczną w związku z uzyskanym w ramach projektu wsparciem;</w:t>
            </w:r>
            <w:r w:rsidRPr="00510C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5" w:type="dxa"/>
          </w:tcPr>
          <w:p w:rsidR="00024A96" w:rsidRPr="00510CF0" w:rsidRDefault="009D6077" w:rsidP="00510C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6.33</w:t>
            </w:r>
            <w:r w:rsidR="00024A96" w:rsidRPr="00510CF0">
              <w:rPr>
                <w:rFonts w:ascii="Arial" w:hAnsi="Arial" w:cs="Arial"/>
                <w:lang w:eastAsia="pl-PL"/>
              </w:rPr>
              <w:t xml:space="preserve"> Wkład własny w postaci finansowej</w:t>
            </w:r>
          </w:p>
          <w:p w:rsidR="00024A96" w:rsidRPr="00510CF0" w:rsidRDefault="00024A96" w:rsidP="00510CF0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10CF0">
              <w:rPr>
                <w:rFonts w:ascii="Arial" w:hAnsi="Arial" w:cs="Arial"/>
                <w:lang w:eastAsia="pl-PL"/>
              </w:rPr>
              <w:t>3.</w:t>
            </w:r>
            <w:r w:rsidRPr="00510CF0">
              <w:rPr>
                <w:rFonts w:ascii="Arial" w:hAnsi="Arial" w:cs="Arial"/>
                <w:lang w:eastAsia="pl-PL"/>
              </w:rPr>
              <w:tab/>
              <w:t>Wpłaty pracodawców z tytułu uzyskanego wsparcia, w tym z tytułu uzyskanej pomocy publicznej:</w:t>
            </w:r>
          </w:p>
          <w:p w:rsidR="00024A96" w:rsidRPr="00510CF0" w:rsidRDefault="00024A96" w:rsidP="00510CF0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  <w:lang w:eastAsia="pl-PL"/>
              </w:rPr>
              <w:t>a)</w:t>
            </w:r>
            <w:r w:rsidRPr="00510CF0">
              <w:rPr>
                <w:rFonts w:ascii="Arial" w:hAnsi="Arial" w:cs="Arial"/>
                <w:lang w:eastAsia="pl-PL"/>
              </w:rPr>
              <w:tab/>
              <w:t>możliwość wnoszenia wkładu własnego w takiej formie dotyczy wyłącznie projektów skierowanych do firm prywatnych, które uzyskują pomoc publiczną</w:t>
            </w:r>
            <w:r w:rsidRPr="008606E2">
              <w:rPr>
                <w:rFonts w:ascii="Arial" w:hAnsi="Arial" w:cs="Arial"/>
                <w:color w:val="FF0000"/>
                <w:lang w:eastAsia="pl-PL"/>
              </w:rPr>
              <w:t xml:space="preserve">/pomocą de </w:t>
            </w:r>
            <w:proofErr w:type="spellStart"/>
            <w:r w:rsidRPr="008606E2">
              <w:rPr>
                <w:rFonts w:ascii="Arial" w:hAnsi="Arial" w:cs="Arial"/>
                <w:color w:val="FF0000"/>
                <w:lang w:eastAsia="pl-PL"/>
              </w:rPr>
              <w:t>minimis</w:t>
            </w:r>
            <w:proofErr w:type="spellEnd"/>
            <w:r w:rsidRPr="00510CF0">
              <w:rPr>
                <w:rFonts w:ascii="Arial" w:hAnsi="Arial" w:cs="Arial"/>
                <w:lang w:eastAsia="pl-PL"/>
              </w:rPr>
              <w:t xml:space="preserve"> w związku z uzyskanym w ramach projektu wsparciem;</w:t>
            </w:r>
            <w:r w:rsidRPr="00510CF0">
              <w:rPr>
                <w:rFonts w:ascii="Arial" w:hAnsi="Arial" w:cs="Arial"/>
              </w:rPr>
              <w:t xml:space="preserve"> </w:t>
            </w:r>
          </w:p>
        </w:tc>
      </w:tr>
      <w:tr w:rsidR="00024A96" w:rsidRPr="00510CF0" w:rsidTr="00666AE5">
        <w:tc>
          <w:tcPr>
            <w:tcW w:w="4719" w:type="dxa"/>
          </w:tcPr>
          <w:p w:rsidR="00024A96" w:rsidRDefault="00024A96" w:rsidP="004C4643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Pr="00510CF0" w:rsidRDefault="00024A96" w:rsidP="004C46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024A96" w:rsidRPr="00510CF0" w:rsidRDefault="00024A96" w:rsidP="009D6077">
            <w:pPr>
              <w:pStyle w:val="Nagwek2"/>
              <w:numPr>
                <w:ilvl w:val="1"/>
                <w:numId w:val="7"/>
              </w:numPr>
              <w:spacing w:before="0" w:line="240" w:lineRule="auto"/>
              <w:ind w:hanging="792"/>
              <w:rPr>
                <w:spacing w:val="0"/>
                <w:sz w:val="22"/>
                <w:szCs w:val="22"/>
              </w:rPr>
            </w:pPr>
            <w:bookmarkStart w:id="0" w:name="_Toc453576015"/>
            <w:bookmarkStart w:id="1" w:name="_Toc460242863"/>
            <w:r w:rsidRPr="00510CF0">
              <w:rPr>
                <w:spacing w:val="0"/>
                <w:sz w:val="22"/>
                <w:szCs w:val="22"/>
              </w:rPr>
              <w:t xml:space="preserve">Zabezpieczenie prawidłowej realizacji umowy </w:t>
            </w:r>
            <w:r w:rsidRPr="00510CF0">
              <w:rPr>
                <w:spacing w:val="0"/>
                <w:sz w:val="22"/>
                <w:szCs w:val="22"/>
              </w:rPr>
              <w:br/>
              <w:t>o dofinansowanie</w:t>
            </w:r>
            <w:bookmarkEnd w:id="0"/>
            <w:bookmarkEnd w:id="1"/>
          </w:p>
          <w:p w:rsidR="00024A96" w:rsidRPr="00510CF0" w:rsidRDefault="00024A96" w:rsidP="009D6077">
            <w:pPr>
              <w:pStyle w:val="Akapitzlist"/>
              <w:numPr>
                <w:ilvl w:val="2"/>
                <w:numId w:val="8"/>
              </w:numPr>
              <w:spacing w:before="0" w:after="0" w:line="240" w:lineRule="auto"/>
              <w:ind w:left="141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>Zabezpieczenie ustanawiane jest w jednej lub kilku z następujących form:</w:t>
            </w:r>
          </w:p>
          <w:p w:rsidR="00024A96" w:rsidRPr="00510CF0" w:rsidRDefault="00024A96" w:rsidP="009D6077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ind w:left="1134" w:hanging="425"/>
              <w:jc w:val="both"/>
              <w:rPr>
                <w:rFonts w:cs="Arial"/>
                <w:sz w:val="22"/>
                <w:szCs w:val="22"/>
              </w:rPr>
            </w:pPr>
            <w:r w:rsidRPr="00510CF0">
              <w:rPr>
                <w:rFonts w:cs="Arial"/>
                <w:sz w:val="22"/>
                <w:szCs w:val="22"/>
              </w:rPr>
              <w:t>poręczenie bankowe lub poręczenie spółdzielczej kasy oszczędnościowo-kredytowej, z tym, że zobowiązanie kasy jest zawsze zobowiązaniem pieniężnym;</w:t>
            </w:r>
          </w:p>
          <w:p w:rsidR="00024A96" w:rsidRPr="00510CF0" w:rsidRDefault="00024A96" w:rsidP="008606E2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ind w:left="1134" w:hanging="425"/>
              <w:jc w:val="both"/>
              <w:rPr>
                <w:rFonts w:cs="Arial"/>
                <w:sz w:val="22"/>
                <w:szCs w:val="22"/>
              </w:rPr>
            </w:pPr>
            <w:r w:rsidRPr="00510CF0">
              <w:rPr>
                <w:rFonts w:cs="Arial"/>
                <w:sz w:val="22"/>
                <w:szCs w:val="22"/>
              </w:rPr>
              <w:lastRenderedPageBreak/>
              <w:t>gwarancja bankowa;</w:t>
            </w:r>
          </w:p>
          <w:p w:rsidR="00024A96" w:rsidRPr="00510CF0" w:rsidRDefault="00024A96" w:rsidP="008606E2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ind w:left="1134" w:hanging="425"/>
              <w:jc w:val="both"/>
              <w:rPr>
                <w:rFonts w:cs="Arial"/>
                <w:sz w:val="22"/>
                <w:szCs w:val="22"/>
              </w:rPr>
            </w:pPr>
            <w:r w:rsidRPr="00510CF0">
              <w:rPr>
                <w:rFonts w:cs="Arial"/>
                <w:sz w:val="22"/>
                <w:szCs w:val="22"/>
              </w:rPr>
              <w:t>weksel z poręczeniem wekslowym banku lub spółdzielczej kasy oszczędnościowo-kredytowej;</w:t>
            </w:r>
          </w:p>
          <w:p w:rsidR="00024A96" w:rsidRPr="00510CF0" w:rsidRDefault="00024A96" w:rsidP="008606E2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ind w:left="1134" w:hanging="425"/>
              <w:jc w:val="both"/>
              <w:rPr>
                <w:rFonts w:cs="Arial"/>
                <w:sz w:val="22"/>
                <w:szCs w:val="22"/>
              </w:rPr>
            </w:pPr>
            <w:r w:rsidRPr="00510CF0">
              <w:rPr>
                <w:rFonts w:cs="Arial"/>
                <w:sz w:val="22"/>
                <w:szCs w:val="22"/>
              </w:rPr>
              <w:t>zastaw na papierach wartościowych emitowanych przez Skarb Państwa lub jednostkę samorządu terytorialnego;</w:t>
            </w:r>
          </w:p>
          <w:p w:rsidR="00024A96" w:rsidRPr="00510CF0" w:rsidRDefault="00024A96" w:rsidP="008606E2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ind w:left="1134" w:hanging="425"/>
              <w:jc w:val="both"/>
              <w:rPr>
                <w:rFonts w:cs="Arial"/>
                <w:sz w:val="22"/>
                <w:szCs w:val="22"/>
              </w:rPr>
            </w:pPr>
            <w:r w:rsidRPr="00510CF0">
              <w:rPr>
                <w:rFonts w:cs="Arial"/>
                <w:sz w:val="22"/>
                <w:szCs w:val="22"/>
              </w:rPr>
              <w:t>hipoteka;</w:t>
            </w:r>
          </w:p>
          <w:p w:rsidR="00024A96" w:rsidRPr="00510CF0" w:rsidRDefault="00024A96" w:rsidP="008606E2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ind w:left="1134" w:hanging="425"/>
              <w:jc w:val="both"/>
              <w:rPr>
                <w:rFonts w:cs="Arial"/>
                <w:sz w:val="22"/>
                <w:szCs w:val="22"/>
              </w:rPr>
            </w:pPr>
            <w:r w:rsidRPr="00510CF0">
              <w:rPr>
                <w:rFonts w:cs="Arial"/>
                <w:sz w:val="22"/>
                <w:szCs w:val="22"/>
              </w:rPr>
              <w:t>poręczenie według prawa cywilnego.</w:t>
            </w:r>
          </w:p>
          <w:p w:rsidR="00024A96" w:rsidRPr="00510CF0" w:rsidRDefault="00024A96" w:rsidP="008606E2">
            <w:pPr>
              <w:pStyle w:val="Akapitzlist"/>
              <w:numPr>
                <w:ilvl w:val="2"/>
                <w:numId w:val="8"/>
              </w:numPr>
              <w:spacing w:before="0" w:after="0"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>Zwrot dokumentu stanowiącego zabezpieczenie umowy następuje na pisemny wniosek beneficjenta po upływie okresu trwałości projektu (jeśli dotyczy) albo po upływie 12 miesięcy od ostatecznego rozliczenia umowy o dofinansowanie projektu, jednak nie wcześniej niż po:</w:t>
            </w:r>
          </w:p>
          <w:p w:rsidR="00024A96" w:rsidRPr="00510CF0" w:rsidRDefault="00024A96" w:rsidP="008606E2">
            <w:pPr>
              <w:pStyle w:val="Akapitzlist"/>
              <w:numPr>
                <w:ilvl w:val="0"/>
                <w:numId w:val="5"/>
              </w:numPr>
              <w:spacing w:before="0" w:after="0" w:line="240" w:lineRule="auto"/>
              <w:ind w:left="1134" w:hanging="425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>zatwierdzeniu końcowego wniosku o płatność;</w:t>
            </w:r>
          </w:p>
          <w:p w:rsidR="00024A96" w:rsidRPr="00510CF0" w:rsidRDefault="00024A96" w:rsidP="008606E2">
            <w:pPr>
              <w:pStyle w:val="Akapitzlist"/>
              <w:numPr>
                <w:ilvl w:val="0"/>
                <w:numId w:val="5"/>
              </w:numPr>
              <w:spacing w:before="0" w:after="0" w:line="240" w:lineRule="auto"/>
              <w:ind w:left="1134" w:hanging="425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>zwrocie środków niewykorzystanych przez beneficjenta – jeśli dotyczy;</w:t>
            </w:r>
          </w:p>
          <w:p w:rsidR="00024A96" w:rsidRPr="00510CF0" w:rsidRDefault="00024A96" w:rsidP="008606E2">
            <w:pPr>
              <w:pStyle w:val="Akapitzlist"/>
              <w:numPr>
                <w:ilvl w:val="0"/>
                <w:numId w:val="5"/>
              </w:numPr>
              <w:spacing w:before="0" w:after="0" w:line="240" w:lineRule="auto"/>
              <w:ind w:left="1134" w:hanging="425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 xml:space="preserve">w przypadku prowadzenia postępowania administracyjnego w celu wydania decyzji o zwrocie środków na podstawie przepisów o finansach publicznych lub postępowania sądowo-administracyjnego w wyniku zaskarżenia takiej decyzji albo postępowania przed sądem powszechnym oraz prowadzenia </w:t>
            </w:r>
            <w:r w:rsidRPr="00510CF0">
              <w:rPr>
                <w:rFonts w:ascii="Arial" w:hAnsi="Arial" w:cs="Arial"/>
                <w:sz w:val="22"/>
                <w:szCs w:val="22"/>
              </w:rPr>
              <w:lastRenderedPageBreak/>
              <w:t>egzekucji (w tym administracyjnej), zwrot zabezpieczenia może nastąpić po zakończeniu postępowania i odzyskaniu środków – jeśli dotyczy;</w:t>
            </w:r>
          </w:p>
          <w:p w:rsidR="00024A96" w:rsidRPr="00510CF0" w:rsidRDefault="00024A96" w:rsidP="008606E2">
            <w:pPr>
              <w:pStyle w:val="Akapitzlist"/>
              <w:numPr>
                <w:ilvl w:val="2"/>
                <w:numId w:val="8"/>
              </w:numPr>
              <w:spacing w:before="0" w:after="0" w:line="240" w:lineRule="auto"/>
              <w:ind w:left="709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 xml:space="preserve">Zachowanie trwałości projektu obowiązuje w odniesieniu do współfinansowanej w ramach projektu infrastruktury lub inwestycji produkcyjnych. „Infrastrukturę” na potrzeby tego postanowienia, w przypadku projektów finansowanych ze środków EFS, należy interpretować, jako środki trwałe w rozumieniu </w:t>
            </w:r>
            <w:proofErr w:type="spellStart"/>
            <w:r w:rsidRPr="00510CF0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510CF0">
              <w:rPr>
                <w:rFonts w:ascii="Arial" w:hAnsi="Arial" w:cs="Arial"/>
                <w:sz w:val="22"/>
                <w:szCs w:val="22"/>
              </w:rPr>
              <w:t xml:space="preserve"> 3 podrozdziału 8.7 </w:t>
            </w:r>
            <w:r w:rsidRPr="00510CF0">
              <w:rPr>
                <w:rFonts w:ascii="Arial" w:hAnsi="Arial" w:cs="Arial"/>
                <w:i/>
                <w:sz w:val="22"/>
                <w:szCs w:val="22"/>
              </w:rPr>
              <w:t xml:space="preserve">Wytycznych w zakresie </w:t>
            </w:r>
            <w:proofErr w:type="spellStart"/>
            <w:r w:rsidRPr="00510CF0">
              <w:rPr>
                <w:rFonts w:ascii="Arial" w:hAnsi="Arial" w:cs="Arial"/>
                <w:i/>
                <w:sz w:val="22"/>
                <w:szCs w:val="22"/>
              </w:rPr>
              <w:t>kwalifikowalności</w:t>
            </w:r>
            <w:proofErr w:type="spellEnd"/>
            <w:r w:rsidRPr="00510CF0">
              <w:rPr>
                <w:rFonts w:ascii="Arial" w:hAnsi="Arial" w:cs="Arial"/>
                <w:i/>
                <w:sz w:val="22"/>
                <w:szCs w:val="22"/>
              </w:rPr>
              <w:t xml:space="preserve"> wydatków w ramach Europejskiego Funduszu Rozwoju Regionalnego, Europejskiego Funduszu Społecznego oraz Funduszu Spójności na lata 2014-2020.</w:t>
            </w:r>
          </w:p>
          <w:p w:rsidR="00024A96" w:rsidRPr="00510CF0" w:rsidRDefault="00024A96" w:rsidP="008606E2">
            <w:pPr>
              <w:pStyle w:val="Akapitzlist"/>
              <w:numPr>
                <w:ilvl w:val="2"/>
                <w:numId w:val="8"/>
              </w:numPr>
              <w:spacing w:before="0" w:after="0"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 xml:space="preserve">Zgodnie z postanowieniami art. 71 rozporządzenia ogólnego, trwałość projektów współfinansowanych ze środków funduszy strukturalnych lub Funduszu Spójności musi być zachowana przez okres 5 lat (3 lat w przypadku MŚP – w odniesieniu do projektów, z którymi związany jest wymóg utrzymania inwestycji lub miejsc pracy) od daty płatności końcowej na rzecz beneficjenta, z zastrzeżeniem </w:t>
            </w:r>
            <w:proofErr w:type="spellStart"/>
            <w:r w:rsidRPr="00510CF0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510CF0">
              <w:rPr>
                <w:rFonts w:ascii="Arial" w:hAnsi="Arial" w:cs="Arial"/>
                <w:sz w:val="22"/>
                <w:szCs w:val="22"/>
              </w:rPr>
              <w:t xml:space="preserve"> 7 podrozdziału 5.3 </w:t>
            </w:r>
            <w:r w:rsidRPr="00510CF0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Wytycznych w zakresie </w:t>
            </w:r>
            <w:proofErr w:type="spellStart"/>
            <w:r w:rsidRPr="00510CF0">
              <w:rPr>
                <w:rFonts w:ascii="Arial" w:hAnsi="Arial" w:cs="Arial"/>
                <w:i/>
                <w:sz w:val="22"/>
                <w:szCs w:val="22"/>
              </w:rPr>
              <w:t>kwalifikowalności</w:t>
            </w:r>
            <w:proofErr w:type="spellEnd"/>
            <w:r w:rsidRPr="00510CF0">
              <w:rPr>
                <w:rFonts w:ascii="Arial" w:hAnsi="Arial" w:cs="Arial"/>
                <w:i/>
                <w:sz w:val="22"/>
                <w:szCs w:val="22"/>
              </w:rPr>
              <w:t xml:space="preserve"> wydatków w ramach EFRR, EFS i FS na lata 2014-2020</w:t>
            </w:r>
            <w:r w:rsidRPr="00510CF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10CF0">
              <w:rPr>
                <w:rFonts w:ascii="Arial" w:hAnsi="Arial" w:cs="Arial"/>
                <w:sz w:val="22"/>
                <w:szCs w:val="22"/>
              </w:rPr>
              <w:br/>
              <w:t xml:space="preserve">a w przypadku, gdy przepisy regulujące udzielanie pomocy publicznej wprowadzają bardziej restrykcyjne wymogi w tym zakresie, wówczas stosuje się okres ustalony zgodnie z tymi przepisami. </w:t>
            </w:r>
          </w:p>
          <w:p w:rsidR="00024A96" w:rsidRPr="00510CF0" w:rsidRDefault="00024A96" w:rsidP="008606E2">
            <w:pPr>
              <w:pStyle w:val="Akapitzlist"/>
              <w:numPr>
                <w:ilvl w:val="2"/>
                <w:numId w:val="8"/>
              </w:numPr>
              <w:spacing w:before="0" w:after="0"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>W przypadku projektów współfinansowanych ze środków funduszy strukturalnych i FS, niedotyczących inwestycji w infrastrukturę lub inwestycji produkcyjnych, zachowanie trwałości projektu oznacza utrzymanie inwestycji lub miejsc pracy zgodnie z obowiązującymi zasadami pomocy publicznej.</w:t>
            </w:r>
          </w:p>
          <w:p w:rsidR="00024A96" w:rsidRPr="00510CF0" w:rsidRDefault="00024A96" w:rsidP="008606E2">
            <w:pPr>
              <w:pStyle w:val="Akapitzlist"/>
              <w:numPr>
                <w:ilvl w:val="2"/>
                <w:numId w:val="8"/>
              </w:numPr>
              <w:spacing w:before="0" w:after="0"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>W przypadku niewystąpienia przez beneficjenta z wnioskiem o zwrot zabezpieczenia w terminie wskazanym w pkt. 8.2.2, zabezpieczenie zostanie komisyjnie zniszczone.</w:t>
            </w:r>
          </w:p>
          <w:p w:rsidR="00024A96" w:rsidRPr="00510CF0" w:rsidRDefault="00024A96" w:rsidP="008606E2">
            <w:pPr>
              <w:pStyle w:val="Akapitzlist"/>
              <w:numPr>
                <w:ilvl w:val="2"/>
                <w:numId w:val="8"/>
              </w:numPr>
              <w:spacing w:before="0" w:after="0"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 xml:space="preserve">Zabezpieczenie prawidłowej realizacji umowy w przypadku projektów </w:t>
            </w:r>
            <w:r w:rsidRPr="00510CF0">
              <w:rPr>
                <w:rFonts w:ascii="Arial" w:hAnsi="Arial" w:cs="Arial"/>
                <w:sz w:val="22"/>
                <w:szCs w:val="22"/>
              </w:rPr>
              <w:br/>
              <w:t>o wartości przekraczającej limit, o którym mowa w pkt. 8.2.1, jest składane nie później niż w terminie 15 dni roboczych od dnia podpisania przez obie strony umowy.</w:t>
            </w:r>
          </w:p>
        </w:tc>
        <w:tc>
          <w:tcPr>
            <w:tcW w:w="4715" w:type="dxa"/>
          </w:tcPr>
          <w:p w:rsidR="00024A96" w:rsidRPr="00510CF0" w:rsidRDefault="00024A96" w:rsidP="009D6077">
            <w:pPr>
              <w:pStyle w:val="Nagwek2"/>
              <w:numPr>
                <w:ilvl w:val="1"/>
                <w:numId w:val="48"/>
              </w:numPr>
              <w:spacing w:before="0" w:line="240" w:lineRule="auto"/>
              <w:ind w:hanging="792"/>
              <w:rPr>
                <w:spacing w:val="0"/>
                <w:sz w:val="22"/>
                <w:szCs w:val="22"/>
              </w:rPr>
            </w:pPr>
            <w:r w:rsidRPr="00510CF0">
              <w:rPr>
                <w:spacing w:val="0"/>
                <w:sz w:val="22"/>
                <w:szCs w:val="22"/>
              </w:rPr>
              <w:lastRenderedPageBreak/>
              <w:t xml:space="preserve">Zabezpieczenie prawidłowej realizacji umowy </w:t>
            </w:r>
            <w:r w:rsidRPr="00510CF0">
              <w:rPr>
                <w:spacing w:val="0"/>
                <w:sz w:val="22"/>
                <w:szCs w:val="22"/>
              </w:rPr>
              <w:br/>
              <w:t>o dofinansowanie</w:t>
            </w:r>
          </w:p>
          <w:p w:rsidR="00024A96" w:rsidRPr="006520B3" w:rsidRDefault="00024A96" w:rsidP="009D6077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contextualSpacing w:val="0"/>
              <w:jc w:val="both"/>
              <w:rPr>
                <w:rFonts w:ascii="Arial" w:eastAsia="Calibri" w:hAnsi="Arial" w:cs="Arial"/>
                <w:vanish/>
                <w:sz w:val="22"/>
                <w:szCs w:val="22"/>
              </w:rPr>
            </w:pPr>
          </w:p>
          <w:p w:rsidR="00024A96" w:rsidRPr="006520B3" w:rsidRDefault="00024A96" w:rsidP="009D6077">
            <w:pPr>
              <w:pStyle w:val="Akapitzlist"/>
              <w:numPr>
                <w:ilvl w:val="1"/>
                <w:numId w:val="9"/>
              </w:numPr>
              <w:spacing w:before="0" w:after="0" w:line="240" w:lineRule="auto"/>
              <w:contextualSpacing w:val="0"/>
              <w:jc w:val="both"/>
              <w:rPr>
                <w:rFonts w:ascii="Arial" w:eastAsia="Calibri" w:hAnsi="Arial" w:cs="Arial"/>
                <w:vanish/>
                <w:sz w:val="22"/>
                <w:szCs w:val="22"/>
              </w:rPr>
            </w:pPr>
          </w:p>
          <w:p w:rsidR="00024A96" w:rsidRPr="006520B3" w:rsidRDefault="00024A96" w:rsidP="009D6077">
            <w:pPr>
              <w:pStyle w:val="Akapitzlist"/>
              <w:numPr>
                <w:ilvl w:val="2"/>
                <w:numId w:val="47"/>
              </w:numPr>
              <w:spacing w:before="0" w:after="0" w:line="240" w:lineRule="auto"/>
              <w:ind w:left="7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0B3">
              <w:rPr>
                <w:rFonts w:ascii="Arial" w:hAnsi="Arial" w:cs="Arial"/>
                <w:sz w:val="22"/>
                <w:szCs w:val="22"/>
              </w:rPr>
              <w:t xml:space="preserve">Zabezpieczeniem prawidłowej realizacji umowy o dofinansowanie projektu do kwoty nieprzekraczającej 10 mln zł jest złożony przez beneficjenta w terminie 10 dni roboczych, od dnia podpisania przez obie strony umowy, weksel </w:t>
            </w:r>
            <w:proofErr w:type="spellStart"/>
            <w:r w:rsidRPr="006520B3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6520B3">
              <w:rPr>
                <w:rFonts w:ascii="Arial" w:hAnsi="Arial" w:cs="Arial"/>
                <w:sz w:val="22"/>
                <w:szCs w:val="22"/>
              </w:rPr>
              <w:t xml:space="preserve"> blanco wraz z deklaracją wekslową (nie dotyczy Beneficjentów będących </w:t>
            </w:r>
            <w:r w:rsidRPr="006520B3">
              <w:rPr>
                <w:rFonts w:ascii="Arial" w:hAnsi="Arial" w:cs="Arial"/>
                <w:sz w:val="22"/>
                <w:szCs w:val="22"/>
              </w:rPr>
              <w:lastRenderedPageBreak/>
              <w:t>jednostkami sektora finansów publicznych). IOK dopuszcza dwa sposoby postępowania:</w:t>
            </w:r>
          </w:p>
          <w:p w:rsidR="00024A96" w:rsidRPr="00510CF0" w:rsidRDefault="00024A96" w:rsidP="008606E2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>podpisanie weksla oraz deklaracji wekslowej przez osoby do tego upoważnione, w obecności pracownika IOK w terminie uzgodnionym z IOK,</w:t>
            </w:r>
          </w:p>
          <w:p w:rsidR="00024A96" w:rsidRPr="00510CF0" w:rsidRDefault="00024A96" w:rsidP="008606E2">
            <w:pPr>
              <w:pStyle w:val="Akapitzlist"/>
              <w:spacing w:before="0" w:after="0" w:line="240" w:lineRule="auto"/>
              <w:ind w:left="12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>lub</w:t>
            </w:r>
          </w:p>
          <w:p w:rsidR="00024A96" w:rsidRPr="00510CF0" w:rsidRDefault="00024A96" w:rsidP="008606E2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>przedstawienie notarialnego poświadczenia autentyczności podpisów na blankiecie weksla oraz prawdziwości danych zawartych w deklaracji wekslowej.</w:t>
            </w:r>
          </w:p>
          <w:p w:rsidR="00024A96" w:rsidRPr="00510CF0" w:rsidRDefault="00024A96" w:rsidP="008606E2">
            <w:pPr>
              <w:spacing w:after="0" w:line="240" w:lineRule="auto"/>
              <w:ind w:left="851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 xml:space="preserve">Koszt zabezpieczenia prawidłowej realizacji umowy, jako koszt pośredni stanowi wydatek </w:t>
            </w:r>
            <w:proofErr w:type="spellStart"/>
            <w:r w:rsidRPr="00510CF0">
              <w:rPr>
                <w:rFonts w:ascii="Arial" w:hAnsi="Arial" w:cs="Arial"/>
              </w:rPr>
              <w:t>kwalifikowalny</w:t>
            </w:r>
            <w:proofErr w:type="spellEnd"/>
            <w:r w:rsidRPr="00510CF0">
              <w:rPr>
                <w:rFonts w:ascii="Arial" w:hAnsi="Arial" w:cs="Arial"/>
              </w:rPr>
              <w:t xml:space="preserve"> w projekcie.</w:t>
            </w:r>
          </w:p>
          <w:p w:rsidR="00024A96" w:rsidRPr="00510CF0" w:rsidRDefault="00024A96" w:rsidP="008606E2">
            <w:pPr>
              <w:numPr>
                <w:ilvl w:val="2"/>
                <w:numId w:val="47"/>
              </w:numPr>
              <w:spacing w:after="0" w:line="240" w:lineRule="auto"/>
              <w:ind w:left="772" w:hanging="761"/>
              <w:jc w:val="both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 xml:space="preserve">Wystawca weksla nie jest zobowiązany do dokonywania opłaty skarbowej, w związku z czym zabezpieczenie projektu wekslem </w:t>
            </w:r>
            <w:proofErr w:type="spellStart"/>
            <w:r w:rsidRPr="00510CF0">
              <w:rPr>
                <w:rFonts w:ascii="Arial" w:hAnsi="Arial" w:cs="Arial"/>
              </w:rPr>
              <w:t>in</w:t>
            </w:r>
            <w:proofErr w:type="spellEnd"/>
            <w:r w:rsidRPr="00510CF0">
              <w:rPr>
                <w:rFonts w:ascii="Arial" w:hAnsi="Arial" w:cs="Arial"/>
              </w:rPr>
              <w:t xml:space="preserve"> blanco nie wiąże się z ponoszeniem kosztów.</w:t>
            </w:r>
          </w:p>
          <w:p w:rsidR="00024A96" w:rsidRPr="00510CF0" w:rsidRDefault="00024A96" w:rsidP="008606E2">
            <w:pPr>
              <w:numPr>
                <w:ilvl w:val="2"/>
                <w:numId w:val="47"/>
              </w:numPr>
              <w:spacing w:after="0" w:line="240" w:lineRule="auto"/>
              <w:ind w:left="772" w:hanging="761"/>
              <w:jc w:val="both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 xml:space="preserve">W przypadku gdy wartość zaliczki przekracza 10 mln zł, zabezpieczenie, o którym mowa </w:t>
            </w:r>
            <w:proofErr w:type="spellStart"/>
            <w:r w:rsidRPr="00510CF0">
              <w:rPr>
                <w:rFonts w:ascii="Arial" w:hAnsi="Arial" w:cs="Arial"/>
              </w:rPr>
              <w:t>pkt</w:t>
            </w:r>
            <w:proofErr w:type="spellEnd"/>
            <w:r w:rsidRPr="00510CF0">
              <w:rPr>
                <w:rFonts w:ascii="Arial" w:hAnsi="Arial" w:cs="Arial"/>
              </w:rPr>
              <w:t xml:space="preserve"> 8.2 ustanawiane jest w wysokości co najmniej równowartości najwyższej transzy zaliczki wynikającej z umowy o dofinansowanie, w jednej lub kilku z następujących form wybranych przez instytucję, z którą beneficjent zawarł umowę o dofinansowanie:</w:t>
            </w:r>
          </w:p>
          <w:p w:rsidR="00024A96" w:rsidRPr="00510CF0" w:rsidRDefault="00024A96" w:rsidP="008606E2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ind w:left="772" w:hanging="761"/>
              <w:jc w:val="both"/>
              <w:rPr>
                <w:rFonts w:cs="Arial"/>
                <w:sz w:val="22"/>
                <w:szCs w:val="22"/>
              </w:rPr>
            </w:pPr>
            <w:r w:rsidRPr="00510CF0">
              <w:rPr>
                <w:rFonts w:cs="Arial"/>
                <w:sz w:val="22"/>
                <w:szCs w:val="22"/>
              </w:rPr>
              <w:lastRenderedPageBreak/>
              <w:t>poręczenie bankowe lub poręczenie spółdzielczej kasy oszczędnościowo-kredytowej, z tym, że zobowiązanie kasy jest zawsze zobowiązaniem pieniężnym;</w:t>
            </w:r>
          </w:p>
          <w:p w:rsidR="00024A96" w:rsidRPr="00510CF0" w:rsidRDefault="00024A96" w:rsidP="008606E2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ind w:left="772" w:hanging="761"/>
              <w:jc w:val="both"/>
              <w:rPr>
                <w:rFonts w:cs="Arial"/>
                <w:sz w:val="22"/>
                <w:szCs w:val="22"/>
              </w:rPr>
            </w:pPr>
            <w:r w:rsidRPr="00510CF0">
              <w:rPr>
                <w:rFonts w:cs="Arial"/>
                <w:sz w:val="22"/>
                <w:szCs w:val="22"/>
              </w:rPr>
              <w:t>gwarancja bankowa;</w:t>
            </w:r>
          </w:p>
          <w:p w:rsidR="00024A96" w:rsidRPr="00510CF0" w:rsidRDefault="00024A96" w:rsidP="008606E2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ind w:left="772" w:hanging="761"/>
              <w:jc w:val="both"/>
              <w:rPr>
                <w:rFonts w:cs="Arial"/>
                <w:sz w:val="22"/>
                <w:szCs w:val="22"/>
              </w:rPr>
            </w:pPr>
            <w:r w:rsidRPr="00510CF0">
              <w:rPr>
                <w:rFonts w:cs="Arial"/>
                <w:sz w:val="22"/>
                <w:szCs w:val="22"/>
              </w:rPr>
              <w:t>weksel z poręczeniem wekslowym banku lub spółdzielczej kasy oszczędnościowo-kredytowej;</w:t>
            </w:r>
          </w:p>
          <w:p w:rsidR="00024A96" w:rsidRPr="00510CF0" w:rsidRDefault="00024A96" w:rsidP="008606E2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ind w:left="772" w:hanging="761"/>
              <w:jc w:val="both"/>
              <w:rPr>
                <w:rFonts w:cs="Arial"/>
                <w:sz w:val="22"/>
                <w:szCs w:val="22"/>
              </w:rPr>
            </w:pPr>
            <w:r w:rsidRPr="00510CF0">
              <w:rPr>
                <w:rFonts w:cs="Arial"/>
                <w:sz w:val="22"/>
                <w:szCs w:val="22"/>
              </w:rPr>
              <w:t>zastaw na papierach wartościowych emitowanych przez Skarb Państwa lub jednostkę samorządu terytorialnego;</w:t>
            </w:r>
          </w:p>
          <w:p w:rsidR="00024A96" w:rsidRPr="00510CF0" w:rsidRDefault="00024A96" w:rsidP="008606E2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ind w:left="772" w:hanging="761"/>
              <w:jc w:val="both"/>
              <w:rPr>
                <w:rFonts w:cs="Arial"/>
                <w:sz w:val="22"/>
                <w:szCs w:val="22"/>
              </w:rPr>
            </w:pPr>
            <w:r w:rsidRPr="00510CF0">
              <w:rPr>
                <w:rFonts w:cs="Arial"/>
                <w:sz w:val="22"/>
                <w:szCs w:val="22"/>
              </w:rPr>
              <w:t>hipoteka;</w:t>
            </w:r>
          </w:p>
          <w:p w:rsidR="00024A96" w:rsidRPr="00510CF0" w:rsidRDefault="00024A96" w:rsidP="008606E2">
            <w:pPr>
              <w:pStyle w:val="Tekstpodstawowy"/>
              <w:numPr>
                <w:ilvl w:val="0"/>
                <w:numId w:val="4"/>
              </w:numPr>
              <w:spacing w:before="0" w:after="0" w:line="240" w:lineRule="auto"/>
              <w:ind w:left="772" w:hanging="761"/>
              <w:jc w:val="both"/>
              <w:rPr>
                <w:rFonts w:cs="Arial"/>
                <w:sz w:val="22"/>
                <w:szCs w:val="22"/>
              </w:rPr>
            </w:pPr>
            <w:r w:rsidRPr="00510CF0">
              <w:rPr>
                <w:rFonts w:cs="Arial"/>
                <w:sz w:val="22"/>
                <w:szCs w:val="22"/>
              </w:rPr>
              <w:t>poręczenie według prawa cywilnego.</w:t>
            </w:r>
          </w:p>
          <w:p w:rsidR="00024A96" w:rsidRPr="00510CF0" w:rsidRDefault="00024A96" w:rsidP="008606E2">
            <w:pPr>
              <w:numPr>
                <w:ilvl w:val="2"/>
                <w:numId w:val="47"/>
              </w:numPr>
              <w:spacing w:after="0" w:line="240" w:lineRule="auto"/>
              <w:ind w:left="772" w:hanging="761"/>
              <w:jc w:val="both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Zwrot dokumentu stanowiącego zabezpieczenie umowy następuje na pisemny wniosek beneficjenta po upływie okresu trwałości projektu (jeśli dotyczy) albo po upływie 12 miesięcy od ostatecznego rozliczenia umowy o dofinansowanie projektu, jednak nie wcześniej niż po:</w:t>
            </w:r>
          </w:p>
          <w:p w:rsidR="00024A96" w:rsidRPr="00510CF0" w:rsidRDefault="00024A96" w:rsidP="008606E2">
            <w:pPr>
              <w:pStyle w:val="Akapitzlist"/>
              <w:numPr>
                <w:ilvl w:val="0"/>
                <w:numId w:val="5"/>
              </w:numPr>
              <w:spacing w:before="0" w:after="0" w:line="240" w:lineRule="auto"/>
              <w:ind w:left="772" w:hanging="7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>zatwierdzeniu końcowego wniosku o płatność;</w:t>
            </w:r>
          </w:p>
          <w:p w:rsidR="00024A96" w:rsidRPr="00510CF0" w:rsidRDefault="00024A96" w:rsidP="008606E2">
            <w:pPr>
              <w:pStyle w:val="Akapitzlist"/>
              <w:numPr>
                <w:ilvl w:val="0"/>
                <w:numId w:val="5"/>
              </w:numPr>
              <w:spacing w:before="0" w:after="0" w:line="240" w:lineRule="auto"/>
              <w:ind w:left="772" w:hanging="7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>zwrocie środków niewykorzystanych przez beneficjenta – jeśli dotyczy;</w:t>
            </w:r>
          </w:p>
          <w:p w:rsidR="00024A96" w:rsidRPr="00510CF0" w:rsidRDefault="00024A96" w:rsidP="008606E2">
            <w:pPr>
              <w:pStyle w:val="Akapitzlist"/>
              <w:numPr>
                <w:ilvl w:val="0"/>
                <w:numId w:val="5"/>
              </w:numPr>
              <w:spacing w:before="0" w:after="0" w:line="240" w:lineRule="auto"/>
              <w:ind w:left="772" w:hanging="7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CF0">
              <w:rPr>
                <w:rFonts w:ascii="Arial" w:hAnsi="Arial" w:cs="Arial"/>
                <w:sz w:val="22"/>
                <w:szCs w:val="22"/>
              </w:rPr>
              <w:t xml:space="preserve">w przypadku prowadzenia postępowania administracyjnego w celu wydania decyzji o zwrocie środków na podstawie przepisów o finansach publicznych lub postępowania sądowo-administracyjnego w wyniku zaskarżenia takiej decyzji albo </w:t>
            </w:r>
            <w:r w:rsidRPr="00510CF0">
              <w:rPr>
                <w:rFonts w:ascii="Arial" w:hAnsi="Arial" w:cs="Arial"/>
                <w:sz w:val="22"/>
                <w:szCs w:val="22"/>
              </w:rPr>
              <w:lastRenderedPageBreak/>
              <w:t>postępowania przed sądem powszechnym oraz prowadzenia egzekucji (w tym administracyjnej), zwrot zabezpieczenia może nastąpić po zakończeniu postępowania i odzyskaniu środków – jeśli dotyczy;</w:t>
            </w:r>
          </w:p>
          <w:p w:rsidR="00024A96" w:rsidRPr="00510CF0" w:rsidRDefault="00024A96" w:rsidP="008606E2">
            <w:pPr>
              <w:numPr>
                <w:ilvl w:val="2"/>
                <w:numId w:val="47"/>
              </w:numPr>
              <w:spacing w:after="0" w:line="240" w:lineRule="auto"/>
              <w:ind w:left="772" w:hanging="761"/>
              <w:jc w:val="both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Zachowanie trwałości projektu obowiązuje w odniesieniu do współfinansowanej w ramach projektu infrastruktury lub inwestycji produkcyjnych.</w:t>
            </w:r>
          </w:p>
          <w:p w:rsidR="00024A96" w:rsidRPr="00510CF0" w:rsidRDefault="00024A96" w:rsidP="008606E2">
            <w:pPr>
              <w:numPr>
                <w:ilvl w:val="2"/>
                <w:numId w:val="47"/>
              </w:numPr>
              <w:spacing w:after="0" w:line="240" w:lineRule="auto"/>
              <w:ind w:left="772" w:hanging="761"/>
              <w:jc w:val="both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 xml:space="preserve">„Infrastrukturę” na potrzeby tego postanowienia, w przypadku projektów finansowanych ze środków EFS, należy interpretować, jako środki trwałe w rozumieniu </w:t>
            </w:r>
            <w:proofErr w:type="spellStart"/>
            <w:r w:rsidRPr="00510CF0">
              <w:rPr>
                <w:rFonts w:ascii="Arial" w:hAnsi="Arial" w:cs="Arial"/>
              </w:rPr>
              <w:t>pkt</w:t>
            </w:r>
            <w:proofErr w:type="spellEnd"/>
            <w:r w:rsidRPr="00510CF0">
              <w:rPr>
                <w:rFonts w:ascii="Arial" w:hAnsi="Arial" w:cs="Arial"/>
              </w:rPr>
              <w:t xml:space="preserve"> </w:t>
            </w:r>
            <w:r w:rsidR="008606E2">
              <w:rPr>
                <w:rFonts w:ascii="Arial" w:hAnsi="Arial" w:cs="Arial"/>
              </w:rPr>
              <w:t xml:space="preserve">x </w:t>
            </w:r>
            <w:r w:rsidRPr="00510CF0">
              <w:rPr>
                <w:rFonts w:ascii="Arial" w:hAnsi="Arial" w:cs="Arial"/>
              </w:rPr>
              <w:t xml:space="preserve">rozdziału </w:t>
            </w:r>
            <w:r w:rsidR="008606E2">
              <w:rPr>
                <w:rFonts w:ascii="Arial" w:hAnsi="Arial" w:cs="Arial"/>
              </w:rPr>
              <w:t xml:space="preserve">3 </w:t>
            </w:r>
            <w:r w:rsidRPr="00510CF0">
              <w:rPr>
                <w:rFonts w:ascii="Arial" w:hAnsi="Arial" w:cs="Arial"/>
              </w:rPr>
              <w:t xml:space="preserve">Wytycznych w zakresie </w:t>
            </w:r>
            <w:proofErr w:type="spellStart"/>
            <w:r w:rsidRPr="00510CF0">
              <w:rPr>
                <w:rFonts w:ascii="Arial" w:hAnsi="Arial" w:cs="Arial"/>
              </w:rPr>
              <w:t>kwalifikowalności</w:t>
            </w:r>
            <w:proofErr w:type="spellEnd"/>
            <w:r w:rsidRPr="00510CF0">
              <w:rPr>
                <w:rFonts w:ascii="Arial" w:hAnsi="Arial" w:cs="Arial"/>
              </w:rPr>
              <w:t xml:space="preserve"> wydatków w ramach Europejskiego Funduszu Rozwoju Regionalnego, Europejskiego Funduszu Społecznego oraz Funduszu Spójności na lata 2014-2020.</w:t>
            </w:r>
          </w:p>
          <w:p w:rsidR="00024A96" w:rsidRPr="00510CF0" w:rsidRDefault="00024A96" w:rsidP="008606E2">
            <w:pPr>
              <w:numPr>
                <w:ilvl w:val="2"/>
                <w:numId w:val="47"/>
              </w:numPr>
              <w:spacing w:after="0" w:line="240" w:lineRule="auto"/>
              <w:ind w:left="772" w:hanging="761"/>
              <w:jc w:val="both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 xml:space="preserve">Zgodnie z postanowieniami art. 71 Rozporządzenia ogólnego, trwałość projektów współfinansowanych ze środków funduszy strukturalnych lub Funduszu Spójności musi być zachowana przez okres 5 lat (3 lat w przypadku MŚP – w odniesieniu do projektów, z którymi związany jest wymóg utrzymania inwestycji lub miejsc pracy) od daty płatności końcowej na rzecz beneficjenta, z zastrzeżeniem </w:t>
            </w:r>
            <w:proofErr w:type="spellStart"/>
            <w:r w:rsidRPr="00510CF0">
              <w:rPr>
                <w:rFonts w:ascii="Arial" w:hAnsi="Arial" w:cs="Arial"/>
              </w:rPr>
              <w:t>pkt</w:t>
            </w:r>
            <w:proofErr w:type="spellEnd"/>
            <w:r w:rsidRPr="00510CF0">
              <w:rPr>
                <w:rFonts w:ascii="Arial" w:hAnsi="Arial" w:cs="Arial"/>
              </w:rPr>
              <w:t xml:space="preserve"> 7 podrozdziału </w:t>
            </w:r>
            <w:r w:rsidRPr="00510CF0">
              <w:rPr>
                <w:rFonts w:ascii="Arial" w:hAnsi="Arial" w:cs="Arial"/>
              </w:rPr>
              <w:lastRenderedPageBreak/>
              <w:t xml:space="preserve">5.3 Wytycznych w zakresie </w:t>
            </w:r>
            <w:proofErr w:type="spellStart"/>
            <w:r w:rsidRPr="00510CF0">
              <w:rPr>
                <w:rFonts w:ascii="Arial" w:hAnsi="Arial" w:cs="Arial"/>
              </w:rPr>
              <w:t>kwalifikowalności</w:t>
            </w:r>
            <w:proofErr w:type="spellEnd"/>
            <w:r w:rsidRPr="00510CF0">
              <w:rPr>
                <w:rFonts w:ascii="Arial" w:hAnsi="Arial" w:cs="Arial"/>
              </w:rPr>
              <w:t xml:space="preserve"> wydatków w ramach EFRR, EFS i FS na lata 2014-2020, z dnia 10.04.2015 r., a w przypadku, gdy przepisy regulujące udzielanie pomocy publicznej wprowadzają bardziej restrykcyjne wymogi w tym zakresie, wówczas stosuje się okres ustalony zgodnie z tymi przepisami. </w:t>
            </w:r>
          </w:p>
          <w:p w:rsidR="00024A96" w:rsidRPr="00510CF0" w:rsidRDefault="00024A96" w:rsidP="008606E2">
            <w:pPr>
              <w:numPr>
                <w:ilvl w:val="2"/>
                <w:numId w:val="47"/>
              </w:numPr>
              <w:spacing w:after="0" w:line="240" w:lineRule="auto"/>
              <w:ind w:left="772" w:hanging="761"/>
              <w:jc w:val="both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W przypadku projektów współfinansowanych ze środków funduszy strukturalnych i FS, niedotyczących inwestycji w infrastrukturę lub inwestycji produkcyjnych, zachowanie trwałości projektu oznacza utrzymanie inwestycji lub miejsc pracy zgodnie z obowiązującymi zasadami pomocy publicznej.</w:t>
            </w:r>
          </w:p>
          <w:p w:rsidR="00024A96" w:rsidRPr="00510CF0" w:rsidRDefault="00024A96" w:rsidP="008606E2">
            <w:pPr>
              <w:numPr>
                <w:ilvl w:val="2"/>
                <w:numId w:val="47"/>
              </w:numPr>
              <w:spacing w:after="0" w:line="240" w:lineRule="auto"/>
              <w:ind w:left="772" w:hanging="761"/>
              <w:jc w:val="both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W przypadku niewystąpienia przez beneficjenta z wnioskiem o zwrot zabezpieczenia w terminie wskazanym w </w:t>
            </w:r>
            <w:proofErr w:type="spellStart"/>
            <w:r w:rsidRPr="00510CF0">
              <w:rPr>
                <w:rFonts w:ascii="Arial" w:hAnsi="Arial" w:cs="Arial"/>
              </w:rPr>
              <w:t>pkt</w:t>
            </w:r>
            <w:proofErr w:type="spellEnd"/>
            <w:r w:rsidRPr="00510CF0">
              <w:rPr>
                <w:rFonts w:ascii="Arial" w:hAnsi="Arial" w:cs="Arial"/>
              </w:rPr>
              <w:t xml:space="preserve"> 8.2.4, zabezpieczenie zostanie komisyjnie zniszczone.</w:t>
            </w:r>
          </w:p>
          <w:p w:rsidR="00024A96" w:rsidRPr="00510CF0" w:rsidRDefault="00024A96" w:rsidP="008606E2">
            <w:pPr>
              <w:numPr>
                <w:ilvl w:val="2"/>
                <w:numId w:val="47"/>
              </w:numPr>
              <w:spacing w:after="0" w:line="240" w:lineRule="auto"/>
              <w:ind w:left="772" w:hanging="761"/>
              <w:jc w:val="both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Zabezpieczenie prawidłowej realizacji umowy w przypadku projektów o wartości przekraczającej limit, o którym mowa w </w:t>
            </w:r>
            <w:proofErr w:type="spellStart"/>
            <w:r w:rsidRPr="00510CF0">
              <w:rPr>
                <w:rFonts w:ascii="Arial" w:hAnsi="Arial" w:cs="Arial"/>
              </w:rPr>
              <w:t>pkt</w:t>
            </w:r>
            <w:proofErr w:type="spellEnd"/>
            <w:r w:rsidRPr="00510CF0">
              <w:rPr>
                <w:rFonts w:ascii="Arial" w:hAnsi="Arial" w:cs="Arial"/>
              </w:rPr>
              <w:t xml:space="preserve"> 8.2.3, jest składane nie później niż w terminie 15 dni roboczych od dnia podpisania przez obie strony umowy.</w:t>
            </w:r>
          </w:p>
        </w:tc>
      </w:tr>
      <w:tr w:rsidR="00024A96" w:rsidTr="00BC4B4A">
        <w:trPr>
          <w:trHeight w:val="141"/>
        </w:trPr>
        <w:tc>
          <w:tcPr>
            <w:tcW w:w="4719" w:type="dxa"/>
            <w:vMerge w:val="restart"/>
          </w:tcPr>
          <w:p w:rsidR="00024A96" w:rsidRPr="00510CF0" w:rsidRDefault="00024A96" w:rsidP="00BC4B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0CF0">
              <w:rPr>
                <w:rFonts w:ascii="Arial" w:hAnsi="Arial" w:cs="Arial"/>
              </w:rPr>
              <w:lastRenderedPageBreak/>
              <w:t>-</w:t>
            </w:r>
            <w:r w:rsidRPr="00510CF0">
              <w:rPr>
                <w:rFonts w:ascii="Arial" w:hAnsi="Arial" w:cs="Arial"/>
                <w:b/>
              </w:rPr>
              <w:t xml:space="preserve"> 08.02.03-IP.02-24-017/16 - w ramach </w:t>
            </w:r>
            <w:proofErr w:type="spellStart"/>
            <w:r w:rsidRPr="00510CF0">
              <w:rPr>
                <w:rFonts w:ascii="Arial" w:hAnsi="Arial" w:cs="Arial"/>
                <w:b/>
              </w:rPr>
              <w:t>Poddziałania</w:t>
            </w:r>
            <w:proofErr w:type="spellEnd"/>
            <w:r w:rsidRPr="00510CF0">
              <w:rPr>
                <w:rFonts w:ascii="Arial" w:hAnsi="Arial" w:cs="Arial"/>
                <w:b/>
              </w:rPr>
              <w:t xml:space="preserve"> 8.2.3</w:t>
            </w:r>
          </w:p>
          <w:p w:rsidR="00024A96" w:rsidRPr="00510CF0" w:rsidRDefault="00024A96" w:rsidP="00BC4B4A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Default="00024A96" w:rsidP="00BC4B4A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- Regulamin konkursu</w:t>
            </w:r>
          </w:p>
          <w:p w:rsidR="00024A96" w:rsidRDefault="00024A96" w:rsidP="00BC4B4A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Default="00024A96" w:rsidP="00BC4B4A">
            <w:pPr>
              <w:spacing w:after="0" w:line="240" w:lineRule="auto"/>
              <w:rPr>
                <w:rFonts w:ascii="Arial" w:hAnsi="Arial" w:cs="Arial"/>
              </w:rPr>
            </w:pPr>
            <w:r w:rsidRPr="00BC4B4A">
              <w:rPr>
                <w:rFonts w:ascii="Arial" w:hAnsi="Arial" w:cs="Arial"/>
              </w:rPr>
              <w:t xml:space="preserve">Treść pakietu została dostosowana do nowych Wytycznych w zakresie </w:t>
            </w:r>
            <w:proofErr w:type="spellStart"/>
            <w:r w:rsidRPr="00BC4B4A">
              <w:rPr>
                <w:rFonts w:ascii="Arial" w:hAnsi="Arial" w:cs="Arial"/>
              </w:rPr>
              <w:t>kwalifikowalności</w:t>
            </w:r>
            <w:proofErr w:type="spellEnd"/>
            <w:r w:rsidRPr="00BC4B4A">
              <w:rPr>
                <w:rFonts w:ascii="Arial" w:hAnsi="Arial" w:cs="Arial"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  <w:tc>
          <w:tcPr>
            <w:tcW w:w="4715" w:type="dxa"/>
          </w:tcPr>
          <w:p w:rsidR="00024A96" w:rsidRPr="00A95C3B" w:rsidRDefault="00024A96" w:rsidP="00666AE5">
            <w:pPr>
              <w:pStyle w:val="Akapitzlist"/>
              <w:spacing w:before="0" w:after="120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projekt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– projekt, o którym mowa w art. 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pkt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18 Ustawy wdrożeniowej;</w:t>
            </w:r>
          </w:p>
          <w:p w:rsidR="00024A96" w:rsidRDefault="00024A96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024A96" w:rsidRDefault="00024A96" w:rsidP="00BC4B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66AE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projekt </w:t>
            </w:r>
            <w:r w:rsidRPr="00666AE5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– </w:t>
            </w:r>
            <w:r w:rsidRPr="00666AE5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przedsię</w:t>
            </w:r>
            <w:r w:rsidRPr="00666AE5">
              <w:rPr>
                <w:rFonts w:ascii="Arial" w:hAnsi="Arial" w:cs="Arial"/>
                <w:sz w:val="24"/>
                <w:szCs w:val="24"/>
                <w:lang w:eastAsia="pl-PL"/>
              </w:rPr>
              <w:t xml:space="preserve">wzięcie w rozumieniu art. 2 </w:t>
            </w:r>
            <w:proofErr w:type="spellStart"/>
            <w:r w:rsidRPr="00666AE5">
              <w:rPr>
                <w:rFonts w:ascii="Arial" w:hAnsi="Arial" w:cs="Arial"/>
                <w:sz w:val="24"/>
                <w:szCs w:val="24"/>
                <w:lang w:eastAsia="pl-PL"/>
              </w:rPr>
              <w:t>pkt</w:t>
            </w:r>
            <w:proofErr w:type="spellEnd"/>
            <w:r w:rsidRPr="00666AE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18 ustawy wdrożeniowej, </w:t>
            </w:r>
            <w:r w:rsidRPr="00666AE5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zmierzające do osiągnięcia założonego celu określonego wskaźnikami, z określonym początkiem i końcem realizacji, zgłoszone do objęcia albo objęte współfinansowaniem UE jednego z funduszy strukturalnych albo Funduszu Spójności w ramach programu operacyjnego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  <w:p w:rsidR="00024A96" w:rsidRDefault="00024A96" w:rsidP="00BC4B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24A96" w:rsidTr="00666AE5">
        <w:tc>
          <w:tcPr>
            <w:tcW w:w="4719" w:type="dxa"/>
            <w:vMerge/>
          </w:tcPr>
          <w:p w:rsidR="00024A96" w:rsidRDefault="00024A96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024A96" w:rsidRPr="00A95C3B" w:rsidRDefault="00024A96" w:rsidP="00666AE5">
            <w:pPr>
              <w:pStyle w:val="Akapitzlist"/>
              <w:spacing w:before="0" w:after="120" w:line="276" w:lineRule="auto"/>
              <w:ind w:left="526" w:hanging="526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AE5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5.1.8</w:t>
            </w:r>
            <w:r w:rsidRPr="0066535D">
              <w:rPr>
                <w:rFonts w:ascii="Arial" w:hAnsi="Arial" w:cs="Arial"/>
                <w:sz w:val="24"/>
                <w:szCs w:val="24"/>
              </w:rPr>
              <w:t xml:space="preserve"> Wybór do dofinansowania następuje zgodnie z kolejnością zamieszczania projektów </w:t>
            </w:r>
            <w:r w:rsidRPr="00875AFB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Pr="00875AFB">
              <w:rPr>
                <w:rFonts w:ascii="Arial" w:hAnsi="Arial" w:cs="Arial"/>
                <w:color w:val="FF0000"/>
                <w:sz w:val="24"/>
                <w:szCs w:val="24"/>
              </w:rPr>
              <w:t>liście</w:t>
            </w:r>
            <w:r w:rsidRPr="00875AFB">
              <w:rPr>
                <w:rFonts w:ascii="Arial" w:hAnsi="Arial" w:cs="Arial"/>
                <w:sz w:val="24"/>
                <w:szCs w:val="24"/>
              </w:rPr>
              <w:t>,</w:t>
            </w:r>
            <w:r w:rsidRPr="0066535D">
              <w:rPr>
                <w:rFonts w:ascii="Arial" w:hAnsi="Arial" w:cs="Arial"/>
                <w:sz w:val="24"/>
                <w:szCs w:val="24"/>
              </w:rPr>
              <w:t xml:space="preserve"> przy czym ze względu na zasadę równego traktowania wnioskodawców, wybór projektów musi objąć projekty, które uzyskały taką samą liczbę punktów w ramach konkursu.</w:t>
            </w:r>
          </w:p>
          <w:p w:rsidR="00024A96" w:rsidRDefault="00024A96" w:rsidP="00666AE5">
            <w:pPr>
              <w:pStyle w:val="Akapitzlist"/>
              <w:spacing w:before="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15" w:type="dxa"/>
          </w:tcPr>
          <w:p w:rsidR="00024A96" w:rsidRPr="00666AE5" w:rsidRDefault="00024A96" w:rsidP="00666AE5">
            <w:pPr>
              <w:pStyle w:val="Akapitzlist"/>
              <w:numPr>
                <w:ilvl w:val="2"/>
                <w:numId w:val="13"/>
              </w:numPr>
              <w:spacing w:before="0" w:after="120" w:line="276" w:lineRule="auto"/>
              <w:ind w:left="772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6535D">
              <w:rPr>
                <w:rFonts w:ascii="Arial" w:hAnsi="Arial" w:cs="Arial"/>
                <w:sz w:val="24"/>
                <w:szCs w:val="24"/>
              </w:rPr>
              <w:t xml:space="preserve">Wybór do dofinansowania następuje zgodnie z kolejnością zamieszczania projektów na </w:t>
            </w:r>
            <w:r w:rsidRPr="00875AFB">
              <w:rPr>
                <w:rFonts w:ascii="Arial" w:hAnsi="Arial" w:cs="Arial"/>
                <w:color w:val="FF0000"/>
                <w:sz w:val="24"/>
                <w:szCs w:val="24"/>
              </w:rPr>
              <w:t>liście wniosków wybranych do dofinansowania</w:t>
            </w:r>
            <w:r w:rsidRPr="0066535D">
              <w:rPr>
                <w:rFonts w:ascii="Arial" w:hAnsi="Arial" w:cs="Arial"/>
                <w:sz w:val="24"/>
                <w:szCs w:val="24"/>
              </w:rPr>
              <w:t>, przy czym ze względu na zasadę równego traktowania wnioskodawców, wybór projektów musi objąć projekty, które uzyskały taką samą liczbę punktów w ramach konkursu.</w:t>
            </w:r>
          </w:p>
        </w:tc>
      </w:tr>
      <w:tr w:rsidR="00024A96" w:rsidTr="00666AE5">
        <w:tc>
          <w:tcPr>
            <w:tcW w:w="4719" w:type="dxa"/>
            <w:vMerge/>
          </w:tcPr>
          <w:p w:rsidR="00024A96" w:rsidRDefault="00024A96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024A96" w:rsidRPr="00666AE5" w:rsidRDefault="00024A96" w:rsidP="00630027">
            <w:pPr>
              <w:pStyle w:val="Nagwek3"/>
              <w:rPr>
                <w:rFonts w:ascii="Arial" w:hAnsi="Arial" w:cs="Arial"/>
                <w:bCs w:val="0"/>
                <w:sz w:val="24"/>
                <w:szCs w:val="24"/>
                <w:lang w:eastAsia="pl-PL"/>
              </w:rPr>
            </w:pPr>
            <w:bookmarkStart w:id="2" w:name="_Toc453575993"/>
            <w:bookmarkStart w:id="3" w:name="_Toc465229632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 xml:space="preserve">Wydatek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niekwalifikowany</w:t>
            </w:r>
            <w:bookmarkEnd w:id="2"/>
            <w:bookmarkEnd w:id="3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6.9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zapisy zgodne z </w:t>
            </w:r>
            <w:r>
              <w:t>Wytycznymi</w:t>
            </w:r>
            <w:r w:rsidRPr="00510CF0">
              <w:t xml:space="preserve"> w zakresie </w:t>
            </w:r>
            <w:proofErr w:type="spellStart"/>
            <w:r w:rsidRPr="00510CF0">
              <w:t>kwalifikowalności</w:t>
            </w:r>
            <w:proofErr w:type="spellEnd"/>
            <w:r w:rsidRPr="00510CF0">
              <w:t xml:space="preserve"> wydatków w ramach Europejskiego Funduszu Rozwoju Regionalnego, Europejskiego Funduszu Społecznego oraz Funduszu Spójności na lata 2014-2020 z dnia </w:t>
            </w:r>
            <w:r>
              <w:t>10</w:t>
            </w:r>
            <w:r w:rsidRPr="00510CF0">
              <w:t xml:space="preserve"> </w:t>
            </w:r>
            <w:r>
              <w:t>kwietnia</w:t>
            </w:r>
            <w:r w:rsidRPr="00510CF0">
              <w:t xml:space="preserve"> 201</w:t>
            </w:r>
            <w:r>
              <w:t>5</w:t>
            </w:r>
            <w:r w:rsidRPr="00510CF0">
              <w:t xml:space="preserve"> r.</w:t>
            </w:r>
          </w:p>
        </w:tc>
        <w:tc>
          <w:tcPr>
            <w:tcW w:w="4715" w:type="dxa"/>
          </w:tcPr>
          <w:p w:rsidR="00024A96" w:rsidRPr="00630027" w:rsidRDefault="00024A96" w:rsidP="00630027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 xml:space="preserve">Wydatek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niekwalifikowany </w:t>
            </w:r>
            <w:proofErr w:type="spellStart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6.9</w:t>
            </w:r>
            <w:r w:rsidRPr="006300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zapisy zgodne z </w:t>
            </w:r>
            <w:r>
              <w:t>Wytycznymi</w:t>
            </w:r>
            <w:r w:rsidRPr="00510CF0">
              <w:t xml:space="preserve"> w zakresie </w:t>
            </w:r>
            <w:proofErr w:type="spellStart"/>
            <w:r w:rsidRPr="00510CF0">
              <w:t>kwalifikowalności</w:t>
            </w:r>
            <w:proofErr w:type="spellEnd"/>
            <w:r w:rsidRPr="00510CF0">
              <w:t xml:space="preserve"> wydatków w ramach Europejskiego Funduszu Rozwoju Regionalnego, Europejskiego Funduszu Społecznego oraz Funduszu Spójności na lata 2014-2020 z dnia </w:t>
            </w:r>
            <w:r>
              <w:t>19</w:t>
            </w:r>
            <w:r w:rsidRPr="00510CF0">
              <w:t xml:space="preserve"> </w:t>
            </w:r>
            <w:r>
              <w:t>września</w:t>
            </w:r>
            <w:r w:rsidRPr="00510CF0">
              <w:t xml:space="preserve"> 201</w:t>
            </w:r>
            <w:r>
              <w:t>6</w:t>
            </w:r>
            <w:r w:rsidRPr="00510CF0">
              <w:t xml:space="preserve"> r.</w:t>
            </w:r>
          </w:p>
        </w:tc>
      </w:tr>
      <w:tr w:rsidR="00024A96" w:rsidTr="00666AE5">
        <w:tc>
          <w:tcPr>
            <w:tcW w:w="4719" w:type="dxa"/>
            <w:vMerge/>
          </w:tcPr>
          <w:p w:rsidR="00024A96" w:rsidRDefault="00024A96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024A96" w:rsidRPr="00A95C3B" w:rsidRDefault="00024A96" w:rsidP="00630027">
            <w:pPr>
              <w:pStyle w:val="Nagwek3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4" w:name="_Toc453575994"/>
            <w:bookmarkStart w:id="5" w:name="_Toc460242842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>Wydatki ponoszone zgodnie z zasadą uczciwej konkurencji</w:t>
            </w:r>
          </w:p>
          <w:p w:rsidR="00024A96" w:rsidRPr="0066535D" w:rsidRDefault="00024A96" w:rsidP="00630027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od </w:t>
            </w: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10 do 6.15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zapisy zgodne z </w:t>
            </w:r>
            <w:r>
              <w:t>Wytycznymi</w:t>
            </w:r>
            <w:r w:rsidRPr="00510CF0">
              <w:t xml:space="preserve"> w zakresie </w:t>
            </w:r>
            <w:proofErr w:type="spellStart"/>
            <w:r w:rsidRPr="00510CF0">
              <w:t>kwalifikowalności</w:t>
            </w:r>
            <w:proofErr w:type="spellEnd"/>
            <w:r w:rsidRPr="00510CF0">
              <w:t xml:space="preserve"> wydatków w ramach Europejskiego Funduszu Rozwoju Regionalnego, Europejskiego Funduszu Społecznego oraz Funduszu Spójności na lata 2014-2020 z dnia </w:t>
            </w:r>
            <w:r>
              <w:t>10</w:t>
            </w:r>
            <w:r w:rsidRPr="00510CF0">
              <w:t xml:space="preserve"> </w:t>
            </w:r>
            <w:r>
              <w:t>kwietnia</w:t>
            </w:r>
            <w:r w:rsidRPr="00510CF0">
              <w:t xml:space="preserve"> 201</w:t>
            </w:r>
            <w:r>
              <w:t>5</w:t>
            </w:r>
            <w:r w:rsidRPr="00510CF0">
              <w:t xml:space="preserve"> r.</w:t>
            </w:r>
            <w:bookmarkEnd w:id="4"/>
            <w:bookmarkEnd w:id="5"/>
          </w:p>
        </w:tc>
        <w:tc>
          <w:tcPr>
            <w:tcW w:w="4715" w:type="dxa"/>
          </w:tcPr>
          <w:p w:rsidR="00024A96" w:rsidRDefault="00024A96" w:rsidP="00630027">
            <w:pPr>
              <w:pStyle w:val="Nagwek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Zamówienia udzielane w ramach projektów </w:t>
            </w:r>
            <w:proofErr w:type="spellStart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od </w:t>
            </w: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10 do 6.17 </w:t>
            </w:r>
            <w:r>
              <w:rPr>
                <w:rFonts w:cs="Arial"/>
                <w:sz w:val="24"/>
                <w:szCs w:val="24"/>
              </w:rPr>
              <w:t xml:space="preserve">zapisy zgodne z </w:t>
            </w:r>
            <w:r>
              <w:t>Wytycznymi</w:t>
            </w:r>
            <w:r w:rsidRPr="00510CF0">
              <w:t xml:space="preserve"> w zakresie </w:t>
            </w:r>
            <w:proofErr w:type="spellStart"/>
            <w:r w:rsidRPr="00510CF0">
              <w:t>kwalifikowalności</w:t>
            </w:r>
            <w:proofErr w:type="spellEnd"/>
            <w:r w:rsidRPr="00510CF0">
              <w:t xml:space="preserve"> wydatków w ramach Europejskiego Funduszu Rozwoju Regionalnego, Europejskiego Funduszu Społecznego oraz Funduszu Spójności na lata 2014-2020 z dnia </w:t>
            </w:r>
            <w:r>
              <w:t>19</w:t>
            </w:r>
            <w:r w:rsidRPr="00510CF0">
              <w:t xml:space="preserve"> </w:t>
            </w:r>
            <w:r>
              <w:t>września</w:t>
            </w:r>
            <w:r w:rsidRPr="00510CF0">
              <w:t xml:space="preserve"> 201</w:t>
            </w:r>
            <w:r>
              <w:t>6</w:t>
            </w:r>
            <w:r w:rsidRPr="00510CF0">
              <w:t xml:space="preserve"> r.</w:t>
            </w:r>
          </w:p>
          <w:p w:rsidR="00024A96" w:rsidRDefault="00024A96" w:rsidP="00492A60">
            <w:pPr>
              <w:pStyle w:val="Akapitzlist"/>
              <w:suppressAutoHyphens/>
              <w:autoSpaceDN w:val="0"/>
              <w:spacing w:before="0" w:after="60"/>
              <w:ind w:left="703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96" w:rsidTr="00666AE5">
        <w:tc>
          <w:tcPr>
            <w:tcW w:w="4719" w:type="dxa"/>
            <w:vMerge w:val="restart"/>
          </w:tcPr>
          <w:p w:rsidR="00024A96" w:rsidRDefault="00024A96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024A96" w:rsidRPr="00322CBE" w:rsidRDefault="00024A96" w:rsidP="00492A60">
            <w:pPr>
              <w:pStyle w:val="Nagwek3"/>
              <w:rPr>
                <w:rFonts w:ascii="Arial" w:hAnsi="Arial" w:cs="Arial"/>
                <w:color w:val="243F60"/>
                <w:spacing w:val="15"/>
                <w:sz w:val="24"/>
                <w:szCs w:val="24"/>
              </w:rPr>
            </w:pP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bookmarkStart w:id="6" w:name="_Toc453575995"/>
            <w:bookmarkStart w:id="7" w:name="_Toc465229634"/>
            <w:r w:rsidRPr="00A66699">
              <w:rPr>
                <w:rFonts w:ascii="Arial" w:hAnsi="Arial" w:cs="Arial"/>
                <w:color w:val="auto"/>
                <w:spacing w:val="15"/>
                <w:sz w:val="24"/>
                <w:szCs w:val="24"/>
              </w:rPr>
              <w:t>Wkład własny</w:t>
            </w:r>
            <w:bookmarkEnd w:id="6"/>
            <w:bookmarkEnd w:id="7"/>
            <w:r w:rsidR="00322CBE">
              <w:rPr>
                <w:rFonts w:ascii="Arial" w:hAnsi="Arial" w:cs="Arial"/>
                <w:color w:val="243F6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od </w:t>
            </w: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16 do 6.21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zapisy zgodne z </w:t>
            </w:r>
            <w:r>
              <w:t>Wytycznymi</w:t>
            </w:r>
            <w:r w:rsidRPr="00510CF0">
              <w:t xml:space="preserve"> w zakresie </w:t>
            </w:r>
            <w:proofErr w:type="spellStart"/>
            <w:r w:rsidRPr="00510CF0">
              <w:t>kwalifikowalności</w:t>
            </w:r>
            <w:proofErr w:type="spellEnd"/>
            <w:r w:rsidRPr="00510CF0">
              <w:t xml:space="preserve"> wydatków w ramach Europejskiego Funduszu Rozwoju Regionalnego, Europejskiego Funduszu Społecznego oraz Funduszu Spójności na lata 2014-2020 z dnia </w:t>
            </w:r>
            <w:r>
              <w:t>10</w:t>
            </w:r>
            <w:r w:rsidRPr="00510CF0">
              <w:t xml:space="preserve"> </w:t>
            </w:r>
            <w:r>
              <w:t>kwietnia</w:t>
            </w:r>
            <w:r w:rsidRPr="00510CF0">
              <w:t xml:space="preserve"> 201</w:t>
            </w:r>
            <w:r>
              <w:t>5</w:t>
            </w:r>
            <w:r w:rsidRPr="00510CF0">
              <w:t xml:space="preserve"> r.</w:t>
            </w:r>
          </w:p>
        </w:tc>
        <w:tc>
          <w:tcPr>
            <w:tcW w:w="4715" w:type="dxa"/>
          </w:tcPr>
          <w:p w:rsidR="00024A96" w:rsidRPr="00322CBE" w:rsidRDefault="00024A96" w:rsidP="00322CBE">
            <w:pPr>
              <w:pStyle w:val="Nagwek3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66699">
              <w:rPr>
                <w:rFonts w:ascii="Arial" w:hAnsi="Arial" w:cs="Arial"/>
                <w:color w:val="auto"/>
                <w:spacing w:val="15"/>
                <w:sz w:val="24"/>
                <w:szCs w:val="24"/>
              </w:rPr>
              <w:t>Wkład własny</w:t>
            </w:r>
            <w:r w:rsidR="00322CBE">
              <w:rPr>
                <w:rFonts w:ascii="Arial" w:hAnsi="Arial" w:cs="Arial"/>
                <w:color w:val="auto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322CB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pkt</w:t>
            </w:r>
            <w:proofErr w:type="spellEnd"/>
            <w:r w:rsidRPr="00322CBE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od 6.18 do 6.34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2CBE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322CBE">
              <w:rPr>
                <w:rStyle w:val="Nagwek3Znak"/>
                <w:b/>
              </w:rPr>
              <w:t>kwalifikowalności</w:t>
            </w:r>
            <w:proofErr w:type="spellEnd"/>
            <w:r w:rsidRPr="00322CBE">
              <w:rPr>
                <w:rStyle w:val="Nagwek3Znak"/>
                <w:b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  <w:p w:rsidR="00024A96" w:rsidRPr="00492A60" w:rsidRDefault="00024A96" w:rsidP="00492A6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96" w:rsidTr="00666AE5">
        <w:tc>
          <w:tcPr>
            <w:tcW w:w="4719" w:type="dxa"/>
            <w:vMerge/>
          </w:tcPr>
          <w:p w:rsidR="00024A96" w:rsidRDefault="00024A96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024A96" w:rsidRPr="00492A60" w:rsidRDefault="00024A96" w:rsidP="00492A60">
            <w:pPr>
              <w:pStyle w:val="Nagwek3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92A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>Podatek od towarów i usług (VAT)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od </w:t>
            </w: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22 do 6.25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zapisy zgodne z </w:t>
            </w:r>
            <w:r>
              <w:t>Wytycznymi</w:t>
            </w:r>
            <w:r w:rsidRPr="00510CF0">
              <w:t xml:space="preserve"> w zakresie </w:t>
            </w:r>
            <w:proofErr w:type="spellStart"/>
            <w:r w:rsidRPr="00510CF0">
              <w:t>kwalifikowalności</w:t>
            </w:r>
            <w:proofErr w:type="spellEnd"/>
            <w:r w:rsidRPr="00510CF0">
              <w:t xml:space="preserve"> wydatków w ramach Europejskiego Funduszu Rozwoju Regionalnego, Europejskiego Funduszu Społecznego oraz Funduszu Spójności na lata 2014-2020 z dnia </w:t>
            </w:r>
            <w:r>
              <w:t>10</w:t>
            </w:r>
            <w:r w:rsidRPr="00510CF0">
              <w:t xml:space="preserve"> </w:t>
            </w:r>
            <w:r>
              <w:t>kwietnia</w:t>
            </w:r>
            <w:r w:rsidRPr="00510CF0">
              <w:t xml:space="preserve"> 201</w:t>
            </w:r>
            <w:r>
              <w:t>5</w:t>
            </w:r>
            <w:r w:rsidRPr="00510CF0">
              <w:t xml:space="preserve"> r.</w:t>
            </w:r>
          </w:p>
        </w:tc>
        <w:tc>
          <w:tcPr>
            <w:tcW w:w="4715" w:type="dxa"/>
          </w:tcPr>
          <w:p w:rsidR="00024A96" w:rsidRPr="00896D9B" w:rsidRDefault="00024A96" w:rsidP="00492A60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_Toc453575996"/>
            <w:bookmarkStart w:id="9" w:name="_Toc460242844"/>
            <w:r>
              <w:rPr>
                <w:rFonts w:ascii="Arial" w:hAnsi="Arial" w:cs="Arial"/>
                <w:sz w:val="24"/>
                <w:szCs w:val="24"/>
              </w:rPr>
              <w:t xml:space="preserve">Podrozdział </w:t>
            </w:r>
            <w:r w:rsidRPr="00492A60">
              <w:rPr>
                <w:rFonts w:ascii="Arial" w:hAnsi="Arial" w:cs="Arial"/>
                <w:b/>
                <w:sz w:val="24"/>
                <w:szCs w:val="24"/>
              </w:rPr>
              <w:t>Podatek od towarów i usług (VAT)</w:t>
            </w:r>
            <w:bookmarkEnd w:id="8"/>
            <w:bookmarkEnd w:id="9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2A60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492A60">
              <w:rPr>
                <w:rFonts w:ascii="Arial" w:hAnsi="Arial" w:cs="Arial"/>
                <w:sz w:val="24"/>
                <w:szCs w:val="24"/>
              </w:rPr>
              <w:t xml:space="preserve"> od 6.</w:t>
            </w:r>
            <w:r w:rsidR="008E0326">
              <w:rPr>
                <w:rFonts w:ascii="Arial" w:hAnsi="Arial" w:cs="Arial"/>
                <w:sz w:val="24"/>
                <w:szCs w:val="24"/>
              </w:rPr>
              <w:t>31</w:t>
            </w:r>
            <w:r w:rsidRPr="00492A60">
              <w:rPr>
                <w:rFonts w:ascii="Arial" w:hAnsi="Arial" w:cs="Arial"/>
                <w:sz w:val="24"/>
                <w:szCs w:val="24"/>
              </w:rPr>
              <w:t xml:space="preserve"> do 6.</w:t>
            </w:r>
            <w:r w:rsidR="008E0326">
              <w:rPr>
                <w:rFonts w:ascii="Arial" w:hAnsi="Arial" w:cs="Arial"/>
                <w:sz w:val="24"/>
                <w:szCs w:val="24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A60">
              <w:rPr>
                <w:rStyle w:val="Nagwek3Znak"/>
              </w:rPr>
              <w:t xml:space="preserve">zapisy zgodne z Wytycznymi w zakresie </w:t>
            </w:r>
            <w:proofErr w:type="spellStart"/>
            <w:r w:rsidRPr="00492A60">
              <w:rPr>
                <w:rStyle w:val="Nagwek3Znak"/>
              </w:rPr>
              <w:t>kwalifikowalności</w:t>
            </w:r>
            <w:proofErr w:type="spellEnd"/>
            <w:r w:rsidRPr="00492A60">
              <w:rPr>
                <w:rStyle w:val="Nagwek3Znak"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</w:tr>
      <w:tr w:rsidR="00024A96" w:rsidTr="00666AE5">
        <w:tc>
          <w:tcPr>
            <w:tcW w:w="4719" w:type="dxa"/>
            <w:vMerge/>
          </w:tcPr>
          <w:p w:rsidR="00024A96" w:rsidRPr="005D4C19" w:rsidRDefault="00024A96">
            <w:pPr>
              <w:rPr>
                <w:rFonts w:ascii="Arial" w:hAnsi="Arial" w:cs="Arial"/>
                <w:i/>
              </w:rPr>
            </w:pPr>
          </w:p>
        </w:tc>
        <w:tc>
          <w:tcPr>
            <w:tcW w:w="4715" w:type="dxa"/>
          </w:tcPr>
          <w:p w:rsidR="00024A96" w:rsidRPr="005D4C19" w:rsidRDefault="00024A96" w:rsidP="00F06901">
            <w:pPr>
              <w:pStyle w:val="Nagwek3"/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bookmarkStart w:id="10" w:name="_Toc453575998"/>
            <w:bookmarkStart w:id="11" w:name="_Toc460242846"/>
            <w:r w:rsidRPr="00050D8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 w:rsidRPr="00050D89">
              <w:rPr>
                <w:rFonts w:ascii="Arial" w:hAnsi="Arial" w:cs="Arial"/>
                <w:color w:val="auto"/>
                <w:sz w:val="24"/>
                <w:szCs w:val="24"/>
              </w:rPr>
              <w:t xml:space="preserve"> Podstawowe warunki i procedury konstruowania budżetu projektu </w:t>
            </w:r>
            <w:proofErr w:type="spellStart"/>
            <w:r w:rsidRPr="00050D8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050D8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od 6.39 do 6.47</w:t>
            </w:r>
            <w:r w:rsidRPr="00050D8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050D89">
              <w:rPr>
                <w:rFonts w:cs="Arial"/>
                <w:sz w:val="24"/>
                <w:szCs w:val="24"/>
              </w:rPr>
              <w:t xml:space="preserve">zapisy zgodne z </w:t>
            </w:r>
            <w:r w:rsidRPr="00050D89">
              <w:t xml:space="preserve">Wytycznymi w zakresie </w:t>
            </w:r>
            <w:proofErr w:type="spellStart"/>
            <w:r w:rsidRPr="00050D89">
              <w:t>kwalifikowalności</w:t>
            </w:r>
            <w:proofErr w:type="spellEnd"/>
            <w:r w:rsidRPr="00050D89">
              <w:t xml:space="preserve"> wydatków w ramach Europejskiego Funduszu Rozwoju Regionalnego, Europejskiego Funduszu Społecznego oraz Funduszu Spójności na lata 2014-2020 z dnia 10 kwietnia 2015 r.</w:t>
            </w:r>
            <w:bookmarkEnd w:id="10"/>
            <w:bookmarkEnd w:id="11"/>
          </w:p>
        </w:tc>
        <w:tc>
          <w:tcPr>
            <w:tcW w:w="4715" w:type="dxa"/>
          </w:tcPr>
          <w:p w:rsidR="00024A96" w:rsidRPr="0066535D" w:rsidRDefault="00024A96" w:rsidP="00492A60">
            <w:pPr>
              <w:pStyle w:val="Nagwek3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92A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>Podstawowe warunki i procedury konstruowania budżetu projektu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od </w:t>
            </w: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6.</w:t>
            </w:r>
            <w:r w:rsidR="008E032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53 do 6.63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492A60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492A60">
              <w:rPr>
                <w:rStyle w:val="Nagwek3Znak"/>
                <w:b/>
              </w:rPr>
              <w:t>kwalifikowalności</w:t>
            </w:r>
            <w:proofErr w:type="spellEnd"/>
            <w:r w:rsidRPr="00492A60">
              <w:rPr>
                <w:rStyle w:val="Nagwek3Znak"/>
                <w:b/>
              </w:rPr>
              <w:t xml:space="preserve"> wydatków w ramach Europejskiego Funduszu Rozwoju Regionalnego, Europejskiego Funduszu Społecznego oraz Funduszu</w:t>
            </w:r>
            <w:r w:rsidRPr="00492A60">
              <w:rPr>
                <w:rStyle w:val="Nagwek3Znak"/>
              </w:rPr>
              <w:t xml:space="preserve"> </w:t>
            </w:r>
            <w:r w:rsidRPr="00492A60">
              <w:rPr>
                <w:rStyle w:val="Nagwek3Znak"/>
                <w:b/>
              </w:rPr>
              <w:t>Spójności na lata 2014-2020 z dnia 19 września 2016 r.</w:t>
            </w:r>
          </w:p>
        </w:tc>
      </w:tr>
      <w:tr w:rsidR="00024A96" w:rsidTr="00666AE5">
        <w:tc>
          <w:tcPr>
            <w:tcW w:w="4719" w:type="dxa"/>
            <w:vMerge w:val="restart"/>
          </w:tcPr>
          <w:p w:rsidR="00024A96" w:rsidRPr="005D4C19" w:rsidRDefault="00024A96">
            <w:pPr>
              <w:rPr>
                <w:rFonts w:ascii="Arial" w:hAnsi="Arial" w:cs="Arial"/>
                <w:i/>
              </w:rPr>
            </w:pPr>
          </w:p>
        </w:tc>
        <w:tc>
          <w:tcPr>
            <w:tcW w:w="4715" w:type="dxa"/>
          </w:tcPr>
          <w:p w:rsidR="00024A96" w:rsidRPr="005D4C19" w:rsidRDefault="00024A96" w:rsidP="00322CBE">
            <w:pPr>
              <w:pStyle w:val="Nagwek3"/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0842E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 w:rsidRPr="000842E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bookmarkStart w:id="12" w:name="_Toc453575999"/>
            <w:bookmarkStart w:id="13" w:name="_Toc465229638"/>
            <w:r w:rsidRPr="000842E0">
              <w:rPr>
                <w:rFonts w:ascii="Arial" w:hAnsi="Arial" w:cs="Arial"/>
                <w:color w:val="auto"/>
                <w:sz w:val="24"/>
                <w:szCs w:val="24"/>
              </w:rPr>
              <w:t>Koszty pośrednie i bezpośrednie</w:t>
            </w:r>
            <w:bookmarkEnd w:id="12"/>
            <w:bookmarkEnd w:id="13"/>
            <w:r w:rsidRPr="000842E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842E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0842E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od 6.48 do 6.52</w:t>
            </w:r>
            <w:r w:rsidRPr="000842E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0842E0">
              <w:rPr>
                <w:rFonts w:cs="Arial"/>
                <w:sz w:val="24"/>
                <w:szCs w:val="24"/>
              </w:rPr>
              <w:t xml:space="preserve">zapisy zgodne z </w:t>
            </w:r>
            <w:r w:rsidRPr="000842E0">
              <w:t xml:space="preserve">Wytycznymi w zakresie </w:t>
            </w:r>
            <w:proofErr w:type="spellStart"/>
            <w:r w:rsidRPr="000842E0">
              <w:t>kwalifikowalności</w:t>
            </w:r>
            <w:proofErr w:type="spellEnd"/>
            <w:r w:rsidRPr="000842E0">
              <w:t xml:space="preserve"> wydatków w ramach Europejskiego Funduszu Rozwoju Regionalnego, Europejskiego Funduszu Społecznego oraz Funduszu Spójności na lata 2014-2020 z dnia 10 kwietnia 2015 r.</w:t>
            </w:r>
          </w:p>
        </w:tc>
        <w:tc>
          <w:tcPr>
            <w:tcW w:w="4715" w:type="dxa"/>
          </w:tcPr>
          <w:p w:rsidR="00024A96" w:rsidRPr="00492A60" w:rsidRDefault="00024A96" w:rsidP="00A814E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2A60">
              <w:rPr>
                <w:rFonts w:ascii="Arial" w:hAnsi="Arial" w:cs="Arial"/>
                <w:sz w:val="24"/>
                <w:szCs w:val="24"/>
              </w:rPr>
              <w:t>Podrozdział</w:t>
            </w:r>
            <w:r w:rsidRPr="00492A60">
              <w:rPr>
                <w:rFonts w:ascii="Arial" w:hAnsi="Arial" w:cs="Arial"/>
                <w:b/>
                <w:sz w:val="24"/>
                <w:szCs w:val="24"/>
              </w:rPr>
              <w:t xml:space="preserve"> Koszty pośrednie i bezpośrednie </w:t>
            </w:r>
            <w:proofErr w:type="spellStart"/>
            <w:r w:rsidRPr="00492A60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492A60">
              <w:rPr>
                <w:rFonts w:ascii="Arial" w:hAnsi="Arial" w:cs="Arial"/>
                <w:sz w:val="24"/>
                <w:szCs w:val="24"/>
              </w:rPr>
              <w:t xml:space="preserve"> od 6.</w:t>
            </w:r>
            <w:r w:rsidR="008E0326">
              <w:rPr>
                <w:rFonts w:ascii="Arial" w:hAnsi="Arial" w:cs="Arial"/>
                <w:sz w:val="24"/>
                <w:szCs w:val="24"/>
              </w:rPr>
              <w:t>64</w:t>
            </w:r>
            <w:r w:rsidRPr="00492A60">
              <w:rPr>
                <w:rFonts w:ascii="Arial" w:hAnsi="Arial" w:cs="Arial"/>
                <w:sz w:val="24"/>
                <w:szCs w:val="24"/>
              </w:rPr>
              <w:t xml:space="preserve"> do 6.</w:t>
            </w:r>
            <w:r w:rsidR="008E0326">
              <w:rPr>
                <w:rFonts w:ascii="Arial" w:hAnsi="Arial" w:cs="Arial"/>
                <w:sz w:val="24"/>
                <w:szCs w:val="24"/>
              </w:rPr>
              <w:t>69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A60">
              <w:rPr>
                <w:rStyle w:val="Nagwek3Znak"/>
              </w:rPr>
              <w:t xml:space="preserve">zapisy zgodne z Wytycznymi w zakresie </w:t>
            </w:r>
            <w:proofErr w:type="spellStart"/>
            <w:r w:rsidRPr="00492A60">
              <w:rPr>
                <w:rStyle w:val="Nagwek3Znak"/>
              </w:rPr>
              <w:t>kwalifikowalności</w:t>
            </w:r>
            <w:proofErr w:type="spellEnd"/>
            <w:r w:rsidRPr="00492A60">
              <w:rPr>
                <w:rStyle w:val="Nagwek3Znak"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</w:tr>
      <w:tr w:rsidR="00024A96" w:rsidTr="00666AE5">
        <w:tc>
          <w:tcPr>
            <w:tcW w:w="4719" w:type="dxa"/>
            <w:vMerge/>
          </w:tcPr>
          <w:p w:rsidR="00024A96" w:rsidRDefault="00024A96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024A96" w:rsidRPr="0066535D" w:rsidRDefault="00024A96" w:rsidP="00A814EA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bookmarkStart w:id="14" w:name="_Toc453576001"/>
            <w:bookmarkStart w:id="15" w:name="_Toc460242849"/>
            <w:r w:rsidRPr="00492A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 xml:space="preserve"> Środki trwałe</w:t>
            </w:r>
            <w:bookmarkEnd w:id="14"/>
            <w:bookmarkEnd w:id="15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od </w:t>
            </w: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55 do 6.56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zapisy zgodne z </w:t>
            </w:r>
            <w:r>
              <w:t>Wytycznymi</w:t>
            </w:r>
            <w:r w:rsidRPr="00510CF0">
              <w:t xml:space="preserve"> w zakresie </w:t>
            </w:r>
            <w:proofErr w:type="spellStart"/>
            <w:r w:rsidRPr="00510CF0">
              <w:t>kwalifikowalności</w:t>
            </w:r>
            <w:proofErr w:type="spellEnd"/>
            <w:r w:rsidRPr="00510CF0">
              <w:t xml:space="preserve"> wydatków w ramach Europejskiego Funduszu Rozwoju Regionalnego, Europejskiego Funduszu Społecznego oraz Funduszu Spójności na lata 2014-2020 z dnia </w:t>
            </w:r>
            <w:r>
              <w:t>10</w:t>
            </w:r>
            <w:r w:rsidRPr="00510CF0">
              <w:t xml:space="preserve"> </w:t>
            </w:r>
            <w:r>
              <w:t>kwietnia</w:t>
            </w:r>
            <w:r w:rsidRPr="00510CF0">
              <w:t xml:space="preserve"> 201</w:t>
            </w:r>
            <w:r>
              <w:t>5</w:t>
            </w:r>
            <w:r w:rsidRPr="00510CF0">
              <w:t xml:space="preserve"> r.</w:t>
            </w:r>
          </w:p>
        </w:tc>
        <w:tc>
          <w:tcPr>
            <w:tcW w:w="4715" w:type="dxa"/>
          </w:tcPr>
          <w:p w:rsidR="00024A96" w:rsidRPr="00896D9B" w:rsidRDefault="00024A96" w:rsidP="00A814EA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 xml:space="preserve"> Środki trwałe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od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032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6.72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do </w:t>
            </w:r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6.</w:t>
            </w:r>
            <w:r w:rsidR="008E032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77</w:t>
            </w:r>
            <w:r w:rsidRPr="00492A60">
              <w:rPr>
                <w:rStyle w:val="Nagwek3Znak"/>
              </w:rPr>
              <w:t xml:space="preserve"> </w:t>
            </w:r>
            <w:r w:rsidRPr="00A814EA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A814EA">
              <w:rPr>
                <w:rStyle w:val="Nagwek3Znak"/>
                <w:b/>
              </w:rPr>
              <w:t>kwalifikowalności</w:t>
            </w:r>
            <w:proofErr w:type="spellEnd"/>
            <w:r w:rsidRPr="00A814EA">
              <w:rPr>
                <w:rStyle w:val="Nagwek3Znak"/>
                <w:b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</w:tr>
      <w:tr w:rsidR="00024A96" w:rsidTr="00666AE5">
        <w:tc>
          <w:tcPr>
            <w:tcW w:w="4719" w:type="dxa"/>
            <w:vMerge/>
          </w:tcPr>
          <w:p w:rsidR="00024A96" w:rsidRDefault="00024A96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024A96" w:rsidRPr="0066535D" w:rsidRDefault="00024A96" w:rsidP="00A814EA">
            <w:pPr>
              <w:pStyle w:val="Nagwek3"/>
              <w:spacing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Podrozdział </w:t>
            </w:r>
            <w:bookmarkStart w:id="16" w:name="_Toc453576002"/>
            <w:bookmarkStart w:id="17" w:name="_Toc465229641"/>
            <w:proofErr w:type="spellStart"/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>Cross-financing</w:t>
            </w:r>
            <w:bookmarkEnd w:id="16"/>
            <w:bookmarkEnd w:id="17"/>
            <w:proofErr w:type="spellEnd"/>
            <w:r w:rsidRPr="00794A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4A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od 6.57 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 xml:space="preserve">do 6.64 </w:t>
            </w:r>
            <w:r w:rsidRPr="00A814EA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A814EA">
              <w:rPr>
                <w:rStyle w:val="Nagwek3Znak"/>
                <w:b/>
              </w:rPr>
              <w:t>kwalifikowalności</w:t>
            </w:r>
            <w:proofErr w:type="spellEnd"/>
            <w:r w:rsidRPr="00A814EA">
              <w:rPr>
                <w:rStyle w:val="Nagwek3Znak"/>
                <w:b/>
              </w:rPr>
              <w:t xml:space="preserve"> wydatków w ramach Europejskiego Funduszu Rozwoju Regionalnego, Europejskiego Funduszu Społecznego oraz Funduszu Spójności na lata 2014-2020 z dnia 10 kwietnia 2015 r.</w:t>
            </w:r>
          </w:p>
        </w:tc>
        <w:tc>
          <w:tcPr>
            <w:tcW w:w="4715" w:type="dxa"/>
          </w:tcPr>
          <w:p w:rsidR="00024A96" w:rsidRPr="001D242F" w:rsidRDefault="00024A96" w:rsidP="00A814EA">
            <w:pPr>
              <w:pStyle w:val="Nagwek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Podrozdział </w:t>
            </w:r>
            <w:proofErr w:type="spellStart"/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>Cross-financing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od 6.</w:t>
            </w:r>
            <w:r w:rsidR="008E032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78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do 6.</w:t>
            </w:r>
            <w:r w:rsidR="008E032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85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814EA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A814EA">
              <w:rPr>
                <w:rStyle w:val="Nagwek3Znak"/>
                <w:b/>
              </w:rPr>
              <w:t>kwalifikowalności</w:t>
            </w:r>
            <w:proofErr w:type="spellEnd"/>
            <w:r w:rsidRPr="00A814EA">
              <w:rPr>
                <w:rStyle w:val="Nagwek3Znak"/>
                <w:b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</w:tr>
      <w:tr w:rsidR="00024A96" w:rsidTr="00666AE5">
        <w:tc>
          <w:tcPr>
            <w:tcW w:w="4719" w:type="dxa"/>
            <w:vMerge w:val="restart"/>
          </w:tcPr>
          <w:p w:rsidR="00024A96" w:rsidRDefault="00024A96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024A96" w:rsidRPr="00D7537A" w:rsidRDefault="00024A96" w:rsidP="00A814EA">
            <w:pPr>
              <w:pStyle w:val="Nagwek3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Podrozdział </w:t>
            </w:r>
            <w:bookmarkStart w:id="18" w:name="_Toc453576004"/>
            <w:bookmarkStart w:id="19" w:name="_Toc460242852"/>
            <w:r w:rsidRPr="00D7537A">
              <w:rPr>
                <w:rFonts w:ascii="Arial" w:hAnsi="Arial" w:cs="Arial"/>
                <w:color w:val="auto"/>
                <w:sz w:val="24"/>
                <w:szCs w:val="24"/>
              </w:rPr>
              <w:t>Zlecenie usług merytorycznych</w:t>
            </w:r>
            <w:bookmarkEnd w:id="18"/>
            <w:bookmarkEnd w:id="19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od 6.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66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do 6.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69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814EA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A814EA">
              <w:rPr>
                <w:rStyle w:val="Nagwek3Znak"/>
                <w:b/>
              </w:rPr>
              <w:t>kwalifikowalności</w:t>
            </w:r>
            <w:proofErr w:type="spellEnd"/>
            <w:r w:rsidRPr="00A814EA">
              <w:rPr>
                <w:rStyle w:val="Nagwek3Znak"/>
                <w:b/>
              </w:rPr>
              <w:t xml:space="preserve"> wydatków w ramach Europejskiego Funduszu Rozwoju Regionalnego, Europejskiego Funduszu Społecznego oraz Funduszu Spójności na lata 2014-2020 z dnia 10 kwietnia 2015 r.</w:t>
            </w:r>
          </w:p>
        </w:tc>
        <w:tc>
          <w:tcPr>
            <w:tcW w:w="4715" w:type="dxa"/>
          </w:tcPr>
          <w:p w:rsidR="00024A96" w:rsidRPr="001D242F" w:rsidRDefault="00024A96" w:rsidP="00A814E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14EA">
              <w:rPr>
                <w:rFonts w:ascii="Arial" w:hAnsi="Arial" w:cs="Arial"/>
                <w:sz w:val="24"/>
                <w:szCs w:val="24"/>
              </w:rPr>
              <w:t>Podrozdział</w:t>
            </w:r>
            <w:r w:rsidRPr="00A814EA">
              <w:rPr>
                <w:rFonts w:ascii="Arial" w:hAnsi="Arial" w:cs="Arial"/>
                <w:b/>
                <w:sz w:val="24"/>
                <w:szCs w:val="24"/>
              </w:rPr>
              <w:t xml:space="preserve"> Zlecenie usług merytorycznych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4EA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4EA">
              <w:rPr>
                <w:rFonts w:ascii="Arial" w:hAnsi="Arial" w:cs="Arial"/>
                <w:color w:val="000000" w:themeColor="text1"/>
                <w:sz w:val="24"/>
                <w:szCs w:val="24"/>
              </w:rPr>
              <w:t>od 6.</w:t>
            </w:r>
            <w:r w:rsidR="008E0326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  <w:r w:rsidRPr="00A814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 6.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8E032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A814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14EA">
              <w:rPr>
                <w:rStyle w:val="Nagwek3Znak"/>
              </w:rPr>
              <w:t xml:space="preserve">zapisy zgodne z Wytycznymi w zakresie </w:t>
            </w:r>
            <w:proofErr w:type="spellStart"/>
            <w:r w:rsidRPr="00A814EA">
              <w:rPr>
                <w:rStyle w:val="Nagwek3Znak"/>
              </w:rPr>
              <w:t>kwalifikowalności</w:t>
            </w:r>
            <w:proofErr w:type="spellEnd"/>
            <w:r w:rsidRPr="00A814EA">
              <w:rPr>
                <w:rStyle w:val="Nagwek3Znak"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</w:tr>
      <w:tr w:rsidR="00024A96" w:rsidTr="00666AE5">
        <w:tc>
          <w:tcPr>
            <w:tcW w:w="4719" w:type="dxa"/>
            <w:vMerge/>
          </w:tcPr>
          <w:p w:rsidR="00024A96" w:rsidRDefault="00024A96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8606E2" w:rsidRPr="008606E2" w:rsidRDefault="00024A96" w:rsidP="00B9561F">
            <w:pPr>
              <w:pStyle w:val="Nagwek3"/>
            </w:pPr>
            <w:bookmarkStart w:id="20" w:name="_Toc453576005"/>
            <w:bookmarkStart w:id="21" w:name="_Toc460242853"/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Podrozdział 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>Klauzule społeczne</w:t>
            </w:r>
            <w:bookmarkEnd w:id="20"/>
            <w:bookmarkEnd w:id="21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od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6.70 do 6.75 </w:t>
            </w:r>
            <w:r w:rsidRPr="00A814EA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A814EA">
              <w:rPr>
                <w:rStyle w:val="Nagwek3Znak"/>
                <w:b/>
              </w:rPr>
              <w:t>kwalifikowalności</w:t>
            </w:r>
            <w:proofErr w:type="spellEnd"/>
            <w:r w:rsidRPr="00A814EA">
              <w:rPr>
                <w:rStyle w:val="Nagwek3Znak"/>
                <w:b/>
              </w:rPr>
              <w:t xml:space="preserve"> wydatków w ramach Europejskiego Funduszu Rozwoju Regionalnego, Europejskiego Funduszu Społecznego oraz Funduszu Spójności na lata 2014-2020 z dnia 10 kwietnia 2015 r.</w:t>
            </w:r>
          </w:p>
        </w:tc>
        <w:tc>
          <w:tcPr>
            <w:tcW w:w="4715" w:type="dxa"/>
          </w:tcPr>
          <w:p w:rsidR="00024A96" w:rsidRPr="00896D9B" w:rsidRDefault="00024A96" w:rsidP="005D4C19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Podrozdział 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>Klauzule społeczne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032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od </w:t>
            </w:r>
            <w:proofErr w:type="spellStart"/>
            <w:r w:rsidR="008E032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="008E032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6.91 do 6.96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</w:t>
            </w:r>
            <w:r w:rsidRPr="005D4C19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5D4C19">
              <w:rPr>
                <w:rStyle w:val="Nagwek3Znak"/>
                <w:b/>
              </w:rPr>
              <w:t>kwalifikowalności</w:t>
            </w:r>
            <w:proofErr w:type="spellEnd"/>
            <w:r w:rsidRPr="005D4C19">
              <w:rPr>
                <w:rStyle w:val="Nagwek3Znak"/>
                <w:b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</w:tr>
      <w:tr w:rsidR="008606E2" w:rsidTr="00666AE5">
        <w:tc>
          <w:tcPr>
            <w:tcW w:w="4719" w:type="dxa"/>
          </w:tcPr>
          <w:p w:rsidR="008606E2" w:rsidRDefault="008606E2" w:rsidP="008606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0CF0">
              <w:rPr>
                <w:rFonts w:ascii="Arial" w:hAnsi="Arial" w:cs="Arial"/>
              </w:rPr>
              <w:t>-</w:t>
            </w:r>
            <w:r w:rsidRPr="00510CF0">
              <w:rPr>
                <w:rFonts w:ascii="Arial" w:hAnsi="Arial" w:cs="Arial"/>
                <w:b/>
              </w:rPr>
              <w:t xml:space="preserve"> 08.02.03-IP.02-24-017/16 - w ramach </w:t>
            </w:r>
            <w:proofErr w:type="spellStart"/>
            <w:r w:rsidRPr="00510CF0">
              <w:rPr>
                <w:rFonts w:ascii="Arial" w:hAnsi="Arial" w:cs="Arial"/>
                <w:b/>
              </w:rPr>
              <w:t>Poddziałania</w:t>
            </w:r>
            <w:proofErr w:type="spellEnd"/>
            <w:r w:rsidRPr="00510CF0">
              <w:rPr>
                <w:rFonts w:ascii="Arial" w:hAnsi="Arial" w:cs="Arial"/>
                <w:b/>
              </w:rPr>
              <w:t xml:space="preserve"> 8.2.3</w:t>
            </w:r>
          </w:p>
          <w:p w:rsidR="008606E2" w:rsidRDefault="008606E2" w:rsidP="008606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606E2" w:rsidRPr="008606E2" w:rsidRDefault="008606E2" w:rsidP="008606E2">
            <w:pPr>
              <w:spacing w:after="0" w:line="240" w:lineRule="auto"/>
              <w:rPr>
                <w:rFonts w:ascii="Arial" w:hAnsi="Arial" w:cs="Arial"/>
              </w:rPr>
            </w:pPr>
            <w:r w:rsidRPr="008606E2">
              <w:rPr>
                <w:rFonts w:ascii="Arial" w:hAnsi="Arial" w:cs="Arial"/>
              </w:rPr>
              <w:t xml:space="preserve">- Regulamin konkursu </w:t>
            </w:r>
          </w:p>
          <w:p w:rsidR="008606E2" w:rsidRDefault="008606E2">
            <w:pPr>
              <w:rPr>
                <w:rFonts w:ascii="Arial" w:hAnsi="Arial" w:cs="Arial"/>
              </w:rPr>
            </w:pPr>
          </w:p>
          <w:p w:rsidR="008606E2" w:rsidRDefault="008606E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Proponowane zmiany wynikają ze zmian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>podstaw prawnych.</w:t>
            </w:r>
          </w:p>
        </w:tc>
        <w:tc>
          <w:tcPr>
            <w:tcW w:w="4715" w:type="dxa"/>
          </w:tcPr>
          <w:p w:rsidR="008606E2" w:rsidRPr="00A95C3B" w:rsidDel="00193E21" w:rsidRDefault="008606E2" w:rsidP="008606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03E">
              <w:rPr>
                <w:rFonts w:ascii="Arial" w:hAnsi="Arial" w:cs="Arial"/>
                <w:sz w:val="24"/>
                <w:szCs w:val="24"/>
              </w:rPr>
              <w:lastRenderedPageBreak/>
              <w:t>Rozdział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Podstawy prawne </w:t>
            </w:r>
            <w:r w:rsidRPr="00EE603E">
              <w:rPr>
                <w:rFonts w:ascii="Arial" w:hAnsi="Arial" w:cs="Arial"/>
                <w:sz w:val="24"/>
                <w:szCs w:val="24"/>
              </w:rPr>
              <w:t>pkt. 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Regionalnego Programu Operacyjnego Województwa Śląskiego na lata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2014-2020 (RPO WSL), uchwalonego przez Zarząd Województwa Śląskiego, Uchwałą nr 139/6/V/2014 z dnia 29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grudnia 2014 i zatwierdzonego decyzją Komisji Europejskiej z dnia 18 grudnia 2014 r. nr </w:t>
            </w:r>
            <w:r w:rsidRPr="008606E2">
              <w:rPr>
                <w:rFonts w:ascii="Arial" w:hAnsi="Arial" w:cs="Arial"/>
                <w:b/>
                <w:color w:val="FF0000"/>
                <w:sz w:val="24"/>
                <w:szCs w:val="24"/>
              </w:rPr>
              <w:t>CCI 2014PL16M2OP012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6E2" w:rsidRPr="00A814EA" w:rsidRDefault="008606E2" w:rsidP="005D4C19">
            <w:pPr>
              <w:pStyle w:val="Nagwek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15" w:type="dxa"/>
          </w:tcPr>
          <w:p w:rsidR="008606E2" w:rsidRPr="00A95C3B" w:rsidDel="00193E21" w:rsidRDefault="008606E2" w:rsidP="008606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03E">
              <w:rPr>
                <w:rFonts w:ascii="Arial" w:hAnsi="Arial" w:cs="Arial"/>
                <w:sz w:val="24"/>
                <w:szCs w:val="24"/>
              </w:rPr>
              <w:lastRenderedPageBreak/>
              <w:t>Rozdział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Podstawy prawne </w:t>
            </w:r>
            <w:r w:rsidRPr="00EE603E">
              <w:rPr>
                <w:rFonts w:ascii="Arial" w:hAnsi="Arial" w:cs="Arial"/>
                <w:sz w:val="24"/>
                <w:szCs w:val="24"/>
              </w:rPr>
              <w:t xml:space="preserve">pkt. 16: </w:t>
            </w:r>
            <w:r>
              <w:rPr>
                <w:rFonts w:ascii="Arial" w:hAnsi="Arial" w:cs="Arial"/>
                <w:sz w:val="24"/>
                <w:szCs w:val="24"/>
              </w:rPr>
              <w:t xml:space="preserve">Regionalnego Programu Operacyjnego Województwa Śląskiego na lata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2014-2020 (RPO WSL), uchwalonego przez Zarząd Województwa Śląskiego, Uchwałą nr 139/6/V/2014 z dnia 29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grudnia 2014 i zatwierdzonego decyzją Komisji Europejskiej z dnia 18 grudnia 2014 r. nr </w:t>
            </w:r>
            <w:r w:rsidRPr="008606E2">
              <w:rPr>
                <w:rFonts w:ascii="Arial" w:hAnsi="Arial" w:cs="Arial"/>
                <w:b/>
                <w:color w:val="FF0000"/>
                <w:sz w:val="24"/>
                <w:szCs w:val="24"/>
              </w:rPr>
              <w:t>C(2014)10187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6E2" w:rsidRPr="00A814EA" w:rsidRDefault="008606E2" w:rsidP="005D4C19">
            <w:pPr>
              <w:pStyle w:val="Nagwek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24A96" w:rsidTr="00666AE5">
        <w:tc>
          <w:tcPr>
            <w:tcW w:w="4719" w:type="dxa"/>
          </w:tcPr>
          <w:p w:rsidR="00024A96" w:rsidRPr="00510CF0" w:rsidRDefault="00024A96" w:rsidP="00875A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0CF0">
              <w:rPr>
                <w:rFonts w:ascii="Arial" w:hAnsi="Arial" w:cs="Arial"/>
              </w:rPr>
              <w:lastRenderedPageBreak/>
              <w:t>-</w:t>
            </w:r>
            <w:r w:rsidRPr="00510CF0">
              <w:rPr>
                <w:rFonts w:ascii="Arial" w:hAnsi="Arial" w:cs="Arial"/>
                <w:b/>
              </w:rPr>
              <w:t xml:space="preserve"> 08.02.03-IP.02-24-017/16 - w ramach </w:t>
            </w:r>
            <w:proofErr w:type="spellStart"/>
            <w:r w:rsidRPr="00510CF0">
              <w:rPr>
                <w:rFonts w:ascii="Arial" w:hAnsi="Arial" w:cs="Arial"/>
                <w:b/>
              </w:rPr>
              <w:t>Poddziałania</w:t>
            </w:r>
            <w:proofErr w:type="spellEnd"/>
            <w:r w:rsidRPr="00510CF0">
              <w:rPr>
                <w:rFonts w:ascii="Arial" w:hAnsi="Arial" w:cs="Arial"/>
                <w:b/>
              </w:rPr>
              <w:t xml:space="preserve"> 8.2.3</w:t>
            </w:r>
          </w:p>
          <w:p w:rsidR="00024A96" w:rsidRDefault="00024A96" w:rsidP="00875AFB">
            <w:pPr>
              <w:spacing w:after="0" w:line="240" w:lineRule="auto"/>
              <w:rPr>
                <w:rFonts w:ascii="Arial" w:hAnsi="Arial" w:cs="Arial"/>
              </w:rPr>
            </w:pPr>
          </w:p>
          <w:p w:rsidR="00024A96" w:rsidRPr="00875AFB" w:rsidRDefault="00024A96" w:rsidP="00875AF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-Załącznik nr 9 do Umowy - </w:t>
            </w:r>
            <w:r w:rsidRPr="00875AFB">
              <w:rPr>
                <w:rFonts w:ascii="Arial" w:hAnsi="Arial" w:cs="Arial"/>
              </w:rPr>
              <w:t xml:space="preserve">Szczegółowe obowiązki Beneficjenta wynikające z realizacji projektu w ramach </w:t>
            </w:r>
            <w:proofErr w:type="spellStart"/>
            <w:r w:rsidRPr="00875AFB">
              <w:rPr>
                <w:rFonts w:ascii="Arial" w:hAnsi="Arial" w:cs="Arial"/>
              </w:rPr>
              <w:t>Poddziałania</w:t>
            </w:r>
            <w:proofErr w:type="spellEnd"/>
            <w:r w:rsidRPr="00875AFB">
              <w:rPr>
                <w:rFonts w:ascii="Arial" w:hAnsi="Arial" w:cs="Arial"/>
              </w:rPr>
              <w:t xml:space="preserve"> 8.2.3.</w:t>
            </w:r>
          </w:p>
          <w:p w:rsidR="00024A96" w:rsidRPr="00510CF0" w:rsidRDefault="00024A96" w:rsidP="00875A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 załącznika nr 9 do Umowy jest tożsama ze zmianami zawartymi w Regulaminie konkursu</w:t>
            </w:r>
          </w:p>
        </w:tc>
        <w:tc>
          <w:tcPr>
            <w:tcW w:w="4715" w:type="dxa"/>
          </w:tcPr>
          <w:p w:rsidR="00024A96" w:rsidRPr="00A814EA" w:rsidRDefault="00024A96" w:rsidP="005D4C19">
            <w:pPr>
              <w:pStyle w:val="Nagwek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15" w:type="dxa"/>
          </w:tcPr>
          <w:p w:rsidR="00024A96" w:rsidRPr="00A814EA" w:rsidRDefault="00024A96" w:rsidP="005D4C19">
            <w:pPr>
              <w:pStyle w:val="Nagwek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</w:tbl>
    <w:p w:rsidR="00045BCE" w:rsidRPr="00510CF0" w:rsidRDefault="00045BCE">
      <w:pPr>
        <w:rPr>
          <w:rFonts w:ascii="Arial" w:hAnsi="Arial" w:cs="Arial"/>
        </w:rPr>
      </w:pPr>
    </w:p>
    <w:sectPr w:rsidR="00045BCE" w:rsidRPr="00510CF0" w:rsidSect="0098588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FA" w:rsidRPr="00666AE5" w:rsidRDefault="009A3FFA" w:rsidP="00666AE5">
      <w:pPr>
        <w:pStyle w:val="Akapitzlist"/>
        <w:spacing w:before="0" w:after="0" w:line="240" w:lineRule="auto"/>
        <w:rPr>
          <w:rFonts w:eastAsia="Calibri"/>
          <w:sz w:val="22"/>
          <w:szCs w:val="22"/>
        </w:rPr>
      </w:pPr>
      <w:r>
        <w:separator/>
      </w:r>
    </w:p>
  </w:endnote>
  <w:endnote w:type="continuationSeparator" w:id="0">
    <w:p w:rsidR="009A3FFA" w:rsidRPr="00666AE5" w:rsidRDefault="009A3FFA" w:rsidP="00666AE5">
      <w:pPr>
        <w:pStyle w:val="Akapitzlist"/>
        <w:spacing w:before="0" w:after="0" w:line="240" w:lineRule="auto"/>
        <w:rPr>
          <w:rFonts w:eastAsia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3267"/>
      <w:docPartObj>
        <w:docPartGallery w:val="Page Numbers (Bottom of Page)"/>
        <w:docPartUnique/>
      </w:docPartObj>
    </w:sdtPr>
    <w:sdtContent>
      <w:p w:rsidR="00790EDC" w:rsidRDefault="00F81B4A">
        <w:pPr>
          <w:pStyle w:val="Stopka"/>
          <w:jc w:val="right"/>
        </w:pPr>
        <w:fldSimple w:instr=" PAGE   \* MERGEFORMAT ">
          <w:r w:rsidR="003A6FE7">
            <w:rPr>
              <w:noProof/>
            </w:rPr>
            <w:t>1</w:t>
          </w:r>
        </w:fldSimple>
      </w:p>
    </w:sdtContent>
  </w:sdt>
  <w:p w:rsidR="00790EDC" w:rsidRDefault="00790E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FA" w:rsidRPr="00666AE5" w:rsidRDefault="009A3FFA" w:rsidP="00666AE5">
      <w:pPr>
        <w:pStyle w:val="Akapitzlist"/>
        <w:spacing w:before="0" w:after="0" w:line="240" w:lineRule="auto"/>
        <w:rPr>
          <w:rFonts w:eastAsia="Calibri"/>
          <w:sz w:val="22"/>
          <w:szCs w:val="22"/>
        </w:rPr>
      </w:pPr>
      <w:r>
        <w:separator/>
      </w:r>
    </w:p>
  </w:footnote>
  <w:footnote w:type="continuationSeparator" w:id="0">
    <w:p w:rsidR="009A3FFA" w:rsidRPr="00666AE5" w:rsidRDefault="009A3FFA" w:rsidP="00666AE5">
      <w:pPr>
        <w:pStyle w:val="Akapitzlist"/>
        <w:spacing w:before="0" w:after="0" w:line="240" w:lineRule="auto"/>
        <w:rPr>
          <w:rFonts w:eastAsia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4D4"/>
    <w:multiLevelType w:val="hybridMultilevel"/>
    <w:tmpl w:val="B57A7CC0"/>
    <w:lvl w:ilvl="0" w:tplc="65168A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5427035"/>
    <w:multiLevelType w:val="multilevel"/>
    <w:tmpl w:val="2A7C4E32"/>
    <w:lvl w:ilvl="0">
      <w:start w:val="8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3" w:hanging="70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2">
    <w:nsid w:val="078D4E1D"/>
    <w:multiLevelType w:val="multilevel"/>
    <w:tmpl w:val="FFE0F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58400C"/>
    <w:multiLevelType w:val="multilevel"/>
    <w:tmpl w:val="BA50054E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4">
    <w:nsid w:val="0BE21855"/>
    <w:multiLevelType w:val="hybridMultilevel"/>
    <w:tmpl w:val="920C74E8"/>
    <w:lvl w:ilvl="0" w:tplc="4BC67820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10BB0747"/>
    <w:multiLevelType w:val="multilevel"/>
    <w:tmpl w:val="B8C87676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70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6">
    <w:nsid w:val="16E04C11"/>
    <w:multiLevelType w:val="hybridMultilevel"/>
    <w:tmpl w:val="C7F6B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2B810E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3FCAADD0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  <w:szCs w:val="2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699A"/>
    <w:multiLevelType w:val="hybridMultilevel"/>
    <w:tmpl w:val="E806C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14787"/>
    <w:multiLevelType w:val="hybridMultilevel"/>
    <w:tmpl w:val="D826BCE2"/>
    <w:lvl w:ilvl="0" w:tplc="F6E8E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003D"/>
    <w:multiLevelType w:val="multilevel"/>
    <w:tmpl w:val="C052A312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35"/>
      <w:numFmt w:val="decimal"/>
      <w:lvlText w:val="%1.%2"/>
      <w:lvlJc w:val="left"/>
      <w:pPr>
        <w:ind w:left="1168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  <w:i w:val="0"/>
      </w:rPr>
    </w:lvl>
  </w:abstractNum>
  <w:abstractNum w:abstractNumId="10">
    <w:nsid w:val="20B878FA"/>
    <w:multiLevelType w:val="multilevel"/>
    <w:tmpl w:val="28686C2C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95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11">
    <w:nsid w:val="219D4CE9"/>
    <w:multiLevelType w:val="hybridMultilevel"/>
    <w:tmpl w:val="96608658"/>
    <w:lvl w:ilvl="0" w:tplc="782C99B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4B1A8F"/>
    <w:multiLevelType w:val="hybridMultilevel"/>
    <w:tmpl w:val="2794B19E"/>
    <w:lvl w:ilvl="0" w:tplc="5A18D62E">
      <w:start w:val="9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955C3"/>
    <w:multiLevelType w:val="multilevel"/>
    <w:tmpl w:val="E2767C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72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  <w:i w:val="0"/>
      </w:rPr>
    </w:lvl>
  </w:abstractNum>
  <w:abstractNum w:abstractNumId="14">
    <w:nsid w:val="25557486"/>
    <w:multiLevelType w:val="multilevel"/>
    <w:tmpl w:val="09F41712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57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15">
    <w:nsid w:val="279361C1"/>
    <w:multiLevelType w:val="hybridMultilevel"/>
    <w:tmpl w:val="DF80E2E6"/>
    <w:lvl w:ilvl="0" w:tplc="52364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40624B"/>
    <w:multiLevelType w:val="hybridMultilevel"/>
    <w:tmpl w:val="3D30CA70"/>
    <w:lvl w:ilvl="0" w:tplc="04150017">
      <w:start w:val="1"/>
      <w:numFmt w:val="lowerLetter"/>
      <w:lvlText w:val="%1)"/>
      <w:lvlJc w:val="left"/>
      <w:pPr>
        <w:ind w:left="19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87F43E1"/>
    <w:multiLevelType w:val="multilevel"/>
    <w:tmpl w:val="10FC0056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76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18">
    <w:nsid w:val="299E44DF"/>
    <w:multiLevelType w:val="multilevel"/>
    <w:tmpl w:val="B7F0ECE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4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9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144" w:hanging="1800"/>
      </w:pPr>
      <w:rPr>
        <w:rFonts w:hint="default"/>
        <w:b/>
      </w:rPr>
    </w:lvl>
  </w:abstractNum>
  <w:abstractNum w:abstractNumId="19">
    <w:nsid w:val="2E937D99"/>
    <w:multiLevelType w:val="multilevel"/>
    <w:tmpl w:val="B98E335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0DB7199"/>
    <w:multiLevelType w:val="multilevel"/>
    <w:tmpl w:val="7250DFA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22"/>
      <w:numFmt w:val="decimal"/>
      <w:lvlText w:val="%1.%2"/>
      <w:lvlJc w:val="left"/>
      <w:pPr>
        <w:ind w:left="2098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98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979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6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960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123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3231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864" w:hanging="1800"/>
      </w:pPr>
      <w:rPr>
        <w:rFonts w:hint="default"/>
        <w:i w:val="0"/>
      </w:rPr>
    </w:lvl>
  </w:abstractNum>
  <w:abstractNum w:abstractNumId="21">
    <w:nsid w:val="344C0A70"/>
    <w:multiLevelType w:val="hybridMultilevel"/>
    <w:tmpl w:val="7CD68B8A"/>
    <w:lvl w:ilvl="0" w:tplc="D708DB40">
      <w:start w:val="1"/>
      <w:numFmt w:val="lowerLetter"/>
      <w:lvlText w:val="%1)"/>
      <w:lvlJc w:val="left"/>
      <w:pPr>
        <w:ind w:left="121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611571A"/>
    <w:multiLevelType w:val="hybridMultilevel"/>
    <w:tmpl w:val="18386874"/>
    <w:lvl w:ilvl="0" w:tplc="81CCE6BC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36DB34B7"/>
    <w:multiLevelType w:val="multilevel"/>
    <w:tmpl w:val="99E2FAE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4">
    <w:nsid w:val="3ECD7836"/>
    <w:multiLevelType w:val="hybridMultilevel"/>
    <w:tmpl w:val="DF207A62"/>
    <w:lvl w:ilvl="0" w:tplc="AED0D7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41A0480B"/>
    <w:multiLevelType w:val="hybridMultilevel"/>
    <w:tmpl w:val="04F2393A"/>
    <w:lvl w:ilvl="0" w:tplc="C1820B36">
      <w:start w:val="1"/>
      <w:numFmt w:val="bullet"/>
      <w:lvlText w:val="–"/>
      <w:lvlJc w:val="left"/>
      <w:pPr>
        <w:ind w:left="1713" w:hanging="360"/>
      </w:pPr>
      <w:rPr>
        <w:rFonts w:ascii="Arial" w:hAnsi="Arial" w:hint="default"/>
      </w:rPr>
    </w:lvl>
    <w:lvl w:ilvl="1" w:tplc="CE66CE0E">
      <w:start w:val="1"/>
      <w:numFmt w:val="decimal"/>
      <w:lvlText w:val="%2)"/>
      <w:lvlJc w:val="left"/>
      <w:pPr>
        <w:ind w:left="2778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A125E0E"/>
    <w:multiLevelType w:val="multilevel"/>
    <w:tmpl w:val="4566DC5E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27">
    <w:nsid w:val="4D003FF1"/>
    <w:multiLevelType w:val="multilevel"/>
    <w:tmpl w:val="C9BCDF14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28">
    <w:nsid w:val="4E2058BF"/>
    <w:multiLevelType w:val="hybridMultilevel"/>
    <w:tmpl w:val="18746182"/>
    <w:lvl w:ilvl="0" w:tplc="04150017">
      <w:start w:val="1"/>
      <w:numFmt w:val="lowerLetter"/>
      <w:lvlText w:val="%1)"/>
      <w:lvlJc w:val="left"/>
      <w:pPr>
        <w:ind w:left="19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4EC34464"/>
    <w:multiLevelType w:val="multilevel"/>
    <w:tmpl w:val="FA588C1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6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30">
    <w:nsid w:val="4ED47308"/>
    <w:multiLevelType w:val="multilevel"/>
    <w:tmpl w:val="82323D1A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31">
    <w:nsid w:val="505937CC"/>
    <w:multiLevelType w:val="hybridMultilevel"/>
    <w:tmpl w:val="C9322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13DA4"/>
    <w:multiLevelType w:val="hybridMultilevel"/>
    <w:tmpl w:val="AFBE8028"/>
    <w:lvl w:ilvl="0" w:tplc="009A53B8">
      <w:start w:val="1"/>
      <w:numFmt w:val="lowerLetter"/>
      <w:lvlText w:val="%1)"/>
      <w:lvlJc w:val="left"/>
      <w:pPr>
        <w:ind w:left="121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7EB1BD3"/>
    <w:multiLevelType w:val="hybridMultilevel"/>
    <w:tmpl w:val="211A581E"/>
    <w:lvl w:ilvl="0" w:tplc="279E1B2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7F518E7"/>
    <w:multiLevelType w:val="hybridMultilevel"/>
    <w:tmpl w:val="DF80E2E6"/>
    <w:lvl w:ilvl="0" w:tplc="52364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3D6148"/>
    <w:multiLevelType w:val="multilevel"/>
    <w:tmpl w:val="470032E4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93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36">
    <w:nsid w:val="5FDC454C"/>
    <w:multiLevelType w:val="multilevel"/>
    <w:tmpl w:val="BC7C9066"/>
    <w:lvl w:ilvl="0">
      <w:start w:val="5"/>
      <w:numFmt w:val="decimal"/>
      <w:lvlText w:val="2.1.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  <w:szCs w:val="24"/>
        <w:lang w:val="pl-P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2A63AC5"/>
    <w:multiLevelType w:val="hybridMultilevel"/>
    <w:tmpl w:val="1C44A16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5AC48A4"/>
    <w:multiLevelType w:val="hybridMultilevel"/>
    <w:tmpl w:val="21BE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C03E55"/>
    <w:multiLevelType w:val="multilevel"/>
    <w:tmpl w:val="D75C6D4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22"/>
      <w:numFmt w:val="decimal"/>
      <w:isLgl/>
      <w:lvlText w:val="%1.%2"/>
      <w:lvlJc w:val="left"/>
      <w:pPr>
        <w:ind w:left="1458" w:hanging="465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b/>
        <w:i w:val="0"/>
        <w:sz w:val="24"/>
      </w:rPr>
    </w:lvl>
  </w:abstractNum>
  <w:abstractNum w:abstractNumId="40">
    <w:nsid w:val="69384EA6"/>
    <w:multiLevelType w:val="multilevel"/>
    <w:tmpl w:val="03E0ED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9BB75EA"/>
    <w:multiLevelType w:val="multilevel"/>
    <w:tmpl w:val="BA50054E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42">
    <w:nsid w:val="69C90299"/>
    <w:multiLevelType w:val="hybridMultilevel"/>
    <w:tmpl w:val="3D30CA70"/>
    <w:lvl w:ilvl="0" w:tplc="04150017">
      <w:start w:val="1"/>
      <w:numFmt w:val="lowerLetter"/>
      <w:lvlText w:val="%1)"/>
      <w:lvlJc w:val="left"/>
      <w:pPr>
        <w:ind w:left="19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>
    <w:nsid w:val="6EF7410F"/>
    <w:multiLevelType w:val="multilevel"/>
    <w:tmpl w:val="9AF2B510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69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44">
    <w:nsid w:val="70386FB6"/>
    <w:multiLevelType w:val="multilevel"/>
    <w:tmpl w:val="D78C8D08"/>
    <w:lvl w:ilvl="0">
      <w:start w:val="1"/>
      <w:numFmt w:val="decimal"/>
      <w:pStyle w:val="Nagwek1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5">
    <w:nsid w:val="75DC52DC"/>
    <w:multiLevelType w:val="hybridMultilevel"/>
    <w:tmpl w:val="E7788DF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>
    <w:nsid w:val="79AC06F5"/>
    <w:multiLevelType w:val="multilevel"/>
    <w:tmpl w:val="3678F264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891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47">
    <w:nsid w:val="7AC774E6"/>
    <w:multiLevelType w:val="multilevel"/>
    <w:tmpl w:val="C7CA342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48">
    <w:nsid w:val="7F6A4BDD"/>
    <w:multiLevelType w:val="multilevel"/>
    <w:tmpl w:val="5D8A05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num w:numId="1">
    <w:abstractNumId w:val="15"/>
  </w:num>
  <w:num w:numId="2">
    <w:abstractNumId w:val="31"/>
  </w:num>
  <w:num w:numId="3">
    <w:abstractNumId w:val="34"/>
  </w:num>
  <w:num w:numId="4">
    <w:abstractNumId w:val="24"/>
  </w:num>
  <w:num w:numId="5">
    <w:abstractNumId w:val="0"/>
  </w:num>
  <w:num w:numId="6">
    <w:abstractNumId w:val="44"/>
  </w:num>
  <w:num w:numId="7">
    <w:abstractNumId w:val="40"/>
  </w:num>
  <w:num w:numId="8">
    <w:abstractNumId w:val="1"/>
  </w:num>
  <w:num w:numId="9">
    <w:abstractNumId w:val="23"/>
  </w:num>
  <w:num w:numId="10">
    <w:abstractNumId w:val="37"/>
  </w:num>
  <w:num w:numId="11">
    <w:abstractNumId w:val="8"/>
  </w:num>
  <w:num w:numId="12">
    <w:abstractNumId w:val="36"/>
  </w:num>
  <w:num w:numId="13">
    <w:abstractNumId w:val="19"/>
  </w:num>
  <w:num w:numId="14">
    <w:abstractNumId w:val="3"/>
  </w:num>
  <w:num w:numId="15">
    <w:abstractNumId w:val="21"/>
  </w:num>
  <w:num w:numId="16">
    <w:abstractNumId w:val="12"/>
  </w:num>
  <w:num w:numId="17">
    <w:abstractNumId w:val="48"/>
  </w:num>
  <w:num w:numId="18">
    <w:abstractNumId w:val="33"/>
  </w:num>
  <w:num w:numId="19">
    <w:abstractNumId w:val="25"/>
  </w:num>
  <w:num w:numId="20">
    <w:abstractNumId w:val="11"/>
  </w:num>
  <w:num w:numId="21">
    <w:abstractNumId w:val="46"/>
  </w:num>
  <w:num w:numId="22">
    <w:abstractNumId w:val="29"/>
  </w:num>
  <w:num w:numId="23">
    <w:abstractNumId w:val="28"/>
  </w:num>
  <w:num w:numId="24">
    <w:abstractNumId w:val="45"/>
  </w:num>
  <w:num w:numId="25">
    <w:abstractNumId w:val="39"/>
  </w:num>
  <w:num w:numId="26">
    <w:abstractNumId w:val="18"/>
  </w:num>
  <w:num w:numId="27">
    <w:abstractNumId w:val="16"/>
  </w:num>
  <w:num w:numId="28">
    <w:abstractNumId w:val="42"/>
  </w:num>
  <w:num w:numId="29">
    <w:abstractNumId w:val="7"/>
  </w:num>
  <w:num w:numId="30">
    <w:abstractNumId w:val="9"/>
  </w:num>
  <w:num w:numId="31">
    <w:abstractNumId w:val="20"/>
  </w:num>
  <w:num w:numId="32">
    <w:abstractNumId w:val="26"/>
  </w:num>
  <w:num w:numId="33">
    <w:abstractNumId w:val="14"/>
  </w:num>
  <w:num w:numId="34">
    <w:abstractNumId w:val="4"/>
  </w:num>
  <w:num w:numId="35">
    <w:abstractNumId w:val="13"/>
  </w:num>
  <w:num w:numId="36">
    <w:abstractNumId w:val="43"/>
  </w:num>
  <w:num w:numId="37">
    <w:abstractNumId w:val="22"/>
  </w:num>
  <w:num w:numId="38">
    <w:abstractNumId w:val="30"/>
  </w:num>
  <w:num w:numId="39">
    <w:abstractNumId w:val="32"/>
  </w:num>
  <w:num w:numId="40">
    <w:abstractNumId w:val="27"/>
  </w:num>
  <w:num w:numId="41">
    <w:abstractNumId w:val="17"/>
  </w:num>
  <w:num w:numId="42">
    <w:abstractNumId w:val="41"/>
  </w:num>
  <w:num w:numId="43">
    <w:abstractNumId w:val="35"/>
  </w:num>
  <w:num w:numId="44">
    <w:abstractNumId w:val="5"/>
  </w:num>
  <w:num w:numId="45">
    <w:abstractNumId w:val="6"/>
  </w:num>
  <w:num w:numId="46">
    <w:abstractNumId w:val="10"/>
  </w:num>
  <w:num w:numId="47">
    <w:abstractNumId w:val="47"/>
  </w:num>
  <w:num w:numId="48">
    <w:abstractNumId w:val="2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BCE"/>
    <w:rsid w:val="00007D13"/>
    <w:rsid w:val="00024A96"/>
    <w:rsid w:val="000370F0"/>
    <w:rsid w:val="00045BCE"/>
    <w:rsid w:val="00050D89"/>
    <w:rsid w:val="000842E0"/>
    <w:rsid w:val="0009585D"/>
    <w:rsid w:val="00125AE3"/>
    <w:rsid w:val="00137E21"/>
    <w:rsid w:val="00156A88"/>
    <w:rsid w:val="00162AD5"/>
    <w:rsid w:val="001B1AEA"/>
    <w:rsid w:val="001D242F"/>
    <w:rsid w:val="001F0217"/>
    <w:rsid w:val="001F21EE"/>
    <w:rsid w:val="002551B9"/>
    <w:rsid w:val="00296B0B"/>
    <w:rsid w:val="002A61C9"/>
    <w:rsid w:val="002D08F7"/>
    <w:rsid w:val="002E6E37"/>
    <w:rsid w:val="00306189"/>
    <w:rsid w:val="00322CBE"/>
    <w:rsid w:val="0035738C"/>
    <w:rsid w:val="00375B5A"/>
    <w:rsid w:val="003A6FE7"/>
    <w:rsid w:val="003B399A"/>
    <w:rsid w:val="003B5372"/>
    <w:rsid w:val="00410DBB"/>
    <w:rsid w:val="004224B3"/>
    <w:rsid w:val="00433B66"/>
    <w:rsid w:val="00445F5A"/>
    <w:rsid w:val="004607AB"/>
    <w:rsid w:val="00492A60"/>
    <w:rsid w:val="004C4643"/>
    <w:rsid w:val="004D1CBF"/>
    <w:rsid w:val="004F42CB"/>
    <w:rsid w:val="004F4BAE"/>
    <w:rsid w:val="00510CF0"/>
    <w:rsid w:val="0053770A"/>
    <w:rsid w:val="005449E3"/>
    <w:rsid w:val="00575193"/>
    <w:rsid w:val="005821A2"/>
    <w:rsid w:val="00584715"/>
    <w:rsid w:val="00587936"/>
    <w:rsid w:val="005A6B6D"/>
    <w:rsid w:val="005B589E"/>
    <w:rsid w:val="005C7FB9"/>
    <w:rsid w:val="005D1B8A"/>
    <w:rsid w:val="005D4C19"/>
    <w:rsid w:val="005E5D9C"/>
    <w:rsid w:val="005F50FB"/>
    <w:rsid w:val="0061058D"/>
    <w:rsid w:val="00630027"/>
    <w:rsid w:val="006520B3"/>
    <w:rsid w:val="00666AE5"/>
    <w:rsid w:val="006E11F7"/>
    <w:rsid w:val="0071408A"/>
    <w:rsid w:val="00781D18"/>
    <w:rsid w:val="00790EDC"/>
    <w:rsid w:val="00794A7D"/>
    <w:rsid w:val="00794C02"/>
    <w:rsid w:val="007F04D0"/>
    <w:rsid w:val="00801EFD"/>
    <w:rsid w:val="008606E2"/>
    <w:rsid w:val="00875AFB"/>
    <w:rsid w:val="00883450"/>
    <w:rsid w:val="00896897"/>
    <w:rsid w:val="008977B4"/>
    <w:rsid w:val="008C0E83"/>
    <w:rsid w:val="008E0326"/>
    <w:rsid w:val="008E43E3"/>
    <w:rsid w:val="00905C0E"/>
    <w:rsid w:val="0093458D"/>
    <w:rsid w:val="009464C8"/>
    <w:rsid w:val="00977157"/>
    <w:rsid w:val="00985637"/>
    <w:rsid w:val="0098588A"/>
    <w:rsid w:val="009A3FFA"/>
    <w:rsid w:val="009D6077"/>
    <w:rsid w:val="00A46869"/>
    <w:rsid w:val="00A755AF"/>
    <w:rsid w:val="00A814EA"/>
    <w:rsid w:val="00A83139"/>
    <w:rsid w:val="00A83C98"/>
    <w:rsid w:val="00AD2661"/>
    <w:rsid w:val="00AF4B83"/>
    <w:rsid w:val="00B12F25"/>
    <w:rsid w:val="00B23D81"/>
    <w:rsid w:val="00B63DB0"/>
    <w:rsid w:val="00B9240E"/>
    <w:rsid w:val="00B9561F"/>
    <w:rsid w:val="00BC2016"/>
    <w:rsid w:val="00BC4B4A"/>
    <w:rsid w:val="00C07E3F"/>
    <w:rsid w:val="00C17B62"/>
    <w:rsid w:val="00C237B5"/>
    <w:rsid w:val="00C65810"/>
    <w:rsid w:val="00C875F4"/>
    <w:rsid w:val="00CC168F"/>
    <w:rsid w:val="00CE0565"/>
    <w:rsid w:val="00CF6EA3"/>
    <w:rsid w:val="00D062EC"/>
    <w:rsid w:val="00D1103A"/>
    <w:rsid w:val="00D165C6"/>
    <w:rsid w:val="00D22885"/>
    <w:rsid w:val="00D81E96"/>
    <w:rsid w:val="00D867F7"/>
    <w:rsid w:val="00DD45A4"/>
    <w:rsid w:val="00DD46FC"/>
    <w:rsid w:val="00E3023D"/>
    <w:rsid w:val="00E5073E"/>
    <w:rsid w:val="00E9717B"/>
    <w:rsid w:val="00EE603E"/>
    <w:rsid w:val="00F010AD"/>
    <w:rsid w:val="00F06901"/>
    <w:rsid w:val="00F232C3"/>
    <w:rsid w:val="00F32F6C"/>
    <w:rsid w:val="00F5483E"/>
    <w:rsid w:val="00F81B4A"/>
    <w:rsid w:val="00FE775E"/>
    <w:rsid w:val="00FF04CC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10CF0"/>
    <w:pPr>
      <w:pageBreakBefore/>
      <w:numPr>
        <w:numId w:val="6"/>
      </w:numPr>
      <w:spacing w:before="480" w:after="0"/>
      <w:jc w:val="both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0CF0"/>
    <w:pPr>
      <w:pageBreakBefore w:val="0"/>
      <w:spacing w:before="240"/>
      <w:outlineLvl w:val="1"/>
    </w:pPr>
    <w:rPr>
      <w:spacing w:val="15"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6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95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0CF0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10CF0"/>
    <w:rPr>
      <w:rFonts w:ascii="Arial" w:eastAsia="Times New Roman" w:hAnsi="Arial" w:cs="Arial"/>
      <w:b/>
      <w:bCs/>
      <w:spacing w:val="15"/>
      <w:sz w:val="26"/>
      <w:szCs w:val="28"/>
      <w:lang w:eastAsia="en-US"/>
    </w:rPr>
  </w:style>
  <w:style w:type="paragraph" w:styleId="Akapitzlist">
    <w:name w:val="List Paragraph"/>
    <w:basedOn w:val="Normalny"/>
    <w:link w:val="AkapitzlistZnak"/>
    <w:qFormat/>
    <w:rsid w:val="00510CF0"/>
    <w:pPr>
      <w:spacing w:before="200" w:line="360" w:lineRule="auto"/>
      <w:ind w:left="720"/>
      <w:contextualSpacing/>
    </w:pPr>
    <w:rPr>
      <w:rFonts w:eastAsia="Times New Roman"/>
      <w:sz w:val="20"/>
      <w:szCs w:val="20"/>
    </w:rPr>
  </w:style>
  <w:style w:type="character" w:customStyle="1" w:styleId="AkapitzlistZnak">
    <w:name w:val="Akapit z listą Znak"/>
    <w:link w:val="Akapitzlist"/>
    <w:locked/>
    <w:rsid w:val="00510CF0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10CF0"/>
    <w:pPr>
      <w:spacing w:before="200" w:after="120" w:line="320" w:lineRule="atLeast"/>
    </w:pPr>
    <w:rPr>
      <w:rFonts w:ascii="Arial" w:eastAsia="Times New Roman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0CF0"/>
    <w:rPr>
      <w:rFonts w:ascii="Arial" w:eastAsia="Times New Roman" w:hAnsi="Arial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 Znak,footnote text"/>
    <w:basedOn w:val="Normalny"/>
    <w:link w:val="TekstprzypisudolnegoZnak"/>
    <w:uiPriority w:val="99"/>
    <w:unhideWhenUsed/>
    <w:rsid w:val="00666AE5"/>
    <w:pPr>
      <w:spacing w:before="200"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66AE5"/>
    <w:rPr>
      <w:rFonts w:eastAsia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66A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66A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1D24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9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E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E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7769-DC1C-4BC8-94F3-DDFA39EF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2750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azareba</dc:creator>
  <cp:lastModifiedBy>awoznica</cp:lastModifiedBy>
  <cp:revision>2</cp:revision>
  <cp:lastPrinted>2016-10-27T12:14:00Z</cp:lastPrinted>
  <dcterms:created xsi:type="dcterms:W3CDTF">2016-10-28T13:02:00Z</dcterms:created>
  <dcterms:modified xsi:type="dcterms:W3CDTF">2016-10-28T13:02:00Z</dcterms:modified>
</cp:coreProperties>
</file>